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D1B77" w14:textId="77777777" w:rsidR="00EB0363" w:rsidRDefault="00EE623F">
      <w:pPr>
        <w:rPr>
          <w:b/>
          <w:bCs/>
          <w:color w:val="auto"/>
          <w:sz w:val="52"/>
          <w:szCs w:val="84"/>
        </w:rPr>
      </w:pPr>
      <w:bookmarkStart w:id="0" w:name="_Hlk512244031"/>
      <w:r>
        <w:rPr>
          <w:noProof/>
          <w:color w:val="auto"/>
        </w:rPr>
        <w:drawing>
          <wp:anchor distT="0" distB="0" distL="114300" distR="114300" simplePos="0" relativeHeight="251659264" behindDoc="0" locked="0" layoutInCell="1" allowOverlap="1" wp14:anchorId="291D3171" wp14:editId="5FFE76DE">
            <wp:simplePos x="0" y="0"/>
            <wp:positionH relativeFrom="column">
              <wp:posOffset>0</wp:posOffset>
            </wp:positionH>
            <wp:positionV relativeFrom="paragraph">
              <wp:posOffset>38100</wp:posOffset>
            </wp:positionV>
            <wp:extent cx="1737995" cy="1149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14:paraId="598381E4" w14:textId="77777777" w:rsidR="00EB0363" w:rsidRDefault="00EB0363">
      <w:pPr>
        <w:rPr>
          <w:b/>
          <w:bCs/>
          <w:color w:val="auto"/>
          <w:sz w:val="52"/>
          <w:szCs w:val="84"/>
        </w:rPr>
      </w:pPr>
    </w:p>
    <w:p w14:paraId="251AE39E" w14:textId="77777777" w:rsidR="00EB0363" w:rsidRDefault="00EE623F">
      <w:pPr>
        <w:jc w:val="right"/>
        <w:rPr>
          <w:color w:val="auto"/>
          <w:sz w:val="32"/>
          <w:szCs w:val="32"/>
        </w:rPr>
      </w:pPr>
      <w:r>
        <w:rPr>
          <w:b/>
          <w:bCs/>
          <w:color w:val="auto"/>
          <w:sz w:val="36"/>
          <w:szCs w:val="36"/>
        </w:rPr>
        <w:t xml:space="preserve">T/CECS </w:t>
      </w:r>
      <w:r>
        <w:rPr>
          <w:color w:val="auto"/>
          <w:sz w:val="36"/>
          <w:szCs w:val="36"/>
        </w:rPr>
        <w:t>XXX- 202X</w:t>
      </w:r>
    </w:p>
    <w:p w14:paraId="139AEB6F" w14:textId="77777777" w:rsidR="00EB0363" w:rsidRDefault="00EE623F">
      <w:pPr>
        <w:jc w:val="center"/>
        <w:rPr>
          <w:color w:val="auto"/>
          <w:szCs w:val="32"/>
        </w:rPr>
      </w:pPr>
      <w:r>
        <w:rPr>
          <w:noProof/>
          <w:color w:val="auto"/>
          <w:szCs w:val="32"/>
        </w:rPr>
        <mc:AlternateContent>
          <mc:Choice Requires="wps">
            <w:drawing>
              <wp:anchor distT="0" distB="0" distL="114300" distR="114300" simplePos="0" relativeHeight="251660288" behindDoc="0" locked="0" layoutInCell="1" allowOverlap="1" wp14:anchorId="4023130B" wp14:editId="1C9E5228">
                <wp:simplePos x="0" y="0"/>
                <wp:positionH relativeFrom="column">
                  <wp:posOffset>1905</wp:posOffset>
                </wp:positionH>
                <wp:positionV relativeFrom="paragraph">
                  <wp:posOffset>120650</wp:posOffset>
                </wp:positionV>
                <wp:extent cx="5422265" cy="0"/>
                <wp:effectExtent l="0" t="0" r="26670" b="19050"/>
                <wp:wrapNone/>
                <wp:docPr id="1" name="直接连接符 1"/>
                <wp:cNvGraphicFramePr/>
                <a:graphic xmlns:a="http://schemas.openxmlformats.org/drawingml/2006/main">
                  <a:graphicData uri="http://schemas.microsoft.com/office/word/2010/wordprocessingShape">
                    <wps:wsp>
                      <wps:cNvCnPr/>
                      <wps:spPr>
                        <a:xfrm>
                          <a:off x="0" y="0"/>
                          <a:ext cx="54221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139FD8" id="直接连接符 1"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5pt,9.5pt" to="427.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TTowEAAJkDAAAOAAAAZHJzL2Uyb0RvYy54bWysU8GO0zAQvSPxD5bv1Em1RRA13cOu4IJg&#10;BewHeJ1xY2F7LNs06d8zdtt0BQghxGVie+a9mTcz2d7OzrIDxGTQ97xdNZyBVzgYv+/549d3r95w&#10;lrL0g7TooedHSPx29/LFdgodrHFEO0BkROJTN4WejzmHToikRnAyrTCAJ6fG6GSma9yLIcqJ2J0V&#10;66Z5LSaMQ4ioICV6vT85+a7yaw0qf9I6QWa251RbrjZW+1Ss2G1lt48yjEady5D/UIWTxlPShepe&#10;Zsm+R/MLlTMqYkKdVwqdQK2NgqqB1LTNT2q+jDJA1ULNSWFpU/p/tOrj4c4/RGrDFFKXwkMsKmYd&#10;XflSfWyuzTouzYI5M0WPm5v1ur3ZcKYuPnEFhpjye0DHyqHn1viiQ3by8CFlSkahl5DybD2baHve&#10;Nps6EXGtpZ7y0cIp7DNoZgbK3la6uiZwZyM7SBrw8K0tAyVy6ymyQLSxdgE1fwadYwsM6ur8LXCJ&#10;rhnR5wXojMf4u6x5vpSqT/FU9jOt5fiEw7FOpjpo/lXZeVfLgj2/V/j1j9r9AAAA//8DAFBLAwQU&#10;AAYACAAAACEAmrg4JdsAAAAGAQAADwAAAGRycy9kb3ducmV2LnhtbEyPQUvDQBCF74L/YRnBi9iN&#10;tdEasykieIhQwVY8T7PTJJqdDdltGv+9Ix70OO893nwvX02uUyMNofVs4GqWgCKuvG25NvC2fbpc&#10;ggoR2WLnmQx8UYBVcXqSY2b9kV9p3MRaSQmHDA00MfaZ1qFqyGGY+Z5YvL0fHEY5h1rbAY9S7jo9&#10;T5Ib7bBl+dBgT48NVZ+bgzPwUb6XdXpx2+5fFukzbsd0zWNpzPnZ9HAPKtIU/8Lwgy/oUAjTzh/Y&#10;BtUZuJacqHcySNxlupiD2v0Kusj1f/ziGwAA//8DAFBLAQItABQABgAIAAAAIQC2gziS/gAAAOEB&#10;AAATAAAAAAAAAAAAAAAAAAAAAABbQ29udGVudF9UeXBlc10ueG1sUEsBAi0AFAAGAAgAAAAhADj9&#10;If/WAAAAlAEAAAsAAAAAAAAAAAAAAAAALwEAAF9yZWxzLy5yZWxzUEsBAi0AFAAGAAgAAAAhAB1D&#10;VNOjAQAAmQMAAA4AAAAAAAAAAAAAAAAALgIAAGRycy9lMm9Eb2MueG1sUEsBAi0AFAAGAAgAAAAh&#10;AJq4OCXbAAAABgEAAA8AAAAAAAAAAAAAAAAA/QMAAGRycy9kb3ducmV2LnhtbFBLBQYAAAAABAAE&#10;APMAAAAFBQAAAAA=&#10;" strokecolor="black [3200]" strokeweight="1.5pt">
                <v:stroke joinstyle="miter"/>
              </v:line>
            </w:pict>
          </mc:Fallback>
        </mc:AlternateContent>
      </w:r>
    </w:p>
    <w:p w14:paraId="3946BC4B" w14:textId="77777777" w:rsidR="00EB0363" w:rsidRDefault="00EB0363">
      <w:pPr>
        <w:widowControl/>
        <w:tabs>
          <w:tab w:val="left" w:pos="3510"/>
        </w:tabs>
        <w:jc w:val="left"/>
        <w:rPr>
          <w:rFonts w:ascii="宋体" w:hAnsi="宋体" w:hint="eastAsia"/>
          <w:color w:val="auto"/>
        </w:rPr>
      </w:pPr>
    </w:p>
    <w:p w14:paraId="69B26136" w14:textId="77777777" w:rsidR="00EB0363" w:rsidRDefault="00EB0363">
      <w:pPr>
        <w:rPr>
          <w:color w:val="auto"/>
        </w:rPr>
      </w:pPr>
    </w:p>
    <w:p w14:paraId="7B4837E5" w14:textId="77777777" w:rsidR="00EB0363" w:rsidRDefault="00EE623F">
      <w:pPr>
        <w:spacing w:line="360" w:lineRule="auto"/>
        <w:ind w:firstLineChars="200" w:firstLine="560"/>
        <w:jc w:val="center"/>
        <w:rPr>
          <w:b/>
          <w:bCs/>
          <w:color w:val="auto"/>
          <w:sz w:val="44"/>
          <w:szCs w:val="23"/>
        </w:rPr>
      </w:pPr>
      <w:r>
        <w:rPr>
          <w:color w:val="auto"/>
          <w:sz w:val="28"/>
        </w:rPr>
        <w:t>中国工程建设标准化协会标准</w:t>
      </w:r>
    </w:p>
    <w:p w14:paraId="1C953FE2" w14:textId="77777777" w:rsidR="00EB0363" w:rsidRDefault="00EB0363">
      <w:pPr>
        <w:pStyle w:val="aff2"/>
        <w:spacing w:line="360" w:lineRule="auto"/>
        <w:rPr>
          <w:rFonts w:eastAsia="宋体"/>
        </w:rPr>
      </w:pPr>
    </w:p>
    <w:p w14:paraId="24C085F6" w14:textId="77777777" w:rsidR="00EB0363" w:rsidRDefault="00EB0363">
      <w:pPr>
        <w:pStyle w:val="aff1"/>
        <w:spacing w:line="360" w:lineRule="auto"/>
        <w:rPr>
          <w:rFonts w:eastAsia="宋体"/>
        </w:rPr>
      </w:pPr>
    </w:p>
    <w:p w14:paraId="7272C003" w14:textId="77777777" w:rsidR="00EB0363" w:rsidRDefault="00EE623F">
      <w:pPr>
        <w:pStyle w:val="aff0"/>
      </w:pPr>
      <w:bookmarkStart w:id="1" w:name="_Hlk181612989"/>
      <w:r>
        <w:rPr>
          <w:rFonts w:hint="eastAsia"/>
        </w:rPr>
        <w:t>供热工程用预制保温层球墨铸铁热力管道技术规程</w:t>
      </w:r>
      <w:bookmarkEnd w:id="1"/>
    </w:p>
    <w:p w14:paraId="55193831" w14:textId="77777777" w:rsidR="00EB0363" w:rsidRDefault="00EE623F">
      <w:pPr>
        <w:pStyle w:val="aff0"/>
        <w:rPr>
          <w:rFonts w:eastAsia="宋体"/>
          <w:sz w:val="32"/>
          <w:szCs w:val="32"/>
        </w:rPr>
      </w:pPr>
      <w:r>
        <w:rPr>
          <w:rFonts w:eastAsia="宋体"/>
          <w:sz w:val="32"/>
          <w:szCs w:val="32"/>
        </w:rPr>
        <w:t xml:space="preserve">Technical specification for prefabricated insulation layer ductile iron thermal pipes for heating projects </w:t>
      </w:r>
    </w:p>
    <w:p w14:paraId="6C27D188" w14:textId="77777777" w:rsidR="00EB0363" w:rsidRDefault="00EE623F">
      <w:pPr>
        <w:pStyle w:val="aff0"/>
        <w:rPr>
          <w:rFonts w:eastAsia="宋体"/>
          <w:sz w:val="32"/>
          <w:szCs w:val="32"/>
        </w:rPr>
      </w:pPr>
      <w:r>
        <w:rPr>
          <w:rFonts w:eastAsia="宋体"/>
          <w:sz w:val="32"/>
          <w:szCs w:val="32"/>
        </w:rPr>
        <w:t>（</w:t>
      </w:r>
      <w:r>
        <w:rPr>
          <w:rFonts w:eastAsia="宋体" w:hint="eastAsia"/>
          <w:sz w:val="32"/>
          <w:szCs w:val="32"/>
        </w:rPr>
        <w:t>征求意见稿</w:t>
      </w:r>
      <w:r>
        <w:rPr>
          <w:rFonts w:eastAsia="宋体"/>
          <w:sz w:val="32"/>
          <w:szCs w:val="32"/>
        </w:rPr>
        <w:t>）</w:t>
      </w:r>
    </w:p>
    <w:p w14:paraId="4E9E3522" w14:textId="77777777" w:rsidR="00EB0363" w:rsidRDefault="00EB0363">
      <w:pPr>
        <w:pStyle w:val="aff0"/>
        <w:rPr>
          <w:rFonts w:eastAsia="宋体"/>
        </w:rPr>
      </w:pPr>
    </w:p>
    <w:p w14:paraId="3D6E228E" w14:textId="77777777" w:rsidR="00EB0363" w:rsidRDefault="00EE623F">
      <w:pPr>
        <w:pStyle w:val="aff"/>
        <w:spacing w:line="360" w:lineRule="auto"/>
        <w:rPr>
          <w:rFonts w:eastAsia="宋体" w:cs="Times New Roman"/>
          <w:color w:val="0000FF"/>
        </w:rPr>
      </w:pPr>
      <w:r>
        <w:rPr>
          <w:rFonts w:asciiTheme="minorEastAsia" w:hAnsiTheme="minorEastAsia" w:hint="eastAsia"/>
          <w:b/>
          <w:bCs/>
          <w:color w:val="0000FF"/>
          <w:sz w:val="24"/>
          <w:szCs w:val="24"/>
        </w:rPr>
        <w:t>在提交反馈意见时，请将您知道的相关专利连同支持性文件一并附上</w:t>
      </w:r>
    </w:p>
    <w:p w14:paraId="5FE24498" w14:textId="77777777" w:rsidR="00EB0363" w:rsidRDefault="00EB0363">
      <w:pPr>
        <w:pStyle w:val="aff0"/>
        <w:rPr>
          <w:rFonts w:eastAsia="宋体"/>
        </w:rPr>
      </w:pPr>
    </w:p>
    <w:p w14:paraId="248FE411" w14:textId="77777777" w:rsidR="00EB0363" w:rsidRDefault="00EB0363">
      <w:pPr>
        <w:pStyle w:val="aff"/>
        <w:spacing w:line="360" w:lineRule="auto"/>
        <w:rPr>
          <w:rFonts w:eastAsia="宋体" w:cs="Times New Roman"/>
        </w:rPr>
      </w:pPr>
    </w:p>
    <w:p w14:paraId="786186CC" w14:textId="77777777" w:rsidR="00EB0363" w:rsidRDefault="00EB0363">
      <w:pPr>
        <w:pStyle w:val="aff"/>
        <w:spacing w:line="360" w:lineRule="auto"/>
        <w:jc w:val="both"/>
        <w:rPr>
          <w:rFonts w:eastAsia="宋体" w:cs="Times New Roman"/>
        </w:rPr>
      </w:pPr>
    </w:p>
    <w:p w14:paraId="507D469B" w14:textId="77777777" w:rsidR="00EB0363" w:rsidRDefault="00EB0363">
      <w:pPr>
        <w:pStyle w:val="aff"/>
        <w:spacing w:line="360" w:lineRule="auto"/>
        <w:rPr>
          <w:rFonts w:eastAsia="宋体" w:cs="Times New Roman"/>
        </w:rPr>
      </w:pPr>
    </w:p>
    <w:p w14:paraId="710A83F1" w14:textId="77777777" w:rsidR="00EB0363" w:rsidRDefault="00EB0363">
      <w:pPr>
        <w:pStyle w:val="aff"/>
        <w:spacing w:line="360" w:lineRule="auto"/>
        <w:rPr>
          <w:rFonts w:eastAsia="宋体" w:cs="Times New Roman"/>
        </w:rPr>
      </w:pPr>
    </w:p>
    <w:p w14:paraId="3B74BA60" w14:textId="77777777" w:rsidR="00EB0363" w:rsidRDefault="00EB0363">
      <w:pPr>
        <w:rPr>
          <w:b/>
          <w:bCs/>
          <w:color w:val="auto"/>
          <w:sz w:val="52"/>
          <w:szCs w:val="84"/>
        </w:rPr>
      </w:pPr>
    </w:p>
    <w:p w14:paraId="081EB83D" w14:textId="77777777" w:rsidR="00EB0363" w:rsidRDefault="00EB0363">
      <w:pPr>
        <w:rPr>
          <w:b/>
          <w:bCs/>
          <w:color w:val="auto"/>
          <w:sz w:val="52"/>
          <w:szCs w:val="84"/>
        </w:rPr>
      </w:pPr>
    </w:p>
    <w:p w14:paraId="48198FC0" w14:textId="77777777" w:rsidR="00EB0363" w:rsidRDefault="00EE623F">
      <w:pPr>
        <w:pStyle w:val="aff"/>
        <w:rPr>
          <w:rFonts w:ascii="微软雅黑" w:eastAsia="微软雅黑" w:hAnsi="微软雅黑" w:hint="eastAsia"/>
          <w:bCs/>
          <w:kern w:val="44"/>
          <w:sz w:val="24"/>
        </w:rPr>
        <w:sectPr w:rsidR="00EB0363">
          <w:pgSz w:w="11906" w:h="16838"/>
          <w:pgMar w:top="1440" w:right="1800" w:bottom="1440" w:left="1800" w:header="851" w:footer="992" w:gutter="0"/>
          <w:cols w:space="720"/>
          <w:docGrid w:type="lines" w:linePitch="312"/>
        </w:sectPr>
      </w:pPr>
      <w:r>
        <w:rPr>
          <w:rFonts w:eastAsia="宋体" w:cs="Times New Roman"/>
          <w:sz w:val="24"/>
          <w:szCs w:val="24"/>
        </w:rPr>
        <w:t>****</w:t>
      </w:r>
      <w:r>
        <w:rPr>
          <w:rFonts w:eastAsia="宋体" w:cs="Times New Roman" w:hint="eastAsia"/>
          <w:sz w:val="24"/>
          <w:szCs w:val="24"/>
        </w:rPr>
        <w:t>出版社</w:t>
      </w:r>
    </w:p>
    <w:p w14:paraId="07A6DE5D" w14:textId="77777777" w:rsidR="00EB0363" w:rsidRDefault="00EB0363">
      <w:pPr>
        <w:widowControl/>
        <w:adjustRightInd w:val="0"/>
        <w:snapToGrid w:val="0"/>
        <w:spacing w:line="360" w:lineRule="auto"/>
        <w:rPr>
          <w:rFonts w:ascii="微软雅黑" w:eastAsia="微软雅黑" w:hAnsi="微软雅黑" w:hint="eastAsia"/>
          <w:bCs/>
          <w:color w:val="auto"/>
          <w:kern w:val="44"/>
          <w:sz w:val="24"/>
        </w:rPr>
      </w:pPr>
    </w:p>
    <w:p w14:paraId="27AD4059" w14:textId="77777777" w:rsidR="00EB0363" w:rsidRDefault="00EB0363">
      <w:pPr>
        <w:widowControl/>
        <w:adjustRightInd w:val="0"/>
        <w:snapToGrid w:val="0"/>
        <w:spacing w:line="360" w:lineRule="auto"/>
        <w:rPr>
          <w:rFonts w:ascii="微软雅黑" w:eastAsia="微软雅黑" w:hAnsi="微软雅黑" w:hint="eastAsia"/>
          <w:bCs/>
          <w:color w:val="auto"/>
          <w:kern w:val="44"/>
          <w:sz w:val="24"/>
        </w:rPr>
      </w:pPr>
    </w:p>
    <w:p w14:paraId="77BDA90F" w14:textId="77777777" w:rsidR="00EB0363" w:rsidRDefault="00EB0363">
      <w:pPr>
        <w:widowControl/>
        <w:adjustRightInd w:val="0"/>
        <w:snapToGrid w:val="0"/>
        <w:spacing w:line="360" w:lineRule="auto"/>
        <w:rPr>
          <w:rFonts w:ascii="微软雅黑" w:eastAsia="微软雅黑" w:hAnsi="微软雅黑" w:hint="eastAsia"/>
          <w:bCs/>
          <w:color w:val="auto"/>
          <w:kern w:val="44"/>
          <w:sz w:val="24"/>
        </w:rPr>
        <w:sectPr w:rsidR="00EB0363">
          <w:footerReference w:type="default" r:id="rId10"/>
          <w:type w:val="continuous"/>
          <w:pgSz w:w="11906" w:h="16838"/>
          <w:pgMar w:top="1440" w:right="1800" w:bottom="1440" w:left="1800" w:header="851" w:footer="992" w:gutter="0"/>
          <w:cols w:space="720"/>
          <w:docGrid w:type="lines" w:linePitch="312"/>
        </w:sectPr>
      </w:pPr>
    </w:p>
    <w:p w14:paraId="6C7E3721" w14:textId="77777777" w:rsidR="00EB0363" w:rsidRDefault="00EB0363">
      <w:pPr>
        <w:spacing w:line="360" w:lineRule="auto"/>
        <w:rPr>
          <w:color w:val="auto"/>
          <w:sz w:val="28"/>
          <w:szCs w:val="22"/>
        </w:rPr>
      </w:pPr>
    </w:p>
    <w:p w14:paraId="4115E732" w14:textId="77777777" w:rsidR="00EB0363" w:rsidRDefault="00EB0363">
      <w:pPr>
        <w:spacing w:line="360" w:lineRule="auto"/>
        <w:jc w:val="center"/>
        <w:rPr>
          <w:color w:val="auto"/>
          <w:sz w:val="28"/>
          <w:szCs w:val="22"/>
        </w:rPr>
      </w:pPr>
    </w:p>
    <w:p w14:paraId="00534CE6" w14:textId="77777777" w:rsidR="00EB0363" w:rsidRDefault="00EE623F">
      <w:pPr>
        <w:spacing w:line="360" w:lineRule="auto"/>
        <w:jc w:val="center"/>
        <w:rPr>
          <w:color w:val="auto"/>
          <w:sz w:val="28"/>
          <w:szCs w:val="22"/>
        </w:rPr>
      </w:pPr>
      <w:r>
        <w:rPr>
          <w:color w:val="auto"/>
          <w:sz w:val="28"/>
          <w:szCs w:val="22"/>
        </w:rPr>
        <w:t>中国工程建设标准化协会标准</w:t>
      </w:r>
    </w:p>
    <w:p w14:paraId="16B9BDF8" w14:textId="77777777" w:rsidR="00EB0363" w:rsidRDefault="00EB0363">
      <w:pPr>
        <w:spacing w:line="360" w:lineRule="auto"/>
        <w:jc w:val="center"/>
        <w:rPr>
          <w:color w:val="auto"/>
          <w:sz w:val="28"/>
          <w:szCs w:val="28"/>
        </w:rPr>
      </w:pPr>
    </w:p>
    <w:p w14:paraId="684314C2" w14:textId="77777777" w:rsidR="00EB0363" w:rsidRDefault="00EE623F">
      <w:pPr>
        <w:pStyle w:val="aff0"/>
      </w:pPr>
      <w:r>
        <w:rPr>
          <w:rFonts w:hint="eastAsia"/>
        </w:rPr>
        <w:t>供热工程用预制保温层球墨铸铁热力管道技术规程</w:t>
      </w:r>
    </w:p>
    <w:p w14:paraId="49F9A584" w14:textId="77777777" w:rsidR="00EB0363" w:rsidRDefault="00EE623F">
      <w:pPr>
        <w:pStyle w:val="aff0"/>
        <w:rPr>
          <w:sz w:val="32"/>
          <w:szCs w:val="32"/>
        </w:rPr>
      </w:pPr>
      <w:r>
        <w:rPr>
          <w:rFonts w:eastAsia="宋体"/>
          <w:sz w:val="32"/>
          <w:szCs w:val="32"/>
        </w:rPr>
        <w:t>Technical specification for prefabricated insulation layer ductile iron thermal pipes for heating projects</w:t>
      </w:r>
    </w:p>
    <w:p w14:paraId="094FA0F5" w14:textId="77777777" w:rsidR="00EB0363" w:rsidRDefault="00EE623F">
      <w:pPr>
        <w:spacing w:line="360" w:lineRule="auto"/>
        <w:jc w:val="center"/>
        <w:rPr>
          <w:b/>
          <w:color w:val="auto"/>
          <w:sz w:val="24"/>
        </w:rPr>
      </w:pPr>
      <w:r>
        <w:rPr>
          <w:b/>
          <w:color w:val="auto"/>
          <w:sz w:val="24"/>
        </w:rPr>
        <w:t>T/CECS *** -20XX</w:t>
      </w:r>
    </w:p>
    <w:p w14:paraId="4EDE8EFA" w14:textId="77777777" w:rsidR="00EB0363" w:rsidRDefault="00EB0363">
      <w:pPr>
        <w:spacing w:line="360" w:lineRule="auto"/>
        <w:jc w:val="center"/>
        <w:rPr>
          <w:b/>
          <w:color w:val="auto"/>
          <w:sz w:val="24"/>
          <w:szCs w:val="22"/>
        </w:rPr>
      </w:pPr>
    </w:p>
    <w:p w14:paraId="4B1FDA98" w14:textId="77777777" w:rsidR="00EB0363" w:rsidRDefault="00EB0363">
      <w:pPr>
        <w:spacing w:line="360" w:lineRule="auto"/>
        <w:ind w:firstLineChars="1200" w:firstLine="2880"/>
        <w:rPr>
          <w:color w:val="auto"/>
          <w:sz w:val="24"/>
          <w:szCs w:val="22"/>
        </w:rPr>
      </w:pPr>
    </w:p>
    <w:p w14:paraId="2011E7E4" w14:textId="77777777" w:rsidR="00EB0363" w:rsidRDefault="00EB0363">
      <w:pPr>
        <w:spacing w:line="360" w:lineRule="auto"/>
        <w:ind w:firstLineChars="1200" w:firstLine="2880"/>
        <w:rPr>
          <w:color w:val="auto"/>
          <w:sz w:val="24"/>
          <w:szCs w:val="22"/>
        </w:rPr>
      </w:pPr>
    </w:p>
    <w:p w14:paraId="69F9D42B" w14:textId="77777777" w:rsidR="00EB0363" w:rsidRDefault="00EB0363">
      <w:pPr>
        <w:spacing w:line="360" w:lineRule="auto"/>
        <w:ind w:firstLineChars="1200" w:firstLine="2880"/>
        <w:rPr>
          <w:color w:val="auto"/>
          <w:sz w:val="24"/>
          <w:szCs w:val="22"/>
        </w:rPr>
      </w:pPr>
    </w:p>
    <w:p w14:paraId="304D5442" w14:textId="77777777" w:rsidR="00EB0363" w:rsidRDefault="00EB0363">
      <w:pPr>
        <w:spacing w:line="360" w:lineRule="auto"/>
        <w:ind w:firstLineChars="1200" w:firstLine="2880"/>
        <w:rPr>
          <w:color w:val="auto"/>
          <w:sz w:val="24"/>
          <w:szCs w:val="22"/>
        </w:rPr>
      </w:pPr>
    </w:p>
    <w:p w14:paraId="21A62B44" w14:textId="77777777" w:rsidR="00EB0363" w:rsidRDefault="00EE623F">
      <w:pPr>
        <w:spacing w:line="360" w:lineRule="auto"/>
        <w:ind w:firstLineChars="900" w:firstLine="1890"/>
        <w:rPr>
          <w:rFonts w:ascii="宋体" w:hAnsi="宋体" w:hint="eastAsia"/>
          <w:color w:val="auto"/>
          <w:sz w:val="24"/>
        </w:rPr>
      </w:pPr>
      <w:r>
        <w:rPr>
          <w:color w:val="auto"/>
        </w:rPr>
        <w:t>主编单位：</w:t>
      </w:r>
      <w:r>
        <w:rPr>
          <w:rFonts w:ascii="宋体" w:hAnsi="宋体" w:hint="eastAsia"/>
          <w:color w:val="auto"/>
          <w:sz w:val="24"/>
        </w:rPr>
        <w:t>中国能源建设集团山西省电力勘测设计院有限公司</w:t>
      </w:r>
    </w:p>
    <w:p w14:paraId="4A821B1F" w14:textId="77777777" w:rsidR="00EB0363" w:rsidRDefault="00EE623F">
      <w:pPr>
        <w:spacing w:line="360" w:lineRule="auto"/>
        <w:ind w:firstLineChars="900" w:firstLine="2160"/>
        <w:rPr>
          <w:color w:val="auto"/>
        </w:rPr>
      </w:pPr>
      <w:r>
        <w:rPr>
          <w:rFonts w:ascii="宋体" w:hAnsi="宋体" w:hint="eastAsia"/>
          <w:color w:val="auto"/>
          <w:sz w:val="24"/>
        </w:rPr>
        <w:t xml:space="preserve">       燕山大学</w:t>
      </w:r>
    </w:p>
    <w:p w14:paraId="7ED68785" w14:textId="77777777" w:rsidR="00EB0363" w:rsidRDefault="00EE623F">
      <w:pPr>
        <w:spacing w:line="360" w:lineRule="auto"/>
        <w:ind w:firstLineChars="900" w:firstLine="1890"/>
        <w:rPr>
          <w:color w:val="auto"/>
        </w:rPr>
      </w:pPr>
      <w:r>
        <w:rPr>
          <w:color w:val="auto"/>
        </w:rPr>
        <w:t>批准单位：中国工程建设标准化协会</w:t>
      </w:r>
    </w:p>
    <w:p w14:paraId="071A05E3" w14:textId="77777777" w:rsidR="00EB0363" w:rsidRDefault="00EE623F">
      <w:pPr>
        <w:spacing w:line="360" w:lineRule="auto"/>
        <w:ind w:firstLineChars="900" w:firstLine="1890"/>
        <w:rPr>
          <w:color w:val="auto"/>
        </w:rPr>
      </w:pPr>
      <w:r>
        <w:rPr>
          <w:color w:val="auto"/>
        </w:rPr>
        <w:t>施行日期：</w:t>
      </w:r>
      <w:r>
        <w:rPr>
          <w:color w:val="auto"/>
        </w:rPr>
        <w:t>20XX</w:t>
      </w:r>
      <w:r>
        <w:rPr>
          <w:color w:val="auto"/>
        </w:rPr>
        <w:t>年</w:t>
      </w:r>
      <w:r>
        <w:rPr>
          <w:color w:val="auto"/>
        </w:rPr>
        <w:t>××</w:t>
      </w:r>
      <w:r>
        <w:rPr>
          <w:color w:val="auto"/>
        </w:rPr>
        <w:t>月</w:t>
      </w:r>
      <w:r>
        <w:rPr>
          <w:color w:val="auto"/>
        </w:rPr>
        <w:t>××</w:t>
      </w:r>
      <w:r>
        <w:rPr>
          <w:color w:val="auto"/>
        </w:rPr>
        <w:t>日</w:t>
      </w:r>
    </w:p>
    <w:p w14:paraId="496DB4A7" w14:textId="77777777" w:rsidR="00EB0363" w:rsidRDefault="00EB0363">
      <w:pPr>
        <w:spacing w:line="360" w:lineRule="auto"/>
        <w:jc w:val="center"/>
        <w:rPr>
          <w:color w:val="auto"/>
          <w:sz w:val="24"/>
          <w:szCs w:val="22"/>
        </w:rPr>
      </w:pPr>
    </w:p>
    <w:p w14:paraId="10B8573E" w14:textId="77777777" w:rsidR="00EB0363" w:rsidRDefault="00EB0363">
      <w:pPr>
        <w:spacing w:line="360" w:lineRule="auto"/>
        <w:jc w:val="center"/>
        <w:rPr>
          <w:color w:val="auto"/>
          <w:sz w:val="24"/>
          <w:szCs w:val="22"/>
        </w:rPr>
      </w:pPr>
    </w:p>
    <w:p w14:paraId="0AF7A092" w14:textId="77777777" w:rsidR="00EB0363" w:rsidRDefault="00EB0363">
      <w:pPr>
        <w:spacing w:line="360" w:lineRule="auto"/>
        <w:jc w:val="center"/>
        <w:rPr>
          <w:color w:val="auto"/>
          <w:sz w:val="24"/>
          <w:szCs w:val="22"/>
        </w:rPr>
      </w:pPr>
    </w:p>
    <w:p w14:paraId="58D7B99C" w14:textId="77777777" w:rsidR="00EB0363" w:rsidRDefault="00EE623F">
      <w:pPr>
        <w:spacing w:line="360" w:lineRule="auto"/>
        <w:jc w:val="center"/>
        <w:rPr>
          <w:color w:val="auto"/>
        </w:rPr>
      </w:pPr>
      <w:r>
        <w:rPr>
          <w:rFonts w:hint="eastAsia"/>
          <w:color w:val="auto"/>
        </w:rPr>
        <w:t>XXXX</w:t>
      </w:r>
      <w:r>
        <w:rPr>
          <w:rFonts w:hint="eastAsia"/>
          <w:color w:val="auto"/>
        </w:rPr>
        <w:t>出版社</w:t>
      </w:r>
    </w:p>
    <w:p w14:paraId="66F874D4" w14:textId="22EF47C4" w:rsidR="00EB0363" w:rsidRDefault="00EE623F">
      <w:pPr>
        <w:widowControl/>
        <w:adjustRightInd w:val="0"/>
        <w:snapToGrid w:val="0"/>
        <w:spacing w:line="360" w:lineRule="auto"/>
        <w:jc w:val="center"/>
        <w:rPr>
          <w:rFonts w:ascii="宋体" w:hAnsi="宋体" w:cs="宋体" w:hint="eastAsia"/>
          <w:b/>
          <w:color w:val="auto"/>
          <w:kern w:val="44"/>
          <w:sz w:val="28"/>
        </w:rPr>
      </w:pPr>
      <w:r>
        <w:rPr>
          <w:rFonts w:hint="eastAsia"/>
          <w:color w:val="auto"/>
          <w:sz w:val="24"/>
          <w:szCs w:val="22"/>
        </w:rPr>
        <w:t>2</w:t>
      </w:r>
      <w:r>
        <w:rPr>
          <w:color w:val="auto"/>
          <w:sz w:val="24"/>
          <w:szCs w:val="22"/>
        </w:rPr>
        <w:t>02</w:t>
      </w:r>
      <w:r>
        <w:rPr>
          <w:rFonts w:hint="eastAsia"/>
          <w:color w:val="auto"/>
          <w:sz w:val="24"/>
          <w:szCs w:val="22"/>
        </w:rPr>
        <w:t>4</w:t>
      </w:r>
      <w:r>
        <w:rPr>
          <w:color w:val="auto"/>
          <w:sz w:val="24"/>
          <w:szCs w:val="22"/>
        </w:rPr>
        <w:t xml:space="preserve"> </w:t>
      </w:r>
      <w:r>
        <w:rPr>
          <w:rFonts w:hint="eastAsia"/>
          <w:color w:val="auto"/>
          <w:sz w:val="24"/>
          <w:szCs w:val="22"/>
        </w:rPr>
        <w:t>北京</w:t>
      </w:r>
    </w:p>
    <w:p w14:paraId="64A6DD14" w14:textId="77777777" w:rsidR="00EB0363" w:rsidRDefault="00EE623F">
      <w:pPr>
        <w:widowControl/>
        <w:jc w:val="left"/>
        <w:rPr>
          <w:rFonts w:ascii="宋体" w:hAnsi="宋体" w:cs="宋体" w:hint="eastAsia"/>
          <w:b/>
          <w:color w:val="auto"/>
          <w:kern w:val="44"/>
          <w:sz w:val="28"/>
        </w:rPr>
      </w:pPr>
      <w:r>
        <w:rPr>
          <w:rFonts w:ascii="宋体" w:hAnsi="宋体" w:cs="宋体"/>
          <w:b/>
          <w:color w:val="auto"/>
          <w:kern w:val="44"/>
          <w:sz w:val="28"/>
        </w:rPr>
        <w:br w:type="page"/>
      </w:r>
    </w:p>
    <w:p w14:paraId="2AC8CDF6" w14:textId="77777777" w:rsidR="00EB0363" w:rsidRDefault="00EB0363">
      <w:pPr>
        <w:widowControl/>
        <w:adjustRightInd w:val="0"/>
        <w:snapToGrid w:val="0"/>
        <w:spacing w:line="360" w:lineRule="auto"/>
        <w:jc w:val="center"/>
        <w:rPr>
          <w:rFonts w:ascii="宋体" w:hAnsi="宋体" w:cs="宋体" w:hint="eastAsia"/>
          <w:b/>
          <w:color w:val="auto"/>
          <w:kern w:val="44"/>
          <w:sz w:val="28"/>
        </w:rPr>
        <w:sectPr w:rsidR="00EB0363">
          <w:footerReference w:type="default" r:id="rId11"/>
          <w:type w:val="continuous"/>
          <w:pgSz w:w="11906" w:h="16838"/>
          <w:pgMar w:top="1440" w:right="1800" w:bottom="1440" w:left="1800" w:header="851" w:footer="992" w:gutter="0"/>
          <w:cols w:space="720"/>
          <w:docGrid w:type="lines" w:linePitch="312"/>
        </w:sectPr>
      </w:pPr>
    </w:p>
    <w:bookmarkEnd w:id="0"/>
    <w:p w14:paraId="507DE873" w14:textId="77777777" w:rsidR="00EB0363" w:rsidRDefault="00EE623F">
      <w:pPr>
        <w:widowControl/>
        <w:adjustRightInd w:val="0"/>
        <w:snapToGrid w:val="0"/>
        <w:spacing w:line="360" w:lineRule="auto"/>
        <w:jc w:val="center"/>
        <w:rPr>
          <w:rFonts w:ascii="宋体" w:hAnsi="宋体" w:cs="宋体" w:hint="eastAsia"/>
          <w:b/>
          <w:color w:val="auto"/>
          <w:kern w:val="2"/>
          <w:sz w:val="24"/>
          <w:szCs w:val="24"/>
        </w:rPr>
      </w:pPr>
      <w:r>
        <w:rPr>
          <w:rFonts w:ascii="宋体" w:hAnsi="宋体" w:cs="宋体" w:hint="eastAsia"/>
          <w:b/>
          <w:color w:val="auto"/>
          <w:kern w:val="44"/>
          <w:sz w:val="28"/>
          <w:szCs w:val="24"/>
        </w:rPr>
        <w:lastRenderedPageBreak/>
        <w:t>前  言</w:t>
      </w:r>
    </w:p>
    <w:p w14:paraId="094B52AE" w14:textId="77777777" w:rsidR="00EB0363" w:rsidRDefault="00EE623F">
      <w:pPr>
        <w:pStyle w:val="Default"/>
        <w:spacing w:line="360" w:lineRule="auto"/>
        <w:ind w:firstLineChars="200" w:firstLine="480"/>
        <w:jc w:val="both"/>
        <w:rPr>
          <w:rFonts w:ascii="Times New Roman" w:hAnsi="Times New Roman" w:cs="Times New Roman"/>
          <w:color w:val="auto"/>
        </w:rPr>
      </w:pPr>
      <w:r>
        <w:rPr>
          <w:rFonts w:ascii="Times New Roman" w:hAnsi="Times New Roman" w:cs="Times New Roman"/>
          <w:color w:val="auto"/>
        </w:rPr>
        <w:t>根据中国工程建设标准化协会</w:t>
      </w:r>
      <w:r>
        <w:rPr>
          <w:rFonts w:ascii="Times New Roman" w:hAnsi="Times New Roman" w:cs="Times New Roman" w:hint="eastAsia"/>
          <w:color w:val="auto"/>
        </w:rPr>
        <w:t>《关于印发</w:t>
      </w:r>
      <w:r>
        <w:rPr>
          <w:rFonts w:ascii="Times New Roman" w:hAnsi="Times New Roman" w:cs="Times New Roman" w:hint="eastAsia"/>
          <w:color w:val="auto"/>
        </w:rPr>
        <w:t>&lt;2021</w:t>
      </w:r>
      <w:r>
        <w:rPr>
          <w:rFonts w:ascii="Times New Roman" w:hAnsi="Times New Roman" w:cs="Times New Roman" w:hint="eastAsia"/>
          <w:color w:val="auto"/>
        </w:rPr>
        <w:t>年第二批协会标准制订、修订计划</w:t>
      </w:r>
      <w:r>
        <w:rPr>
          <w:rFonts w:ascii="Times New Roman" w:hAnsi="Times New Roman" w:cs="Times New Roman" w:hint="eastAsia"/>
          <w:color w:val="auto"/>
        </w:rPr>
        <w:t>&gt;</w:t>
      </w:r>
      <w:r>
        <w:rPr>
          <w:rFonts w:ascii="Times New Roman" w:hAnsi="Times New Roman" w:cs="Times New Roman" w:hint="eastAsia"/>
          <w:color w:val="auto"/>
        </w:rPr>
        <w:t>的通知》（建标协字</w:t>
      </w:r>
      <w:r>
        <w:rPr>
          <w:rFonts w:ascii="Times New Roman" w:hAnsi="Times New Roman" w:cs="Times New Roman" w:hint="eastAsia"/>
          <w:color w:val="auto"/>
        </w:rPr>
        <w:t>[2021]20</w:t>
      </w:r>
      <w:r>
        <w:rPr>
          <w:rFonts w:ascii="Times New Roman" w:hAnsi="Times New Roman" w:cs="Times New Roman" w:hint="eastAsia"/>
          <w:color w:val="auto"/>
        </w:rPr>
        <w:t>号）</w:t>
      </w:r>
      <w:r>
        <w:rPr>
          <w:rFonts w:ascii="Times New Roman" w:hAnsi="Times New Roman" w:cs="Times New Roman"/>
          <w:color w:val="auto"/>
        </w:rPr>
        <w:t>的要求，编制组经</w:t>
      </w:r>
      <w:r>
        <w:rPr>
          <w:rFonts w:ascii="宋体" w:hAnsi="宋体" w:hint="eastAsia"/>
          <w:color w:val="auto"/>
        </w:rPr>
        <w:t>深入</w:t>
      </w:r>
      <w:r>
        <w:rPr>
          <w:rFonts w:ascii="Times New Roman" w:hAnsi="Times New Roman" w:cs="Times New Roman"/>
          <w:color w:val="auto"/>
        </w:rPr>
        <w:t>调</w:t>
      </w:r>
      <w:r>
        <w:rPr>
          <w:rFonts w:ascii="Times New Roman" w:hAnsi="Times New Roman" w:cs="Times New Roman" w:hint="eastAsia"/>
          <w:color w:val="auto"/>
        </w:rPr>
        <w:t>查</w:t>
      </w:r>
      <w:r>
        <w:rPr>
          <w:rFonts w:ascii="Times New Roman" w:hAnsi="Times New Roman" w:cs="Times New Roman"/>
          <w:color w:val="auto"/>
        </w:rPr>
        <w:t>研</w:t>
      </w:r>
      <w:r>
        <w:rPr>
          <w:rFonts w:ascii="Times New Roman" w:hAnsi="Times New Roman" w:cs="Times New Roman" w:hint="eastAsia"/>
          <w:color w:val="auto"/>
        </w:rPr>
        <w:t>究</w:t>
      </w:r>
      <w:r>
        <w:rPr>
          <w:rFonts w:ascii="Times New Roman" w:hAnsi="Times New Roman" w:cs="Times New Roman"/>
          <w:color w:val="auto"/>
        </w:rPr>
        <w:t>，认真总结</w:t>
      </w:r>
      <w:r>
        <w:rPr>
          <w:rFonts w:ascii="Times New Roman" w:hAnsi="Times New Roman" w:cs="Times New Roman" w:hint="eastAsia"/>
          <w:color w:val="auto"/>
        </w:rPr>
        <w:t>实践</w:t>
      </w:r>
      <w:r>
        <w:rPr>
          <w:rFonts w:ascii="Times New Roman" w:hAnsi="Times New Roman" w:cs="Times New Roman"/>
          <w:color w:val="auto"/>
        </w:rPr>
        <w:t>经验，</w:t>
      </w:r>
      <w:r>
        <w:rPr>
          <w:rFonts w:ascii="宋体" w:hAnsi="宋体" w:hint="eastAsia"/>
          <w:color w:val="auto"/>
        </w:rPr>
        <w:t>参考国内外先进标准，</w:t>
      </w:r>
      <w:r>
        <w:rPr>
          <w:rFonts w:ascii="Times New Roman" w:hAnsi="Times New Roman" w:cs="Times New Roman"/>
          <w:color w:val="auto"/>
        </w:rPr>
        <w:t>并在广泛征求意见的基础上，</w:t>
      </w:r>
      <w:r>
        <w:rPr>
          <w:rFonts w:ascii="Times New Roman" w:hAnsi="Times New Roman" w:cs="Times New Roman" w:hint="eastAsia"/>
          <w:color w:val="auto"/>
        </w:rPr>
        <w:t>制定</w:t>
      </w:r>
      <w:r>
        <w:rPr>
          <w:rFonts w:ascii="Times New Roman" w:hAnsi="Times New Roman" w:cs="Times New Roman"/>
          <w:color w:val="auto"/>
        </w:rPr>
        <w:t>本</w:t>
      </w:r>
      <w:r>
        <w:rPr>
          <w:rFonts w:ascii="Times New Roman" w:hAnsi="Times New Roman" w:cs="Times New Roman" w:hint="eastAsia"/>
          <w:color w:val="auto"/>
        </w:rPr>
        <w:t>规程</w:t>
      </w:r>
      <w:r>
        <w:rPr>
          <w:rFonts w:ascii="Times New Roman" w:hAnsi="Times New Roman" w:cs="Times New Roman"/>
          <w:color w:val="auto"/>
        </w:rPr>
        <w:t>。</w:t>
      </w:r>
    </w:p>
    <w:p w14:paraId="50D84FE4" w14:textId="2339A05C" w:rsidR="00EB0363" w:rsidRDefault="00EE623F">
      <w:pPr>
        <w:spacing w:line="360" w:lineRule="auto"/>
        <w:ind w:firstLineChars="200" w:firstLine="480"/>
        <w:rPr>
          <w:color w:val="auto"/>
          <w:sz w:val="24"/>
          <w:szCs w:val="24"/>
        </w:rPr>
      </w:pPr>
      <w:r>
        <w:rPr>
          <w:rFonts w:hint="eastAsia"/>
          <w:color w:val="auto"/>
          <w:sz w:val="24"/>
          <w:szCs w:val="24"/>
        </w:rPr>
        <w:t>本规程</w:t>
      </w:r>
      <w:r>
        <w:rPr>
          <w:color w:val="auto"/>
          <w:sz w:val="24"/>
          <w:szCs w:val="24"/>
        </w:rPr>
        <w:t>共分</w:t>
      </w:r>
      <w:r>
        <w:rPr>
          <w:rFonts w:hint="eastAsia"/>
          <w:color w:val="auto"/>
          <w:sz w:val="24"/>
          <w:szCs w:val="24"/>
        </w:rPr>
        <w:t>10</w:t>
      </w:r>
      <w:r>
        <w:rPr>
          <w:color w:val="auto"/>
          <w:sz w:val="24"/>
          <w:szCs w:val="24"/>
        </w:rPr>
        <w:t>章和</w:t>
      </w:r>
      <w:r>
        <w:rPr>
          <w:rFonts w:hint="eastAsia"/>
          <w:color w:val="auto"/>
          <w:sz w:val="24"/>
          <w:szCs w:val="24"/>
        </w:rPr>
        <w:t>13</w:t>
      </w:r>
      <w:r>
        <w:rPr>
          <w:rFonts w:hint="eastAsia"/>
          <w:color w:val="auto"/>
          <w:sz w:val="24"/>
          <w:szCs w:val="24"/>
        </w:rPr>
        <w:t>个附录，</w:t>
      </w:r>
      <w:r>
        <w:rPr>
          <w:color w:val="auto"/>
          <w:sz w:val="24"/>
          <w:szCs w:val="24"/>
        </w:rPr>
        <w:t>主要内容</w:t>
      </w:r>
      <w:r>
        <w:rPr>
          <w:rFonts w:hint="eastAsia"/>
          <w:color w:val="auto"/>
          <w:sz w:val="24"/>
          <w:szCs w:val="24"/>
        </w:rPr>
        <w:t>包括</w:t>
      </w:r>
      <w:r>
        <w:rPr>
          <w:color w:val="auto"/>
          <w:sz w:val="24"/>
          <w:szCs w:val="24"/>
        </w:rPr>
        <w:t>：</w:t>
      </w:r>
      <w:r>
        <w:rPr>
          <w:rFonts w:hint="eastAsia"/>
          <w:color w:val="auto"/>
          <w:sz w:val="24"/>
          <w:szCs w:val="24"/>
        </w:rPr>
        <w:t>总则、术语与符号、基本规定、材料、管道布置与设计、管道应力计算及稳定性验算、固定墩及自锚系统设计、管道施工、试验及验收、运行与维护等。</w:t>
      </w:r>
    </w:p>
    <w:p w14:paraId="45F37FF0" w14:textId="7AF5D747" w:rsidR="00EB0363" w:rsidRDefault="00EE623F">
      <w:pPr>
        <w:spacing w:line="360" w:lineRule="auto"/>
        <w:ind w:firstLineChars="200" w:firstLine="480"/>
        <w:rPr>
          <w:color w:val="auto"/>
          <w:sz w:val="24"/>
          <w:szCs w:val="24"/>
        </w:rPr>
      </w:pPr>
      <w:r>
        <w:rPr>
          <w:rFonts w:hint="eastAsia"/>
          <w:color w:val="auto"/>
          <w:sz w:val="24"/>
          <w:szCs w:val="24"/>
        </w:rPr>
        <w:t>本规程的某些内容可能直接或间接涉及专利，本规程的发布机构不承担识别这些专利的责任。</w:t>
      </w:r>
    </w:p>
    <w:p w14:paraId="297FF620" w14:textId="4450AD2A" w:rsidR="00EB0363" w:rsidRDefault="00EE623F">
      <w:pPr>
        <w:spacing w:line="360" w:lineRule="auto"/>
        <w:ind w:firstLineChars="200" w:firstLine="480"/>
        <w:rPr>
          <w:rFonts w:ascii="Calibri" w:hAnsi="Calibri" w:cs="Calibri"/>
          <w:color w:val="auto"/>
          <w:sz w:val="24"/>
          <w:szCs w:val="24"/>
        </w:rPr>
      </w:pPr>
      <w:r>
        <w:rPr>
          <w:rFonts w:hint="eastAsia"/>
          <w:color w:val="auto"/>
          <w:sz w:val="24"/>
          <w:szCs w:val="24"/>
        </w:rPr>
        <w:t>本规程由中国工程建设标准化协会</w:t>
      </w:r>
      <w:r>
        <w:rPr>
          <w:rFonts w:ascii="宋体" w:hAnsiTheme="minorHAnsi" w:cs="宋体" w:hint="eastAsia"/>
          <w:color w:val="auto"/>
          <w:sz w:val="24"/>
        </w:rPr>
        <w:t>建筑环境与节能专业委员会</w:t>
      </w:r>
      <w:r>
        <w:rPr>
          <w:rFonts w:hint="eastAsia"/>
          <w:color w:val="auto"/>
          <w:sz w:val="24"/>
          <w:szCs w:val="24"/>
        </w:rPr>
        <w:t>归口管理，</w:t>
      </w:r>
      <w:r>
        <w:rPr>
          <w:color w:val="auto"/>
          <w:sz w:val="24"/>
          <w:szCs w:val="24"/>
        </w:rPr>
        <w:t>由</w:t>
      </w:r>
      <w:r>
        <w:rPr>
          <w:rFonts w:hint="eastAsia"/>
          <w:color w:val="auto"/>
          <w:sz w:val="24"/>
          <w:szCs w:val="24"/>
        </w:rPr>
        <w:t>中国能源建设集团山西省电力勘测设计院有限公司、燕山大学</w:t>
      </w:r>
      <w:r>
        <w:rPr>
          <w:color w:val="auto"/>
          <w:sz w:val="24"/>
          <w:szCs w:val="24"/>
        </w:rPr>
        <w:t>负责具体技术内容的解释。执行过程中</w:t>
      </w:r>
      <w:r>
        <w:rPr>
          <w:rFonts w:hint="eastAsia"/>
          <w:color w:val="auto"/>
          <w:sz w:val="24"/>
          <w:szCs w:val="24"/>
        </w:rPr>
        <w:t>，</w:t>
      </w:r>
      <w:r>
        <w:rPr>
          <w:color w:val="auto"/>
          <w:sz w:val="24"/>
          <w:szCs w:val="24"/>
        </w:rPr>
        <w:t>如有意见或建议，请</w:t>
      </w:r>
      <w:r>
        <w:rPr>
          <w:rFonts w:hint="eastAsia"/>
          <w:color w:val="auto"/>
          <w:sz w:val="24"/>
          <w:szCs w:val="24"/>
        </w:rPr>
        <w:t>反馈给中国能源建设集团山西省电力勘测设计院有限公司</w:t>
      </w:r>
      <w:r>
        <w:rPr>
          <w:color w:val="auto"/>
          <w:sz w:val="24"/>
          <w:szCs w:val="24"/>
        </w:rPr>
        <w:t>（地址：</w:t>
      </w:r>
      <w:r>
        <w:rPr>
          <w:rFonts w:hint="eastAsia"/>
          <w:color w:val="auto"/>
          <w:sz w:val="24"/>
          <w:szCs w:val="24"/>
        </w:rPr>
        <w:t>山西省太原市迎泽大街</w:t>
      </w:r>
      <w:r>
        <w:rPr>
          <w:rFonts w:hint="eastAsia"/>
          <w:color w:val="auto"/>
          <w:sz w:val="24"/>
          <w:szCs w:val="24"/>
        </w:rPr>
        <w:t>255</w:t>
      </w:r>
      <w:r>
        <w:rPr>
          <w:rFonts w:hint="eastAsia"/>
          <w:color w:val="auto"/>
          <w:sz w:val="24"/>
          <w:szCs w:val="24"/>
        </w:rPr>
        <w:t>号山西省电力勘测设计院有限公司</w:t>
      </w:r>
      <w:r>
        <w:rPr>
          <w:color w:val="auto"/>
          <w:sz w:val="24"/>
          <w:szCs w:val="24"/>
        </w:rPr>
        <w:t>，邮政编码：</w:t>
      </w:r>
      <w:r>
        <w:rPr>
          <w:rFonts w:hint="eastAsia"/>
          <w:color w:val="auto"/>
          <w:sz w:val="24"/>
          <w:szCs w:val="24"/>
        </w:rPr>
        <w:t>030001</w:t>
      </w:r>
      <w:r>
        <w:rPr>
          <w:rFonts w:hint="eastAsia"/>
          <w:color w:val="auto"/>
          <w:sz w:val="24"/>
          <w:szCs w:val="24"/>
        </w:rPr>
        <w:t>，邮箱：</w:t>
      </w:r>
      <w:r>
        <w:rPr>
          <w:color w:val="auto"/>
          <w:sz w:val="24"/>
          <w:szCs w:val="24"/>
        </w:rPr>
        <w:t xml:space="preserve">ph.wang@sepec.com.cn </w:t>
      </w:r>
      <w:r>
        <w:rPr>
          <w:color w:val="auto"/>
          <w:sz w:val="24"/>
          <w:szCs w:val="24"/>
        </w:rPr>
        <w:t>）</w:t>
      </w:r>
      <w:r>
        <w:rPr>
          <w:rFonts w:ascii="Calibri" w:hAnsi="Calibri" w:cs="Calibri" w:hint="eastAsia"/>
          <w:color w:val="auto"/>
          <w:sz w:val="24"/>
          <w:szCs w:val="24"/>
        </w:rPr>
        <w:t>。</w:t>
      </w:r>
    </w:p>
    <w:p w14:paraId="2D11FE98" w14:textId="77777777" w:rsidR="00EB0363" w:rsidRDefault="00EE623F">
      <w:pPr>
        <w:spacing w:line="360" w:lineRule="auto"/>
        <w:ind w:firstLineChars="200" w:firstLine="480"/>
        <w:rPr>
          <w:color w:val="auto"/>
          <w:sz w:val="24"/>
          <w:szCs w:val="24"/>
        </w:rPr>
      </w:pPr>
      <w:r>
        <w:rPr>
          <w:rFonts w:hint="eastAsia"/>
          <w:color w:val="auto"/>
          <w:sz w:val="24"/>
          <w:szCs w:val="24"/>
        </w:rPr>
        <w:t>主编单位：中国能源建设集团山西省电力勘测设计院有限公司</w:t>
      </w:r>
    </w:p>
    <w:p w14:paraId="0C76D7D2" w14:textId="77777777" w:rsidR="00EB0363" w:rsidRDefault="00EE623F">
      <w:pPr>
        <w:spacing w:line="360" w:lineRule="auto"/>
        <w:ind w:firstLineChars="200" w:firstLine="480"/>
        <w:rPr>
          <w:color w:val="auto"/>
          <w:sz w:val="24"/>
          <w:szCs w:val="24"/>
        </w:rPr>
      </w:pPr>
      <w:r>
        <w:rPr>
          <w:rFonts w:hint="eastAsia"/>
          <w:color w:val="auto"/>
          <w:sz w:val="24"/>
          <w:szCs w:val="24"/>
        </w:rPr>
        <w:t xml:space="preserve">                    </w:t>
      </w:r>
      <w:r>
        <w:rPr>
          <w:rFonts w:hint="eastAsia"/>
          <w:color w:val="auto"/>
          <w:sz w:val="24"/>
          <w:szCs w:val="24"/>
        </w:rPr>
        <w:t>燕山大学</w:t>
      </w:r>
    </w:p>
    <w:p w14:paraId="3158CFF6" w14:textId="77777777" w:rsidR="00EB0363" w:rsidRDefault="00EE623F">
      <w:pPr>
        <w:spacing w:line="360" w:lineRule="auto"/>
        <w:ind w:firstLineChars="200" w:firstLine="480"/>
        <w:rPr>
          <w:color w:val="auto"/>
          <w:sz w:val="24"/>
          <w:szCs w:val="24"/>
        </w:rPr>
      </w:pPr>
      <w:r>
        <w:rPr>
          <w:rFonts w:hint="eastAsia"/>
          <w:color w:val="auto"/>
          <w:sz w:val="24"/>
          <w:szCs w:val="24"/>
        </w:rPr>
        <w:t>参编单位：</w:t>
      </w:r>
      <w:r>
        <w:rPr>
          <w:rFonts w:hint="eastAsia"/>
          <w:color w:val="auto"/>
          <w:sz w:val="24"/>
          <w:szCs w:val="24"/>
        </w:rPr>
        <w:t>***********</w:t>
      </w:r>
    </w:p>
    <w:p w14:paraId="1BA367FC" w14:textId="77777777" w:rsidR="00EB0363" w:rsidRDefault="00EE623F">
      <w:pPr>
        <w:spacing w:line="360" w:lineRule="auto"/>
        <w:ind w:firstLineChars="200" w:firstLine="480"/>
        <w:rPr>
          <w:color w:val="auto"/>
          <w:sz w:val="24"/>
          <w:szCs w:val="24"/>
        </w:rPr>
      </w:pPr>
      <w:r>
        <w:rPr>
          <w:rFonts w:hint="eastAsia"/>
          <w:color w:val="auto"/>
          <w:sz w:val="24"/>
          <w:szCs w:val="24"/>
        </w:rPr>
        <w:t>主要起草人：</w:t>
      </w:r>
      <w:r>
        <w:rPr>
          <w:rFonts w:hint="eastAsia"/>
          <w:color w:val="auto"/>
          <w:sz w:val="24"/>
          <w:szCs w:val="24"/>
        </w:rPr>
        <w:t>*********</w:t>
      </w:r>
    </w:p>
    <w:p w14:paraId="2963D1DA" w14:textId="77777777" w:rsidR="00EB0363" w:rsidRDefault="00EE623F">
      <w:pPr>
        <w:spacing w:line="360" w:lineRule="auto"/>
        <w:ind w:firstLineChars="200" w:firstLine="480"/>
        <w:rPr>
          <w:rFonts w:ascii="宋体" w:hAnsi="宋体" w:cs="宋体" w:hint="eastAsia"/>
          <w:color w:val="auto"/>
          <w:sz w:val="24"/>
        </w:rPr>
      </w:pPr>
      <w:r>
        <w:rPr>
          <w:rFonts w:hint="eastAsia"/>
          <w:color w:val="auto"/>
          <w:sz w:val="24"/>
          <w:szCs w:val="24"/>
        </w:rPr>
        <w:t>主要审查人：</w:t>
      </w:r>
      <w:r>
        <w:rPr>
          <w:rFonts w:ascii="宋体" w:hAnsi="宋体" w:cs="宋体" w:hint="eastAsia"/>
          <w:color w:val="auto"/>
          <w:sz w:val="24"/>
        </w:rPr>
        <w:t>*********</w:t>
      </w:r>
    </w:p>
    <w:p w14:paraId="75767195" w14:textId="77777777" w:rsidR="00EB0363" w:rsidRDefault="00EE623F">
      <w:pPr>
        <w:widowControl/>
        <w:jc w:val="left"/>
        <w:rPr>
          <w:rFonts w:ascii="宋体" w:hAnsi="宋体" w:cs="宋体" w:hint="eastAsia"/>
          <w:color w:val="auto"/>
          <w:sz w:val="24"/>
        </w:rPr>
      </w:pPr>
      <w:r>
        <w:rPr>
          <w:rFonts w:ascii="宋体" w:hAnsi="宋体" w:cs="宋体"/>
          <w:color w:val="auto"/>
          <w:sz w:val="24"/>
        </w:rPr>
        <w:br w:type="page"/>
      </w:r>
    </w:p>
    <w:p w14:paraId="7AE6FE39" w14:textId="77777777" w:rsidR="00EB0363" w:rsidRDefault="00EB0363">
      <w:pPr>
        <w:spacing w:line="312" w:lineRule="auto"/>
        <w:rPr>
          <w:rFonts w:ascii="宋体" w:hAnsi="宋体" w:hint="eastAsia"/>
          <w:color w:val="auto"/>
        </w:rPr>
        <w:sectPr w:rsidR="00EB0363">
          <w:footerReference w:type="default" r:id="rId12"/>
          <w:pgSz w:w="11906" w:h="16838"/>
          <w:pgMar w:top="1440" w:right="1800" w:bottom="1440" w:left="1800" w:header="851" w:footer="992" w:gutter="0"/>
          <w:pgNumType w:start="1"/>
          <w:cols w:space="425"/>
          <w:docGrid w:type="lines" w:linePitch="312"/>
        </w:sectPr>
      </w:pPr>
    </w:p>
    <w:sdt>
      <w:sdtPr>
        <w:rPr>
          <w:rFonts w:ascii="Times New Roman" w:eastAsia="宋体" w:hAnsi="Times New Roman" w:cs="Times New Roman"/>
          <w:color w:val="auto"/>
          <w:sz w:val="21"/>
          <w:szCs w:val="21"/>
          <w:lang w:val="zh-CN"/>
        </w:rPr>
        <w:id w:val="-485172877"/>
        <w:docPartObj>
          <w:docPartGallery w:val="Table of Contents"/>
          <w:docPartUnique/>
        </w:docPartObj>
      </w:sdtPr>
      <w:sdtEndPr>
        <w:rPr>
          <w:b/>
          <w:bCs/>
        </w:rPr>
      </w:sdtEndPr>
      <w:sdtContent>
        <w:p w14:paraId="7784C0C8" w14:textId="77777777" w:rsidR="00EB0363" w:rsidRDefault="00EE623F">
          <w:pPr>
            <w:pStyle w:val="TOC20"/>
            <w:jc w:val="center"/>
            <w:rPr>
              <w:rFonts w:ascii="黑体" w:eastAsia="黑体" w:hAnsi="黑体" w:cs="Times New Roman" w:hint="eastAsia"/>
              <w:bCs/>
              <w:color w:val="auto"/>
              <w:sz w:val="36"/>
            </w:rPr>
          </w:pPr>
          <w:r>
            <w:rPr>
              <w:rFonts w:ascii="黑体" w:eastAsia="黑体" w:hAnsi="黑体" w:cs="Times New Roman"/>
              <w:bCs/>
              <w:color w:val="auto"/>
              <w:sz w:val="36"/>
            </w:rPr>
            <w:t>目</w:t>
          </w:r>
          <w:r>
            <w:rPr>
              <w:rFonts w:ascii="黑体" w:eastAsia="黑体" w:hAnsi="黑体" w:cs="Times New Roman" w:hint="eastAsia"/>
              <w:bCs/>
              <w:color w:val="auto"/>
              <w:sz w:val="36"/>
            </w:rPr>
            <w:t xml:space="preserve"> 次</w:t>
          </w:r>
        </w:p>
        <w:p w14:paraId="0397FF5E" w14:textId="7117CDAF" w:rsidR="00EB0363" w:rsidRDefault="00EE623F">
          <w:pPr>
            <w:pStyle w:val="TOC1"/>
            <w:rPr>
              <w:rFonts w:ascii="Times New Roman" w:hAnsi="Times New Roman"/>
              <w:noProof/>
              <w:kern w:val="2"/>
              <w14:ligatures w14:val="standardContextual"/>
            </w:rPr>
          </w:pPr>
          <w:r>
            <w:fldChar w:fldCharType="begin"/>
          </w:r>
          <w:r>
            <w:instrText xml:space="preserve"> TOC \o "1-3" \h \z \u </w:instrText>
          </w:r>
          <w:r>
            <w:fldChar w:fldCharType="separate"/>
          </w:r>
          <w:hyperlink w:anchor="_Toc181609494" w:history="1">
            <w:r w:rsidR="00EB0363">
              <w:rPr>
                <w:rStyle w:val="afb"/>
                <w:rFonts w:ascii="Times New Roman" w:hAnsi="Times New Roman"/>
                <w:noProof/>
                <w:color w:val="auto"/>
              </w:rPr>
              <w:t xml:space="preserve">1 </w:t>
            </w:r>
            <w:r w:rsidR="00EB0363">
              <w:rPr>
                <w:rStyle w:val="afb"/>
                <w:rFonts w:ascii="Times New Roman" w:hAnsi="Times New Roman"/>
                <w:noProof/>
                <w:color w:val="auto"/>
              </w:rPr>
              <w:t>总则</w:t>
            </w:r>
            <w:r w:rsidR="00EB0363">
              <w:rPr>
                <w:rFonts w:ascii="Times New Roman" w:hAnsi="Times New Roman"/>
                <w:noProof/>
              </w:rPr>
              <w:tab/>
            </w:r>
            <w:r w:rsidR="00EB0363">
              <w:rPr>
                <w:rFonts w:ascii="Times New Roman" w:hAnsi="Times New Roman"/>
                <w:noProof/>
              </w:rPr>
              <w:fldChar w:fldCharType="begin"/>
            </w:r>
            <w:r w:rsidR="00EB0363">
              <w:rPr>
                <w:rFonts w:ascii="Times New Roman" w:hAnsi="Times New Roman"/>
                <w:noProof/>
              </w:rPr>
              <w:instrText xml:space="preserve"> PAGEREF _Toc181609494 \h </w:instrText>
            </w:r>
            <w:r w:rsidR="00EB0363">
              <w:rPr>
                <w:rFonts w:ascii="Times New Roman" w:hAnsi="Times New Roman"/>
                <w:noProof/>
              </w:rPr>
            </w:r>
            <w:r w:rsidR="00EB0363">
              <w:rPr>
                <w:rFonts w:ascii="Times New Roman" w:hAnsi="Times New Roman"/>
                <w:noProof/>
              </w:rPr>
              <w:fldChar w:fldCharType="separate"/>
            </w:r>
            <w:r w:rsidR="00604AA8">
              <w:rPr>
                <w:rFonts w:ascii="Times New Roman" w:hAnsi="Times New Roman"/>
                <w:noProof/>
              </w:rPr>
              <w:t>1</w:t>
            </w:r>
            <w:r w:rsidR="00EB0363">
              <w:rPr>
                <w:rFonts w:ascii="Times New Roman" w:hAnsi="Times New Roman"/>
                <w:noProof/>
              </w:rPr>
              <w:fldChar w:fldCharType="end"/>
            </w:r>
          </w:hyperlink>
        </w:p>
        <w:p w14:paraId="792C6641" w14:textId="19906A73" w:rsidR="00EB0363" w:rsidRDefault="00EB0363">
          <w:pPr>
            <w:pStyle w:val="TOC1"/>
            <w:rPr>
              <w:rFonts w:ascii="Times New Roman" w:hAnsi="Times New Roman"/>
              <w:noProof/>
              <w:kern w:val="2"/>
              <w14:ligatures w14:val="standardContextual"/>
            </w:rPr>
          </w:pPr>
          <w:hyperlink w:anchor="_Toc181609495" w:history="1">
            <w:r>
              <w:rPr>
                <w:rStyle w:val="afb"/>
                <w:rFonts w:ascii="Times New Roman" w:hAnsi="Times New Roman"/>
                <w:noProof/>
                <w:color w:val="auto"/>
              </w:rPr>
              <w:t xml:space="preserve">2 </w:t>
            </w:r>
            <w:r>
              <w:rPr>
                <w:rStyle w:val="afb"/>
                <w:rFonts w:ascii="Times New Roman" w:hAnsi="Times New Roman"/>
                <w:noProof/>
                <w:color w:val="auto"/>
              </w:rPr>
              <w:t>术语与符号</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_Toc181609495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2</w:t>
            </w:r>
            <w:r>
              <w:rPr>
                <w:rFonts w:ascii="Times New Roman" w:hAnsi="Times New Roman"/>
                <w:noProof/>
              </w:rPr>
              <w:fldChar w:fldCharType="end"/>
            </w:r>
          </w:hyperlink>
        </w:p>
        <w:p w14:paraId="375BB2CA" w14:textId="3349D09E" w:rsidR="00EB0363" w:rsidRDefault="00EB0363">
          <w:pPr>
            <w:pStyle w:val="TOC2"/>
            <w:rPr>
              <w:noProof/>
              <w:color w:val="auto"/>
              <w:kern w:val="2"/>
              <w14:ligatures w14:val="standardContextual"/>
            </w:rPr>
          </w:pPr>
          <w:hyperlink w:anchor="_Toc181609496" w:history="1">
            <w:r>
              <w:rPr>
                <w:rStyle w:val="afb"/>
                <w:noProof/>
                <w:color w:val="auto"/>
              </w:rPr>
              <w:t xml:space="preserve">2.1 </w:t>
            </w:r>
            <w:r>
              <w:rPr>
                <w:rStyle w:val="afb"/>
                <w:noProof/>
                <w:color w:val="auto"/>
                <w:lang w:val="zh-CN"/>
              </w:rPr>
              <w:t>术</w:t>
            </w:r>
            <w:r>
              <w:rPr>
                <w:rStyle w:val="afb"/>
                <w:noProof/>
                <w:color w:val="auto"/>
              </w:rPr>
              <w:t xml:space="preserve"> </w:t>
            </w:r>
            <w:r>
              <w:rPr>
                <w:rStyle w:val="afb"/>
                <w:noProof/>
                <w:color w:val="auto"/>
                <w:lang w:val="zh-CN"/>
              </w:rPr>
              <w:t>语</w:t>
            </w:r>
            <w:r>
              <w:rPr>
                <w:noProof/>
                <w:color w:val="auto"/>
              </w:rPr>
              <w:tab/>
            </w:r>
            <w:r>
              <w:rPr>
                <w:noProof/>
                <w:color w:val="auto"/>
              </w:rPr>
              <w:fldChar w:fldCharType="begin"/>
            </w:r>
            <w:r>
              <w:rPr>
                <w:noProof/>
                <w:color w:val="auto"/>
              </w:rPr>
              <w:instrText xml:space="preserve"> PAGEREF _Toc181609496 \h </w:instrText>
            </w:r>
            <w:r>
              <w:rPr>
                <w:noProof/>
                <w:color w:val="auto"/>
              </w:rPr>
            </w:r>
            <w:r>
              <w:rPr>
                <w:noProof/>
                <w:color w:val="auto"/>
              </w:rPr>
              <w:fldChar w:fldCharType="separate"/>
            </w:r>
            <w:r w:rsidR="00604AA8">
              <w:rPr>
                <w:noProof/>
                <w:color w:val="auto"/>
              </w:rPr>
              <w:t>2</w:t>
            </w:r>
            <w:r>
              <w:rPr>
                <w:noProof/>
                <w:color w:val="auto"/>
              </w:rPr>
              <w:fldChar w:fldCharType="end"/>
            </w:r>
          </w:hyperlink>
        </w:p>
        <w:p w14:paraId="53E6CDDE" w14:textId="521D8861" w:rsidR="00EB0363" w:rsidRDefault="00EB0363">
          <w:pPr>
            <w:pStyle w:val="TOC2"/>
            <w:rPr>
              <w:noProof/>
              <w:color w:val="auto"/>
              <w:kern w:val="2"/>
              <w14:ligatures w14:val="standardContextual"/>
            </w:rPr>
          </w:pPr>
          <w:hyperlink w:anchor="_Toc181609497" w:history="1">
            <w:r>
              <w:rPr>
                <w:rStyle w:val="afb"/>
                <w:noProof/>
                <w:color w:val="auto"/>
              </w:rPr>
              <w:t xml:space="preserve">2.2 </w:t>
            </w:r>
            <w:r>
              <w:rPr>
                <w:rStyle w:val="afb"/>
                <w:noProof/>
                <w:color w:val="auto"/>
                <w:lang w:val="zh-CN"/>
              </w:rPr>
              <w:t>符</w:t>
            </w:r>
            <w:r>
              <w:rPr>
                <w:rStyle w:val="afb"/>
                <w:noProof/>
                <w:color w:val="auto"/>
                <w:lang w:val="zh-CN"/>
              </w:rPr>
              <w:t xml:space="preserve"> </w:t>
            </w:r>
            <w:r>
              <w:rPr>
                <w:rStyle w:val="afb"/>
                <w:noProof/>
                <w:color w:val="auto"/>
                <w:lang w:val="zh-CN"/>
              </w:rPr>
              <w:t>号</w:t>
            </w:r>
            <w:r>
              <w:rPr>
                <w:noProof/>
                <w:color w:val="auto"/>
              </w:rPr>
              <w:tab/>
            </w:r>
            <w:r>
              <w:rPr>
                <w:noProof/>
                <w:color w:val="auto"/>
              </w:rPr>
              <w:fldChar w:fldCharType="begin"/>
            </w:r>
            <w:r>
              <w:rPr>
                <w:noProof/>
                <w:color w:val="auto"/>
              </w:rPr>
              <w:instrText xml:space="preserve"> PAGEREF _Toc181609497 \h </w:instrText>
            </w:r>
            <w:r>
              <w:rPr>
                <w:noProof/>
                <w:color w:val="auto"/>
              </w:rPr>
            </w:r>
            <w:r>
              <w:rPr>
                <w:noProof/>
                <w:color w:val="auto"/>
              </w:rPr>
              <w:fldChar w:fldCharType="separate"/>
            </w:r>
            <w:r w:rsidR="00604AA8">
              <w:rPr>
                <w:noProof/>
                <w:color w:val="auto"/>
              </w:rPr>
              <w:t>5</w:t>
            </w:r>
            <w:r>
              <w:rPr>
                <w:noProof/>
                <w:color w:val="auto"/>
              </w:rPr>
              <w:fldChar w:fldCharType="end"/>
            </w:r>
          </w:hyperlink>
        </w:p>
        <w:p w14:paraId="5874995C" w14:textId="4D6F9241" w:rsidR="00EB0363" w:rsidRDefault="00EB0363">
          <w:pPr>
            <w:pStyle w:val="TOC1"/>
            <w:rPr>
              <w:rFonts w:ascii="Times New Roman" w:hAnsi="Times New Roman"/>
              <w:noProof/>
              <w:kern w:val="2"/>
              <w14:ligatures w14:val="standardContextual"/>
            </w:rPr>
          </w:pPr>
          <w:hyperlink w:anchor="_Toc181609498" w:history="1">
            <w:r>
              <w:rPr>
                <w:rStyle w:val="afb"/>
                <w:rFonts w:ascii="Times New Roman" w:hAnsi="Times New Roman"/>
                <w:noProof/>
                <w:color w:val="auto"/>
              </w:rPr>
              <w:t xml:space="preserve">3 </w:t>
            </w:r>
            <w:r>
              <w:rPr>
                <w:rStyle w:val="afb"/>
                <w:rFonts w:ascii="Times New Roman" w:hAnsi="Times New Roman"/>
                <w:noProof/>
                <w:color w:val="auto"/>
              </w:rPr>
              <w:t>基本规定</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_Toc181609498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9</w:t>
            </w:r>
            <w:r>
              <w:rPr>
                <w:rFonts w:ascii="Times New Roman" w:hAnsi="Times New Roman"/>
                <w:noProof/>
              </w:rPr>
              <w:fldChar w:fldCharType="end"/>
            </w:r>
          </w:hyperlink>
        </w:p>
        <w:p w14:paraId="0C2C44DA" w14:textId="172FC20F" w:rsidR="00EB0363" w:rsidRDefault="00EB0363">
          <w:pPr>
            <w:pStyle w:val="TOC1"/>
            <w:rPr>
              <w:rFonts w:ascii="Times New Roman" w:hAnsi="Times New Roman"/>
              <w:noProof/>
              <w:kern w:val="2"/>
              <w14:ligatures w14:val="standardContextual"/>
            </w:rPr>
          </w:pPr>
          <w:hyperlink w:anchor="_Toc181609499" w:history="1">
            <w:r>
              <w:rPr>
                <w:rStyle w:val="afb"/>
                <w:rFonts w:ascii="Times New Roman" w:hAnsi="Times New Roman"/>
                <w:noProof/>
                <w:color w:val="auto"/>
              </w:rPr>
              <w:t xml:space="preserve">4 </w:t>
            </w:r>
            <w:r>
              <w:rPr>
                <w:rStyle w:val="afb"/>
                <w:rFonts w:ascii="Times New Roman" w:hAnsi="Times New Roman"/>
                <w:noProof/>
                <w:color w:val="auto"/>
              </w:rPr>
              <w:t>材料</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_Toc181609499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10</w:t>
            </w:r>
            <w:r>
              <w:rPr>
                <w:rFonts w:ascii="Times New Roman" w:hAnsi="Times New Roman"/>
                <w:noProof/>
              </w:rPr>
              <w:fldChar w:fldCharType="end"/>
            </w:r>
          </w:hyperlink>
        </w:p>
        <w:p w14:paraId="195A1E4A" w14:textId="45A3843B" w:rsidR="00EB0363" w:rsidRDefault="00EB0363">
          <w:pPr>
            <w:pStyle w:val="TOC2"/>
            <w:rPr>
              <w:noProof/>
              <w:color w:val="auto"/>
              <w:kern w:val="2"/>
              <w14:ligatures w14:val="standardContextual"/>
            </w:rPr>
          </w:pPr>
          <w:hyperlink w:anchor="_Toc181609500" w:history="1">
            <w:r>
              <w:rPr>
                <w:rStyle w:val="afb"/>
                <w:noProof/>
                <w:color w:val="auto"/>
              </w:rPr>
              <w:t xml:space="preserve">4.1 </w:t>
            </w:r>
            <w:r>
              <w:rPr>
                <w:rStyle w:val="afb"/>
                <w:noProof/>
                <w:color w:val="auto"/>
              </w:rPr>
              <w:t>保温管结构</w:t>
            </w:r>
            <w:r>
              <w:rPr>
                <w:noProof/>
                <w:color w:val="auto"/>
              </w:rPr>
              <w:tab/>
            </w:r>
            <w:r>
              <w:rPr>
                <w:noProof/>
                <w:color w:val="auto"/>
              </w:rPr>
              <w:fldChar w:fldCharType="begin"/>
            </w:r>
            <w:r>
              <w:rPr>
                <w:noProof/>
                <w:color w:val="auto"/>
              </w:rPr>
              <w:instrText xml:space="preserve"> PAGEREF _Toc181609500 \h </w:instrText>
            </w:r>
            <w:r>
              <w:rPr>
                <w:noProof/>
                <w:color w:val="auto"/>
              </w:rPr>
            </w:r>
            <w:r>
              <w:rPr>
                <w:noProof/>
                <w:color w:val="auto"/>
              </w:rPr>
              <w:fldChar w:fldCharType="separate"/>
            </w:r>
            <w:r w:rsidR="00604AA8">
              <w:rPr>
                <w:noProof/>
                <w:color w:val="auto"/>
              </w:rPr>
              <w:t>10</w:t>
            </w:r>
            <w:r>
              <w:rPr>
                <w:noProof/>
                <w:color w:val="auto"/>
              </w:rPr>
              <w:fldChar w:fldCharType="end"/>
            </w:r>
          </w:hyperlink>
        </w:p>
        <w:p w14:paraId="3148AE1D" w14:textId="6D5A3FD8" w:rsidR="00EB0363" w:rsidRDefault="00EB0363">
          <w:pPr>
            <w:pStyle w:val="TOC2"/>
            <w:rPr>
              <w:noProof/>
              <w:color w:val="auto"/>
              <w:kern w:val="2"/>
              <w14:ligatures w14:val="standardContextual"/>
            </w:rPr>
          </w:pPr>
          <w:hyperlink w:anchor="_Toc181609501" w:history="1">
            <w:r>
              <w:rPr>
                <w:rStyle w:val="afb"/>
                <w:noProof/>
                <w:color w:val="auto"/>
              </w:rPr>
              <w:t xml:space="preserve">4.2 </w:t>
            </w:r>
            <w:r>
              <w:rPr>
                <w:rStyle w:val="afb"/>
                <w:noProof/>
                <w:color w:val="auto"/>
              </w:rPr>
              <w:t>工作管及管件</w:t>
            </w:r>
            <w:r>
              <w:rPr>
                <w:noProof/>
                <w:color w:val="auto"/>
              </w:rPr>
              <w:tab/>
            </w:r>
            <w:r>
              <w:rPr>
                <w:noProof/>
                <w:color w:val="auto"/>
              </w:rPr>
              <w:fldChar w:fldCharType="begin"/>
            </w:r>
            <w:r>
              <w:rPr>
                <w:noProof/>
                <w:color w:val="auto"/>
              </w:rPr>
              <w:instrText xml:space="preserve"> PAGEREF _Toc181609501 \h </w:instrText>
            </w:r>
            <w:r>
              <w:rPr>
                <w:noProof/>
                <w:color w:val="auto"/>
              </w:rPr>
            </w:r>
            <w:r>
              <w:rPr>
                <w:noProof/>
                <w:color w:val="auto"/>
              </w:rPr>
              <w:fldChar w:fldCharType="separate"/>
            </w:r>
            <w:r w:rsidR="00604AA8">
              <w:rPr>
                <w:noProof/>
                <w:color w:val="auto"/>
              </w:rPr>
              <w:t>10</w:t>
            </w:r>
            <w:r>
              <w:rPr>
                <w:noProof/>
                <w:color w:val="auto"/>
              </w:rPr>
              <w:fldChar w:fldCharType="end"/>
            </w:r>
          </w:hyperlink>
        </w:p>
        <w:p w14:paraId="4C4C4EF9" w14:textId="1365C280" w:rsidR="00EB0363" w:rsidRDefault="00EB0363">
          <w:pPr>
            <w:pStyle w:val="TOC2"/>
            <w:rPr>
              <w:noProof/>
              <w:color w:val="auto"/>
              <w:kern w:val="2"/>
              <w14:ligatures w14:val="standardContextual"/>
            </w:rPr>
          </w:pPr>
          <w:hyperlink w:anchor="_Toc181609502" w:history="1">
            <w:r>
              <w:rPr>
                <w:rStyle w:val="afb"/>
                <w:noProof/>
                <w:color w:val="auto"/>
              </w:rPr>
              <w:t xml:space="preserve">4.3 </w:t>
            </w:r>
            <w:r>
              <w:rPr>
                <w:rStyle w:val="afb"/>
                <w:noProof/>
                <w:color w:val="auto"/>
              </w:rPr>
              <w:t>接口密封</w:t>
            </w:r>
            <w:r>
              <w:rPr>
                <w:noProof/>
                <w:color w:val="auto"/>
              </w:rPr>
              <w:tab/>
            </w:r>
            <w:r>
              <w:rPr>
                <w:noProof/>
                <w:color w:val="auto"/>
              </w:rPr>
              <w:fldChar w:fldCharType="begin"/>
            </w:r>
            <w:r>
              <w:rPr>
                <w:noProof/>
                <w:color w:val="auto"/>
              </w:rPr>
              <w:instrText xml:space="preserve"> PAGEREF _Toc181609502 \h </w:instrText>
            </w:r>
            <w:r>
              <w:rPr>
                <w:noProof/>
                <w:color w:val="auto"/>
              </w:rPr>
            </w:r>
            <w:r>
              <w:rPr>
                <w:noProof/>
                <w:color w:val="auto"/>
              </w:rPr>
              <w:fldChar w:fldCharType="separate"/>
            </w:r>
            <w:r w:rsidR="00604AA8">
              <w:rPr>
                <w:noProof/>
                <w:color w:val="auto"/>
              </w:rPr>
              <w:t>12</w:t>
            </w:r>
            <w:r>
              <w:rPr>
                <w:noProof/>
                <w:color w:val="auto"/>
              </w:rPr>
              <w:fldChar w:fldCharType="end"/>
            </w:r>
          </w:hyperlink>
        </w:p>
        <w:p w14:paraId="267E8864" w14:textId="587090FA" w:rsidR="00EB0363" w:rsidRDefault="00EB0363">
          <w:pPr>
            <w:pStyle w:val="TOC2"/>
            <w:rPr>
              <w:noProof/>
              <w:color w:val="auto"/>
              <w:kern w:val="2"/>
              <w14:ligatures w14:val="standardContextual"/>
            </w:rPr>
          </w:pPr>
          <w:hyperlink w:anchor="_Toc181609503" w:history="1">
            <w:r>
              <w:rPr>
                <w:rStyle w:val="afb"/>
                <w:noProof/>
                <w:color w:val="auto"/>
              </w:rPr>
              <w:t xml:space="preserve">4.4 </w:t>
            </w:r>
            <w:r>
              <w:rPr>
                <w:rStyle w:val="afb"/>
                <w:noProof/>
                <w:color w:val="auto"/>
              </w:rPr>
              <w:t>保温层及外护层</w:t>
            </w:r>
            <w:r>
              <w:rPr>
                <w:noProof/>
                <w:color w:val="auto"/>
              </w:rPr>
              <w:tab/>
            </w:r>
            <w:r>
              <w:rPr>
                <w:noProof/>
                <w:color w:val="auto"/>
              </w:rPr>
              <w:fldChar w:fldCharType="begin"/>
            </w:r>
            <w:r>
              <w:rPr>
                <w:noProof/>
                <w:color w:val="auto"/>
              </w:rPr>
              <w:instrText xml:space="preserve"> PAGEREF _Toc181609503 \h </w:instrText>
            </w:r>
            <w:r>
              <w:rPr>
                <w:noProof/>
                <w:color w:val="auto"/>
              </w:rPr>
            </w:r>
            <w:r>
              <w:rPr>
                <w:noProof/>
                <w:color w:val="auto"/>
              </w:rPr>
              <w:fldChar w:fldCharType="separate"/>
            </w:r>
            <w:r w:rsidR="00604AA8">
              <w:rPr>
                <w:noProof/>
                <w:color w:val="auto"/>
              </w:rPr>
              <w:t>12</w:t>
            </w:r>
            <w:r>
              <w:rPr>
                <w:noProof/>
                <w:color w:val="auto"/>
              </w:rPr>
              <w:fldChar w:fldCharType="end"/>
            </w:r>
          </w:hyperlink>
        </w:p>
        <w:p w14:paraId="5F432750" w14:textId="662FC465" w:rsidR="00EB0363" w:rsidRDefault="00EB0363">
          <w:pPr>
            <w:pStyle w:val="TOC2"/>
            <w:rPr>
              <w:noProof/>
              <w:color w:val="auto"/>
              <w:kern w:val="2"/>
              <w14:ligatures w14:val="standardContextual"/>
            </w:rPr>
          </w:pPr>
          <w:hyperlink w:anchor="_Toc181609504" w:history="1">
            <w:r>
              <w:rPr>
                <w:rStyle w:val="afb"/>
                <w:noProof/>
                <w:color w:val="auto"/>
              </w:rPr>
              <w:t xml:space="preserve">4.5 </w:t>
            </w:r>
            <w:r>
              <w:rPr>
                <w:rStyle w:val="afb"/>
                <w:noProof/>
                <w:color w:val="auto"/>
              </w:rPr>
              <w:t>质量检验与保障</w:t>
            </w:r>
            <w:r>
              <w:rPr>
                <w:noProof/>
                <w:color w:val="auto"/>
              </w:rPr>
              <w:tab/>
            </w:r>
            <w:r>
              <w:rPr>
                <w:noProof/>
                <w:color w:val="auto"/>
              </w:rPr>
              <w:fldChar w:fldCharType="begin"/>
            </w:r>
            <w:r>
              <w:rPr>
                <w:noProof/>
                <w:color w:val="auto"/>
              </w:rPr>
              <w:instrText xml:space="preserve"> PAGEREF _Toc181609504 \h </w:instrText>
            </w:r>
            <w:r>
              <w:rPr>
                <w:noProof/>
                <w:color w:val="auto"/>
              </w:rPr>
            </w:r>
            <w:r>
              <w:rPr>
                <w:noProof/>
                <w:color w:val="auto"/>
              </w:rPr>
              <w:fldChar w:fldCharType="separate"/>
            </w:r>
            <w:r w:rsidR="00604AA8">
              <w:rPr>
                <w:noProof/>
                <w:color w:val="auto"/>
              </w:rPr>
              <w:t>13</w:t>
            </w:r>
            <w:r>
              <w:rPr>
                <w:noProof/>
                <w:color w:val="auto"/>
              </w:rPr>
              <w:fldChar w:fldCharType="end"/>
            </w:r>
          </w:hyperlink>
        </w:p>
        <w:p w14:paraId="2E4810BD" w14:textId="4D8074BF" w:rsidR="00EB0363" w:rsidRDefault="00EB0363">
          <w:pPr>
            <w:pStyle w:val="TOC1"/>
            <w:rPr>
              <w:rFonts w:ascii="Times New Roman" w:hAnsi="Times New Roman"/>
              <w:noProof/>
              <w:kern w:val="2"/>
              <w14:ligatures w14:val="standardContextual"/>
            </w:rPr>
          </w:pPr>
          <w:hyperlink w:anchor="_Toc181609505" w:history="1">
            <w:r>
              <w:rPr>
                <w:rStyle w:val="afb"/>
                <w:rFonts w:ascii="Times New Roman" w:hAnsi="Times New Roman"/>
                <w:noProof/>
                <w:color w:val="auto"/>
              </w:rPr>
              <w:t xml:space="preserve">5 </w:t>
            </w:r>
            <w:r>
              <w:rPr>
                <w:rStyle w:val="afb"/>
                <w:rFonts w:ascii="Times New Roman" w:hAnsi="Times New Roman"/>
                <w:noProof/>
                <w:color w:val="auto"/>
              </w:rPr>
              <w:t>管道布置与设计</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_Toc181609505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14</w:t>
            </w:r>
            <w:r>
              <w:rPr>
                <w:rFonts w:ascii="Times New Roman" w:hAnsi="Times New Roman"/>
                <w:noProof/>
              </w:rPr>
              <w:fldChar w:fldCharType="end"/>
            </w:r>
          </w:hyperlink>
        </w:p>
        <w:p w14:paraId="1DB6F2FC" w14:textId="5989BE1A" w:rsidR="00EB0363" w:rsidRDefault="00EB0363">
          <w:pPr>
            <w:pStyle w:val="TOC2"/>
            <w:rPr>
              <w:noProof/>
              <w:color w:val="auto"/>
              <w:kern w:val="2"/>
              <w14:ligatures w14:val="standardContextual"/>
            </w:rPr>
          </w:pPr>
          <w:hyperlink w:anchor="_Toc181609506" w:history="1">
            <w:r>
              <w:rPr>
                <w:rStyle w:val="afb"/>
                <w:noProof/>
                <w:color w:val="auto"/>
              </w:rPr>
              <w:t xml:space="preserve">5.1 </w:t>
            </w:r>
            <w:r>
              <w:rPr>
                <w:rStyle w:val="afb"/>
                <w:noProof/>
                <w:color w:val="auto"/>
              </w:rPr>
              <w:t>管道布置</w:t>
            </w:r>
            <w:r>
              <w:rPr>
                <w:noProof/>
                <w:color w:val="auto"/>
              </w:rPr>
              <w:tab/>
            </w:r>
            <w:r>
              <w:rPr>
                <w:noProof/>
                <w:color w:val="auto"/>
              </w:rPr>
              <w:fldChar w:fldCharType="begin"/>
            </w:r>
            <w:r>
              <w:rPr>
                <w:noProof/>
                <w:color w:val="auto"/>
              </w:rPr>
              <w:instrText xml:space="preserve"> PAGEREF _Toc181609506 \h </w:instrText>
            </w:r>
            <w:r>
              <w:rPr>
                <w:noProof/>
                <w:color w:val="auto"/>
              </w:rPr>
            </w:r>
            <w:r>
              <w:rPr>
                <w:noProof/>
                <w:color w:val="auto"/>
              </w:rPr>
              <w:fldChar w:fldCharType="separate"/>
            </w:r>
            <w:r w:rsidR="00604AA8">
              <w:rPr>
                <w:noProof/>
                <w:color w:val="auto"/>
              </w:rPr>
              <w:t>14</w:t>
            </w:r>
            <w:r>
              <w:rPr>
                <w:noProof/>
                <w:color w:val="auto"/>
              </w:rPr>
              <w:fldChar w:fldCharType="end"/>
            </w:r>
          </w:hyperlink>
        </w:p>
        <w:p w14:paraId="0E947C99" w14:textId="7DDB9928" w:rsidR="00EB0363" w:rsidRDefault="00EB0363">
          <w:pPr>
            <w:pStyle w:val="TOC2"/>
            <w:rPr>
              <w:noProof/>
              <w:color w:val="auto"/>
              <w:kern w:val="2"/>
              <w14:ligatures w14:val="standardContextual"/>
            </w:rPr>
          </w:pPr>
          <w:hyperlink w:anchor="_Toc181609507" w:history="1">
            <w:r>
              <w:rPr>
                <w:rStyle w:val="afb"/>
                <w:noProof/>
                <w:color w:val="auto"/>
              </w:rPr>
              <w:t xml:space="preserve">5.2 </w:t>
            </w:r>
            <w:r>
              <w:rPr>
                <w:rStyle w:val="afb"/>
                <w:noProof/>
                <w:color w:val="auto"/>
              </w:rPr>
              <w:t>管道敷设</w:t>
            </w:r>
            <w:r>
              <w:rPr>
                <w:noProof/>
                <w:color w:val="auto"/>
              </w:rPr>
              <w:tab/>
            </w:r>
            <w:r>
              <w:rPr>
                <w:noProof/>
                <w:color w:val="auto"/>
              </w:rPr>
              <w:fldChar w:fldCharType="begin"/>
            </w:r>
            <w:r>
              <w:rPr>
                <w:noProof/>
                <w:color w:val="auto"/>
              </w:rPr>
              <w:instrText xml:space="preserve"> PAGEREF _Toc181609507 \h </w:instrText>
            </w:r>
            <w:r>
              <w:rPr>
                <w:noProof/>
                <w:color w:val="auto"/>
              </w:rPr>
            </w:r>
            <w:r>
              <w:rPr>
                <w:noProof/>
                <w:color w:val="auto"/>
              </w:rPr>
              <w:fldChar w:fldCharType="separate"/>
            </w:r>
            <w:r w:rsidR="00604AA8">
              <w:rPr>
                <w:noProof/>
                <w:color w:val="auto"/>
              </w:rPr>
              <w:t>15</w:t>
            </w:r>
            <w:r>
              <w:rPr>
                <w:noProof/>
                <w:color w:val="auto"/>
              </w:rPr>
              <w:fldChar w:fldCharType="end"/>
            </w:r>
          </w:hyperlink>
        </w:p>
        <w:p w14:paraId="717CC542" w14:textId="0D98F701" w:rsidR="00EB0363" w:rsidRDefault="00EB0363">
          <w:pPr>
            <w:pStyle w:val="TOC2"/>
            <w:rPr>
              <w:noProof/>
              <w:color w:val="auto"/>
              <w:kern w:val="2"/>
              <w14:ligatures w14:val="standardContextual"/>
            </w:rPr>
          </w:pPr>
          <w:hyperlink w:anchor="_Toc181609508" w:history="1">
            <w:r>
              <w:rPr>
                <w:rStyle w:val="afb"/>
                <w:noProof/>
                <w:color w:val="auto"/>
              </w:rPr>
              <w:t xml:space="preserve">5.3 </w:t>
            </w:r>
            <w:r>
              <w:rPr>
                <w:rStyle w:val="afb"/>
                <w:noProof/>
                <w:color w:val="auto"/>
              </w:rPr>
              <w:t>管道附件与设施</w:t>
            </w:r>
            <w:r>
              <w:rPr>
                <w:noProof/>
                <w:color w:val="auto"/>
              </w:rPr>
              <w:tab/>
            </w:r>
            <w:r>
              <w:rPr>
                <w:noProof/>
                <w:color w:val="auto"/>
              </w:rPr>
              <w:fldChar w:fldCharType="begin"/>
            </w:r>
            <w:r>
              <w:rPr>
                <w:noProof/>
                <w:color w:val="auto"/>
              </w:rPr>
              <w:instrText xml:space="preserve"> PAGEREF _Toc181609508 \h </w:instrText>
            </w:r>
            <w:r>
              <w:rPr>
                <w:noProof/>
                <w:color w:val="auto"/>
              </w:rPr>
            </w:r>
            <w:r>
              <w:rPr>
                <w:noProof/>
                <w:color w:val="auto"/>
              </w:rPr>
              <w:fldChar w:fldCharType="separate"/>
            </w:r>
            <w:r w:rsidR="00604AA8">
              <w:rPr>
                <w:noProof/>
                <w:color w:val="auto"/>
              </w:rPr>
              <w:t>15</w:t>
            </w:r>
            <w:r>
              <w:rPr>
                <w:noProof/>
                <w:color w:val="auto"/>
              </w:rPr>
              <w:fldChar w:fldCharType="end"/>
            </w:r>
          </w:hyperlink>
        </w:p>
        <w:p w14:paraId="5AA86059" w14:textId="2CA49559" w:rsidR="00EB0363" w:rsidRDefault="00EB0363">
          <w:pPr>
            <w:pStyle w:val="TOC2"/>
            <w:rPr>
              <w:noProof/>
              <w:color w:val="auto"/>
              <w:kern w:val="2"/>
              <w14:ligatures w14:val="standardContextual"/>
            </w:rPr>
          </w:pPr>
          <w:hyperlink w:anchor="_Toc181609509" w:history="1">
            <w:r>
              <w:rPr>
                <w:rStyle w:val="afb"/>
                <w:noProof/>
                <w:color w:val="auto"/>
              </w:rPr>
              <w:t xml:space="preserve">5.4 </w:t>
            </w:r>
            <w:r>
              <w:rPr>
                <w:rStyle w:val="afb"/>
                <w:noProof/>
                <w:color w:val="auto"/>
              </w:rPr>
              <w:t>保温设计</w:t>
            </w:r>
            <w:r>
              <w:rPr>
                <w:noProof/>
                <w:color w:val="auto"/>
              </w:rPr>
              <w:tab/>
            </w:r>
            <w:r>
              <w:rPr>
                <w:noProof/>
                <w:color w:val="auto"/>
              </w:rPr>
              <w:fldChar w:fldCharType="begin"/>
            </w:r>
            <w:r>
              <w:rPr>
                <w:noProof/>
                <w:color w:val="auto"/>
              </w:rPr>
              <w:instrText xml:space="preserve"> PAGEREF _Toc181609509 \h </w:instrText>
            </w:r>
            <w:r>
              <w:rPr>
                <w:noProof/>
                <w:color w:val="auto"/>
              </w:rPr>
            </w:r>
            <w:r>
              <w:rPr>
                <w:noProof/>
                <w:color w:val="auto"/>
              </w:rPr>
              <w:fldChar w:fldCharType="separate"/>
            </w:r>
            <w:r w:rsidR="00604AA8">
              <w:rPr>
                <w:noProof/>
                <w:color w:val="auto"/>
              </w:rPr>
              <w:t>16</w:t>
            </w:r>
            <w:r>
              <w:rPr>
                <w:noProof/>
                <w:color w:val="auto"/>
              </w:rPr>
              <w:fldChar w:fldCharType="end"/>
            </w:r>
          </w:hyperlink>
        </w:p>
        <w:p w14:paraId="08851B6A" w14:textId="58A278C2" w:rsidR="00EB0363" w:rsidRDefault="00EB0363">
          <w:pPr>
            <w:pStyle w:val="TOC2"/>
            <w:rPr>
              <w:noProof/>
              <w:color w:val="auto"/>
              <w:kern w:val="2"/>
              <w14:ligatures w14:val="standardContextual"/>
            </w:rPr>
          </w:pPr>
          <w:hyperlink w:anchor="_Toc181609510" w:history="1">
            <w:r>
              <w:rPr>
                <w:rStyle w:val="afb"/>
                <w:noProof/>
                <w:color w:val="auto"/>
              </w:rPr>
              <w:t xml:space="preserve">5.5 </w:t>
            </w:r>
            <w:r>
              <w:rPr>
                <w:rStyle w:val="afb"/>
                <w:noProof/>
                <w:color w:val="auto"/>
              </w:rPr>
              <w:t>水力计算</w:t>
            </w:r>
            <w:r>
              <w:rPr>
                <w:noProof/>
                <w:color w:val="auto"/>
              </w:rPr>
              <w:tab/>
            </w:r>
            <w:r>
              <w:rPr>
                <w:noProof/>
                <w:color w:val="auto"/>
              </w:rPr>
              <w:fldChar w:fldCharType="begin"/>
            </w:r>
            <w:r>
              <w:rPr>
                <w:noProof/>
                <w:color w:val="auto"/>
              </w:rPr>
              <w:instrText xml:space="preserve"> PAGEREF _Toc181609510 \h </w:instrText>
            </w:r>
            <w:r>
              <w:rPr>
                <w:noProof/>
                <w:color w:val="auto"/>
              </w:rPr>
            </w:r>
            <w:r>
              <w:rPr>
                <w:noProof/>
                <w:color w:val="auto"/>
              </w:rPr>
              <w:fldChar w:fldCharType="separate"/>
            </w:r>
            <w:r w:rsidR="00604AA8">
              <w:rPr>
                <w:noProof/>
                <w:color w:val="auto"/>
              </w:rPr>
              <w:t>19</w:t>
            </w:r>
            <w:r>
              <w:rPr>
                <w:noProof/>
                <w:color w:val="auto"/>
              </w:rPr>
              <w:fldChar w:fldCharType="end"/>
            </w:r>
          </w:hyperlink>
        </w:p>
        <w:p w14:paraId="75796641" w14:textId="16677AFE" w:rsidR="00EB0363" w:rsidRDefault="00EB0363">
          <w:pPr>
            <w:pStyle w:val="TOC1"/>
            <w:rPr>
              <w:rFonts w:ascii="Times New Roman" w:hAnsi="Times New Roman"/>
              <w:noProof/>
              <w:kern w:val="2"/>
              <w14:ligatures w14:val="standardContextual"/>
            </w:rPr>
          </w:pPr>
          <w:hyperlink w:anchor="_Toc181609511" w:history="1">
            <w:r>
              <w:rPr>
                <w:rStyle w:val="afb"/>
                <w:rFonts w:ascii="Times New Roman" w:hAnsi="Times New Roman"/>
                <w:noProof/>
                <w:color w:val="auto"/>
              </w:rPr>
              <w:t xml:space="preserve">6 </w:t>
            </w:r>
            <w:r>
              <w:rPr>
                <w:rStyle w:val="afb"/>
                <w:rFonts w:ascii="Times New Roman" w:hAnsi="Times New Roman"/>
                <w:noProof/>
                <w:color w:val="auto"/>
              </w:rPr>
              <w:t>管道系统应力计算及稳定性验算</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_Toc181609511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22</w:t>
            </w:r>
            <w:r>
              <w:rPr>
                <w:rFonts w:ascii="Times New Roman" w:hAnsi="Times New Roman"/>
                <w:noProof/>
              </w:rPr>
              <w:fldChar w:fldCharType="end"/>
            </w:r>
          </w:hyperlink>
        </w:p>
        <w:p w14:paraId="4D54C705" w14:textId="0AE9A85B" w:rsidR="00EB0363" w:rsidRDefault="00EB0363">
          <w:pPr>
            <w:pStyle w:val="TOC2"/>
            <w:rPr>
              <w:noProof/>
              <w:color w:val="auto"/>
              <w:kern w:val="2"/>
              <w14:ligatures w14:val="standardContextual"/>
            </w:rPr>
          </w:pPr>
          <w:hyperlink w:anchor="_Toc181609512" w:history="1">
            <w:r>
              <w:rPr>
                <w:rStyle w:val="afb"/>
                <w:noProof/>
                <w:color w:val="auto"/>
              </w:rPr>
              <w:t xml:space="preserve">6.1 </w:t>
            </w:r>
            <w:r>
              <w:rPr>
                <w:rStyle w:val="afb"/>
                <w:noProof/>
                <w:color w:val="auto"/>
              </w:rPr>
              <w:t>一般规定</w:t>
            </w:r>
            <w:r>
              <w:rPr>
                <w:noProof/>
                <w:color w:val="auto"/>
              </w:rPr>
              <w:tab/>
            </w:r>
            <w:r>
              <w:rPr>
                <w:noProof/>
                <w:color w:val="auto"/>
              </w:rPr>
              <w:fldChar w:fldCharType="begin"/>
            </w:r>
            <w:r>
              <w:rPr>
                <w:noProof/>
                <w:color w:val="auto"/>
              </w:rPr>
              <w:instrText xml:space="preserve"> PAGEREF _Toc181609512 \h </w:instrText>
            </w:r>
            <w:r>
              <w:rPr>
                <w:noProof/>
                <w:color w:val="auto"/>
              </w:rPr>
            </w:r>
            <w:r>
              <w:rPr>
                <w:noProof/>
                <w:color w:val="auto"/>
              </w:rPr>
              <w:fldChar w:fldCharType="separate"/>
            </w:r>
            <w:r w:rsidR="00604AA8">
              <w:rPr>
                <w:noProof/>
                <w:color w:val="auto"/>
              </w:rPr>
              <w:t>22</w:t>
            </w:r>
            <w:r>
              <w:rPr>
                <w:noProof/>
                <w:color w:val="auto"/>
              </w:rPr>
              <w:fldChar w:fldCharType="end"/>
            </w:r>
          </w:hyperlink>
        </w:p>
        <w:p w14:paraId="4863EAF3" w14:textId="2F863628" w:rsidR="00EB0363" w:rsidRDefault="00EB0363">
          <w:pPr>
            <w:pStyle w:val="TOC2"/>
            <w:rPr>
              <w:noProof/>
              <w:color w:val="auto"/>
              <w:kern w:val="2"/>
              <w14:ligatures w14:val="standardContextual"/>
            </w:rPr>
          </w:pPr>
          <w:hyperlink w:anchor="_Toc181609513" w:history="1">
            <w:r>
              <w:rPr>
                <w:rStyle w:val="afb"/>
                <w:noProof/>
                <w:color w:val="auto"/>
              </w:rPr>
              <w:t xml:space="preserve">6.2 </w:t>
            </w:r>
            <w:r>
              <w:rPr>
                <w:rStyle w:val="afb"/>
                <w:noProof/>
                <w:color w:val="auto"/>
              </w:rPr>
              <w:t>直管段应力验算</w:t>
            </w:r>
            <w:r>
              <w:rPr>
                <w:noProof/>
                <w:color w:val="auto"/>
              </w:rPr>
              <w:tab/>
            </w:r>
            <w:r>
              <w:rPr>
                <w:noProof/>
                <w:color w:val="auto"/>
              </w:rPr>
              <w:fldChar w:fldCharType="begin"/>
            </w:r>
            <w:r>
              <w:rPr>
                <w:noProof/>
                <w:color w:val="auto"/>
              </w:rPr>
              <w:instrText xml:space="preserve"> PAGEREF _Toc181609513 \h </w:instrText>
            </w:r>
            <w:r>
              <w:rPr>
                <w:noProof/>
                <w:color w:val="auto"/>
              </w:rPr>
            </w:r>
            <w:r>
              <w:rPr>
                <w:noProof/>
                <w:color w:val="auto"/>
              </w:rPr>
              <w:fldChar w:fldCharType="separate"/>
            </w:r>
            <w:r w:rsidR="00604AA8">
              <w:rPr>
                <w:noProof/>
                <w:color w:val="auto"/>
              </w:rPr>
              <w:t>22</w:t>
            </w:r>
            <w:r>
              <w:rPr>
                <w:noProof/>
                <w:color w:val="auto"/>
              </w:rPr>
              <w:fldChar w:fldCharType="end"/>
            </w:r>
          </w:hyperlink>
        </w:p>
        <w:p w14:paraId="3C3947D7" w14:textId="347D382D" w:rsidR="00EB0363" w:rsidRDefault="00EB0363">
          <w:pPr>
            <w:pStyle w:val="TOC2"/>
            <w:rPr>
              <w:noProof/>
              <w:color w:val="auto"/>
              <w:kern w:val="2"/>
              <w14:ligatures w14:val="standardContextual"/>
            </w:rPr>
          </w:pPr>
          <w:hyperlink w:anchor="_Toc181609514" w:history="1">
            <w:r>
              <w:rPr>
                <w:rStyle w:val="afb"/>
                <w:noProof/>
                <w:color w:val="auto"/>
              </w:rPr>
              <w:t xml:space="preserve">6.3 </w:t>
            </w:r>
            <w:r>
              <w:rPr>
                <w:rStyle w:val="afb"/>
                <w:noProof/>
                <w:color w:val="auto"/>
              </w:rPr>
              <w:t>直管段局部稳定性验算</w:t>
            </w:r>
            <w:r>
              <w:rPr>
                <w:noProof/>
                <w:color w:val="auto"/>
              </w:rPr>
              <w:tab/>
            </w:r>
            <w:r>
              <w:rPr>
                <w:noProof/>
                <w:color w:val="auto"/>
              </w:rPr>
              <w:fldChar w:fldCharType="begin"/>
            </w:r>
            <w:r>
              <w:rPr>
                <w:noProof/>
                <w:color w:val="auto"/>
              </w:rPr>
              <w:instrText xml:space="preserve"> PAGEREF _Toc181609514 \h </w:instrText>
            </w:r>
            <w:r>
              <w:rPr>
                <w:noProof/>
                <w:color w:val="auto"/>
              </w:rPr>
            </w:r>
            <w:r>
              <w:rPr>
                <w:noProof/>
                <w:color w:val="auto"/>
              </w:rPr>
              <w:fldChar w:fldCharType="separate"/>
            </w:r>
            <w:r w:rsidR="00604AA8">
              <w:rPr>
                <w:noProof/>
                <w:color w:val="auto"/>
              </w:rPr>
              <w:t>23</w:t>
            </w:r>
            <w:r>
              <w:rPr>
                <w:noProof/>
                <w:color w:val="auto"/>
              </w:rPr>
              <w:fldChar w:fldCharType="end"/>
            </w:r>
          </w:hyperlink>
        </w:p>
        <w:p w14:paraId="7C85DB98" w14:textId="4F388814" w:rsidR="00EB0363" w:rsidRDefault="00EB0363">
          <w:pPr>
            <w:pStyle w:val="TOC2"/>
            <w:rPr>
              <w:noProof/>
              <w:color w:val="auto"/>
              <w:kern w:val="2"/>
              <w14:ligatures w14:val="standardContextual"/>
            </w:rPr>
          </w:pPr>
          <w:hyperlink w:anchor="_Toc181609515" w:history="1">
            <w:r>
              <w:rPr>
                <w:rStyle w:val="afb"/>
                <w:noProof/>
                <w:color w:val="auto"/>
              </w:rPr>
              <w:t xml:space="preserve">6.4 </w:t>
            </w:r>
            <w:r>
              <w:rPr>
                <w:rStyle w:val="afb"/>
                <w:noProof/>
                <w:color w:val="auto"/>
              </w:rPr>
              <w:t>土壤条件保障</w:t>
            </w:r>
            <w:r>
              <w:rPr>
                <w:noProof/>
                <w:color w:val="auto"/>
              </w:rPr>
              <w:tab/>
            </w:r>
            <w:r>
              <w:rPr>
                <w:noProof/>
                <w:color w:val="auto"/>
              </w:rPr>
              <w:fldChar w:fldCharType="begin"/>
            </w:r>
            <w:r>
              <w:rPr>
                <w:noProof/>
                <w:color w:val="auto"/>
              </w:rPr>
              <w:instrText xml:space="preserve"> PAGEREF _Toc181609515 \h </w:instrText>
            </w:r>
            <w:r>
              <w:rPr>
                <w:noProof/>
                <w:color w:val="auto"/>
              </w:rPr>
            </w:r>
            <w:r>
              <w:rPr>
                <w:noProof/>
                <w:color w:val="auto"/>
              </w:rPr>
              <w:fldChar w:fldCharType="separate"/>
            </w:r>
            <w:r w:rsidR="00604AA8">
              <w:rPr>
                <w:noProof/>
                <w:color w:val="auto"/>
              </w:rPr>
              <w:t>25</w:t>
            </w:r>
            <w:r>
              <w:rPr>
                <w:noProof/>
                <w:color w:val="auto"/>
              </w:rPr>
              <w:fldChar w:fldCharType="end"/>
            </w:r>
          </w:hyperlink>
        </w:p>
        <w:p w14:paraId="364643EA" w14:textId="1529D50A" w:rsidR="00EB0363" w:rsidRDefault="00EB0363">
          <w:pPr>
            <w:pStyle w:val="TOC2"/>
            <w:rPr>
              <w:noProof/>
              <w:color w:val="auto"/>
              <w:kern w:val="2"/>
              <w14:ligatures w14:val="standardContextual"/>
            </w:rPr>
          </w:pPr>
          <w:hyperlink w:anchor="_Toc181609516" w:history="1">
            <w:r>
              <w:rPr>
                <w:rStyle w:val="afb"/>
                <w:noProof/>
                <w:color w:val="auto"/>
              </w:rPr>
              <w:t xml:space="preserve">6.5 </w:t>
            </w:r>
            <w:r>
              <w:rPr>
                <w:rStyle w:val="afb"/>
                <w:noProof/>
                <w:color w:val="auto"/>
              </w:rPr>
              <w:t>热伸长计算</w:t>
            </w:r>
            <w:r>
              <w:rPr>
                <w:noProof/>
                <w:color w:val="auto"/>
              </w:rPr>
              <w:tab/>
            </w:r>
            <w:r>
              <w:rPr>
                <w:noProof/>
                <w:color w:val="auto"/>
              </w:rPr>
              <w:fldChar w:fldCharType="begin"/>
            </w:r>
            <w:r>
              <w:rPr>
                <w:noProof/>
                <w:color w:val="auto"/>
              </w:rPr>
              <w:instrText xml:space="preserve"> PAGEREF _Toc181609516 \h </w:instrText>
            </w:r>
            <w:r>
              <w:rPr>
                <w:noProof/>
                <w:color w:val="auto"/>
              </w:rPr>
            </w:r>
            <w:r>
              <w:rPr>
                <w:noProof/>
                <w:color w:val="auto"/>
              </w:rPr>
              <w:fldChar w:fldCharType="separate"/>
            </w:r>
            <w:r w:rsidR="00604AA8">
              <w:rPr>
                <w:noProof/>
                <w:color w:val="auto"/>
              </w:rPr>
              <w:t>25</w:t>
            </w:r>
            <w:r>
              <w:rPr>
                <w:noProof/>
                <w:color w:val="auto"/>
              </w:rPr>
              <w:fldChar w:fldCharType="end"/>
            </w:r>
          </w:hyperlink>
        </w:p>
        <w:p w14:paraId="40A83EDA" w14:textId="79BC4953" w:rsidR="00EB0363" w:rsidRDefault="00EB0363">
          <w:pPr>
            <w:pStyle w:val="TOC1"/>
            <w:rPr>
              <w:rFonts w:ascii="Times New Roman" w:hAnsi="Times New Roman"/>
              <w:noProof/>
              <w:kern w:val="2"/>
              <w14:ligatures w14:val="standardContextual"/>
            </w:rPr>
          </w:pPr>
          <w:hyperlink w:anchor="_Toc181609517" w:history="1">
            <w:r>
              <w:rPr>
                <w:rStyle w:val="afb"/>
                <w:rFonts w:ascii="Times New Roman" w:hAnsi="Times New Roman"/>
                <w:noProof/>
                <w:color w:val="auto"/>
              </w:rPr>
              <w:t xml:space="preserve">7 </w:t>
            </w:r>
            <w:r>
              <w:rPr>
                <w:rStyle w:val="afb"/>
                <w:rFonts w:ascii="Times New Roman" w:hAnsi="Times New Roman"/>
                <w:noProof/>
                <w:color w:val="auto"/>
              </w:rPr>
              <w:t>固定墩及自锚管道系统设计</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_Toc181609517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27</w:t>
            </w:r>
            <w:r>
              <w:rPr>
                <w:rFonts w:ascii="Times New Roman" w:hAnsi="Times New Roman"/>
                <w:noProof/>
              </w:rPr>
              <w:fldChar w:fldCharType="end"/>
            </w:r>
          </w:hyperlink>
        </w:p>
        <w:p w14:paraId="117FF8AE" w14:textId="011A169B" w:rsidR="00EB0363" w:rsidRDefault="00EB0363">
          <w:pPr>
            <w:pStyle w:val="TOC2"/>
            <w:rPr>
              <w:noProof/>
              <w:color w:val="auto"/>
              <w:kern w:val="2"/>
              <w14:ligatures w14:val="standardContextual"/>
            </w:rPr>
          </w:pPr>
          <w:hyperlink w:anchor="_Toc181609518" w:history="1">
            <w:r>
              <w:rPr>
                <w:rStyle w:val="afb"/>
                <w:noProof/>
                <w:color w:val="auto"/>
              </w:rPr>
              <w:t xml:space="preserve">7.1 </w:t>
            </w:r>
            <w:r>
              <w:rPr>
                <w:rStyle w:val="afb"/>
                <w:noProof/>
                <w:color w:val="auto"/>
              </w:rPr>
              <w:t>一般规定</w:t>
            </w:r>
            <w:r>
              <w:rPr>
                <w:noProof/>
                <w:color w:val="auto"/>
              </w:rPr>
              <w:tab/>
            </w:r>
            <w:r>
              <w:rPr>
                <w:noProof/>
                <w:color w:val="auto"/>
              </w:rPr>
              <w:fldChar w:fldCharType="begin"/>
            </w:r>
            <w:r>
              <w:rPr>
                <w:noProof/>
                <w:color w:val="auto"/>
              </w:rPr>
              <w:instrText xml:space="preserve"> PAGEREF _Toc181609518 \h </w:instrText>
            </w:r>
            <w:r>
              <w:rPr>
                <w:noProof/>
                <w:color w:val="auto"/>
              </w:rPr>
            </w:r>
            <w:r>
              <w:rPr>
                <w:noProof/>
                <w:color w:val="auto"/>
              </w:rPr>
              <w:fldChar w:fldCharType="separate"/>
            </w:r>
            <w:r w:rsidR="00604AA8">
              <w:rPr>
                <w:noProof/>
                <w:color w:val="auto"/>
              </w:rPr>
              <w:t>27</w:t>
            </w:r>
            <w:r>
              <w:rPr>
                <w:noProof/>
                <w:color w:val="auto"/>
              </w:rPr>
              <w:fldChar w:fldCharType="end"/>
            </w:r>
          </w:hyperlink>
        </w:p>
        <w:p w14:paraId="7573E9A0" w14:textId="3C982EC7" w:rsidR="00EB0363" w:rsidRDefault="00EB0363">
          <w:pPr>
            <w:pStyle w:val="TOC2"/>
            <w:rPr>
              <w:noProof/>
              <w:color w:val="auto"/>
              <w:kern w:val="2"/>
              <w14:ligatures w14:val="standardContextual"/>
            </w:rPr>
          </w:pPr>
          <w:hyperlink w:anchor="_Toc181609519" w:history="1">
            <w:r>
              <w:rPr>
                <w:rStyle w:val="afb"/>
                <w:noProof/>
                <w:color w:val="auto"/>
              </w:rPr>
              <w:t xml:space="preserve">7.2 </w:t>
            </w:r>
            <w:r>
              <w:rPr>
                <w:rStyle w:val="afb"/>
                <w:noProof/>
                <w:color w:val="auto"/>
              </w:rPr>
              <w:t>固定墩的设计</w:t>
            </w:r>
            <w:r>
              <w:rPr>
                <w:noProof/>
                <w:color w:val="auto"/>
              </w:rPr>
              <w:tab/>
            </w:r>
            <w:r>
              <w:rPr>
                <w:noProof/>
                <w:color w:val="auto"/>
              </w:rPr>
              <w:fldChar w:fldCharType="begin"/>
            </w:r>
            <w:r>
              <w:rPr>
                <w:noProof/>
                <w:color w:val="auto"/>
              </w:rPr>
              <w:instrText xml:space="preserve"> PAGEREF _Toc181609519 \h </w:instrText>
            </w:r>
            <w:r>
              <w:rPr>
                <w:noProof/>
                <w:color w:val="auto"/>
              </w:rPr>
            </w:r>
            <w:r>
              <w:rPr>
                <w:noProof/>
                <w:color w:val="auto"/>
              </w:rPr>
              <w:fldChar w:fldCharType="separate"/>
            </w:r>
            <w:r w:rsidR="00604AA8">
              <w:rPr>
                <w:noProof/>
                <w:color w:val="auto"/>
              </w:rPr>
              <w:t>27</w:t>
            </w:r>
            <w:r>
              <w:rPr>
                <w:noProof/>
                <w:color w:val="auto"/>
              </w:rPr>
              <w:fldChar w:fldCharType="end"/>
            </w:r>
          </w:hyperlink>
        </w:p>
        <w:p w14:paraId="7AD684B9" w14:textId="123CAE1F" w:rsidR="00EB0363" w:rsidRDefault="00EB0363">
          <w:pPr>
            <w:pStyle w:val="TOC2"/>
            <w:rPr>
              <w:noProof/>
              <w:color w:val="auto"/>
              <w:kern w:val="2"/>
              <w14:ligatures w14:val="standardContextual"/>
            </w:rPr>
          </w:pPr>
          <w:hyperlink w:anchor="_Toc181609520" w:history="1">
            <w:r>
              <w:rPr>
                <w:rStyle w:val="afb"/>
                <w:noProof/>
                <w:color w:val="auto"/>
              </w:rPr>
              <w:t xml:space="preserve">7.3 </w:t>
            </w:r>
            <w:r>
              <w:rPr>
                <w:rStyle w:val="afb"/>
                <w:noProof/>
                <w:color w:val="auto"/>
              </w:rPr>
              <w:t>固定墩应力验算</w:t>
            </w:r>
            <w:r>
              <w:rPr>
                <w:noProof/>
                <w:color w:val="auto"/>
              </w:rPr>
              <w:tab/>
            </w:r>
            <w:r>
              <w:rPr>
                <w:noProof/>
                <w:color w:val="auto"/>
              </w:rPr>
              <w:fldChar w:fldCharType="begin"/>
            </w:r>
            <w:r>
              <w:rPr>
                <w:noProof/>
                <w:color w:val="auto"/>
              </w:rPr>
              <w:instrText xml:space="preserve"> PAGEREF _Toc181609520 \h </w:instrText>
            </w:r>
            <w:r>
              <w:rPr>
                <w:noProof/>
                <w:color w:val="auto"/>
              </w:rPr>
            </w:r>
            <w:r>
              <w:rPr>
                <w:noProof/>
                <w:color w:val="auto"/>
              </w:rPr>
              <w:fldChar w:fldCharType="separate"/>
            </w:r>
            <w:r w:rsidR="00604AA8">
              <w:rPr>
                <w:noProof/>
                <w:color w:val="auto"/>
              </w:rPr>
              <w:t>29</w:t>
            </w:r>
            <w:r>
              <w:rPr>
                <w:noProof/>
                <w:color w:val="auto"/>
              </w:rPr>
              <w:fldChar w:fldCharType="end"/>
            </w:r>
          </w:hyperlink>
        </w:p>
        <w:p w14:paraId="12AEB91A" w14:textId="3B8C99E7" w:rsidR="00EB0363" w:rsidRDefault="00EB0363">
          <w:pPr>
            <w:pStyle w:val="TOC2"/>
            <w:rPr>
              <w:noProof/>
              <w:color w:val="auto"/>
              <w:kern w:val="2"/>
              <w14:ligatures w14:val="standardContextual"/>
            </w:rPr>
          </w:pPr>
          <w:hyperlink w:anchor="_Toc181609521" w:history="1">
            <w:r>
              <w:rPr>
                <w:rStyle w:val="afb"/>
                <w:noProof/>
                <w:color w:val="auto"/>
              </w:rPr>
              <w:t xml:space="preserve">7.4 </w:t>
            </w:r>
            <w:r>
              <w:rPr>
                <w:rStyle w:val="afb"/>
                <w:noProof/>
                <w:color w:val="auto"/>
              </w:rPr>
              <w:t>自锚管道系统设计</w:t>
            </w:r>
            <w:r>
              <w:rPr>
                <w:noProof/>
                <w:color w:val="auto"/>
              </w:rPr>
              <w:tab/>
            </w:r>
            <w:r>
              <w:rPr>
                <w:noProof/>
                <w:color w:val="auto"/>
              </w:rPr>
              <w:fldChar w:fldCharType="begin"/>
            </w:r>
            <w:r>
              <w:rPr>
                <w:noProof/>
                <w:color w:val="auto"/>
              </w:rPr>
              <w:instrText xml:space="preserve"> PAGEREF _Toc181609521 \h </w:instrText>
            </w:r>
            <w:r>
              <w:rPr>
                <w:noProof/>
                <w:color w:val="auto"/>
              </w:rPr>
            </w:r>
            <w:r>
              <w:rPr>
                <w:noProof/>
                <w:color w:val="auto"/>
              </w:rPr>
              <w:fldChar w:fldCharType="separate"/>
            </w:r>
            <w:r w:rsidR="00604AA8">
              <w:rPr>
                <w:noProof/>
                <w:color w:val="auto"/>
              </w:rPr>
              <w:t>30</w:t>
            </w:r>
            <w:r>
              <w:rPr>
                <w:noProof/>
                <w:color w:val="auto"/>
              </w:rPr>
              <w:fldChar w:fldCharType="end"/>
            </w:r>
          </w:hyperlink>
        </w:p>
        <w:p w14:paraId="53FFD2B7" w14:textId="19F834AA" w:rsidR="00EB0363" w:rsidRDefault="00EB0363">
          <w:pPr>
            <w:pStyle w:val="TOC1"/>
            <w:rPr>
              <w:rFonts w:ascii="Times New Roman" w:hAnsi="Times New Roman"/>
              <w:noProof/>
              <w:kern w:val="2"/>
              <w14:ligatures w14:val="standardContextual"/>
            </w:rPr>
          </w:pPr>
          <w:hyperlink w:anchor="_Toc181609522" w:history="1">
            <w:r>
              <w:rPr>
                <w:rStyle w:val="afb"/>
                <w:rFonts w:ascii="Times New Roman" w:hAnsi="Times New Roman"/>
                <w:noProof/>
                <w:color w:val="auto"/>
              </w:rPr>
              <w:t xml:space="preserve">8 </w:t>
            </w:r>
            <w:r>
              <w:rPr>
                <w:rStyle w:val="afb"/>
                <w:rFonts w:ascii="Times New Roman" w:hAnsi="Times New Roman"/>
                <w:noProof/>
                <w:color w:val="auto"/>
              </w:rPr>
              <w:t>管道施工</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_Toc181609522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32</w:t>
            </w:r>
            <w:r>
              <w:rPr>
                <w:rFonts w:ascii="Times New Roman" w:hAnsi="Times New Roman"/>
                <w:noProof/>
              </w:rPr>
              <w:fldChar w:fldCharType="end"/>
            </w:r>
          </w:hyperlink>
        </w:p>
        <w:p w14:paraId="1843A022" w14:textId="729C1301" w:rsidR="00EB0363" w:rsidRDefault="00EB0363">
          <w:pPr>
            <w:pStyle w:val="TOC2"/>
            <w:rPr>
              <w:noProof/>
              <w:color w:val="auto"/>
              <w:kern w:val="2"/>
              <w14:ligatures w14:val="standardContextual"/>
            </w:rPr>
          </w:pPr>
          <w:hyperlink w:anchor="_Toc181609523" w:history="1">
            <w:r>
              <w:rPr>
                <w:rStyle w:val="afb"/>
                <w:noProof/>
                <w:color w:val="auto"/>
              </w:rPr>
              <w:t xml:space="preserve">8.1 </w:t>
            </w:r>
            <w:r>
              <w:rPr>
                <w:rStyle w:val="afb"/>
                <w:noProof/>
                <w:color w:val="auto"/>
              </w:rPr>
              <w:t>施工组织与准备</w:t>
            </w:r>
            <w:r>
              <w:rPr>
                <w:noProof/>
                <w:color w:val="auto"/>
              </w:rPr>
              <w:tab/>
            </w:r>
            <w:r>
              <w:rPr>
                <w:noProof/>
                <w:color w:val="auto"/>
              </w:rPr>
              <w:fldChar w:fldCharType="begin"/>
            </w:r>
            <w:r>
              <w:rPr>
                <w:noProof/>
                <w:color w:val="auto"/>
              </w:rPr>
              <w:instrText xml:space="preserve"> PAGEREF _Toc181609523 \h </w:instrText>
            </w:r>
            <w:r>
              <w:rPr>
                <w:noProof/>
                <w:color w:val="auto"/>
              </w:rPr>
            </w:r>
            <w:r>
              <w:rPr>
                <w:noProof/>
                <w:color w:val="auto"/>
              </w:rPr>
              <w:fldChar w:fldCharType="separate"/>
            </w:r>
            <w:r w:rsidR="00604AA8">
              <w:rPr>
                <w:noProof/>
                <w:color w:val="auto"/>
              </w:rPr>
              <w:t>32</w:t>
            </w:r>
            <w:r>
              <w:rPr>
                <w:noProof/>
                <w:color w:val="auto"/>
              </w:rPr>
              <w:fldChar w:fldCharType="end"/>
            </w:r>
          </w:hyperlink>
        </w:p>
        <w:p w14:paraId="7562F02C" w14:textId="573485CA" w:rsidR="00EB0363" w:rsidRDefault="00EB0363">
          <w:pPr>
            <w:pStyle w:val="TOC2"/>
            <w:rPr>
              <w:noProof/>
              <w:color w:val="auto"/>
              <w:kern w:val="2"/>
              <w14:ligatures w14:val="standardContextual"/>
            </w:rPr>
          </w:pPr>
          <w:hyperlink w:anchor="_Toc181609524" w:history="1">
            <w:r>
              <w:rPr>
                <w:rStyle w:val="afb"/>
                <w:noProof/>
                <w:color w:val="auto"/>
              </w:rPr>
              <w:t xml:space="preserve">8.2 </w:t>
            </w:r>
            <w:r>
              <w:rPr>
                <w:rStyle w:val="afb"/>
                <w:noProof/>
                <w:color w:val="auto"/>
              </w:rPr>
              <w:t>沟槽开挖</w:t>
            </w:r>
            <w:r>
              <w:rPr>
                <w:noProof/>
                <w:color w:val="auto"/>
              </w:rPr>
              <w:tab/>
            </w:r>
            <w:r>
              <w:rPr>
                <w:noProof/>
                <w:color w:val="auto"/>
              </w:rPr>
              <w:fldChar w:fldCharType="begin"/>
            </w:r>
            <w:r>
              <w:rPr>
                <w:noProof/>
                <w:color w:val="auto"/>
              </w:rPr>
              <w:instrText xml:space="preserve"> PAGEREF _Toc181609524 \h </w:instrText>
            </w:r>
            <w:r>
              <w:rPr>
                <w:noProof/>
                <w:color w:val="auto"/>
              </w:rPr>
            </w:r>
            <w:r>
              <w:rPr>
                <w:noProof/>
                <w:color w:val="auto"/>
              </w:rPr>
              <w:fldChar w:fldCharType="separate"/>
            </w:r>
            <w:r w:rsidR="00604AA8">
              <w:rPr>
                <w:noProof/>
                <w:color w:val="auto"/>
              </w:rPr>
              <w:t>33</w:t>
            </w:r>
            <w:r>
              <w:rPr>
                <w:noProof/>
                <w:color w:val="auto"/>
              </w:rPr>
              <w:fldChar w:fldCharType="end"/>
            </w:r>
          </w:hyperlink>
        </w:p>
        <w:p w14:paraId="6FA4AE2F" w14:textId="7F4744FD" w:rsidR="00EB0363" w:rsidRDefault="00EB0363">
          <w:pPr>
            <w:pStyle w:val="TOC2"/>
            <w:rPr>
              <w:noProof/>
              <w:color w:val="auto"/>
              <w:kern w:val="2"/>
              <w14:ligatures w14:val="standardContextual"/>
            </w:rPr>
          </w:pPr>
          <w:hyperlink w:anchor="_Toc181609525" w:history="1">
            <w:r>
              <w:rPr>
                <w:rStyle w:val="afb"/>
                <w:noProof/>
                <w:color w:val="auto"/>
              </w:rPr>
              <w:t xml:space="preserve">8.3 </w:t>
            </w:r>
            <w:r>
              <w:rPr>
                <w:rStyle w:val="afb"/>
                <w:noProof/>
                <w:color w:val="auto"/>
              </w:rPr>
              <w:t>管道安装</w:t>
            </w:r>
            <w:r>
              <w:rPr>
                <w:noProof/>
                <w:color w:val="auto"/>
              </w:rPr>
              <w:tab/>
            </w:r>
            <w:r>
              <w:rPr>
                <w:noProof/>
                <w:color w:val="auto"/>
              </w:rPr>
              <w:fldChar w:fldCharType="begin"/>
            </w:r>
            <w:r>
              <w:rPr>
                <w:noProof/>
                <w:color w:val="auto"/>
              </w:rPr>
              <w:instrText xml:space="preserve"> PAGEREF _Toc181609525 \h </w:instrText>
            </w:r>
            <w:r>
              <w:rPr>
                <w:noProof/>
                <w:color w:val="auto"/>
              </w:rPr>
            </w:r>
            <w:r>
              <w:rPr>
                <w:noProof/>
                <w:color w:val="auto"/>
              </w:rPr>
              <w:fldChar w:fldCharType="separate"/>
            </w:r>
            <w:r w:rsidR="00604AA8">
              <w:rPr>
                <w:noProof/>
                <w:color w:val="auto"/>
              </w:rPr>
              <w:t>34</w:t>
            </w:r>
            <w:r>
              <w:rPr>
                <w:noProof/>
                <w:color w:val="auto"/>
              </w:rPr>
              <w:fldChar w:fldCharType="end"/>
            </w:r>
          </w:hyperlink>
        </w:p>
        <w:p w14:paraId="1BBB37FD" w14:textId="7847F993" w:rsidR="00EB0363" w:rsidRDefault="00EB0363">
          <w:pPr>
            <w:pStyle w:val="TOC2"/>
            <w:rPr>
              <w:noProof/>
              <w:color w:val="auto"/>
              <w:kern w:val="2"/>
              <w14:ligatures w14:val="standardContextual"/>
            </w:rPr>
          </w:pPr>
          <w:hyperlink w:anchor="_Toc181609526" w:history="1">
            <w:r>
              <w:rPr>
                <w:rStyle w:val="afb"/>
                <w:noProof/>
                <w:color w:val="auto"/>
              </w:rPr>
              <w:t xml:space="preserve">8.4 </w:t>
            </w:r>
            <w:r>
              <w:rPr>
                <w:rStyle w:val="afb"/>
                <w:noProof/>
                <w:color w:val="auto"/>
              </w:rPr>
              <w:t>回填</w:t>
            </w:r>
            <w:r>
              <w:rPr>
                <w:noProof/>
                <w:color w:val="auto"/>
              </w:rPr>
              <w:tab/>
            </w:r>
            <w:r>
              <w:rPr>
                <w:noProof/>
                <w:color w:val="auto"/>
              </w:rPr>
              <w:fldChar w:fldCharType="begin"/>
            </w:r>
            <w:r>
              <w:rPr>
                <w:noProof/>
                <w:color w:val="auto"/>
              </w:rPr>
              <w:instrText xml:space="preserve"> PAGEREF _Toc181609526 \h </w:instrText>
            </w:r>
            <w:r>
              <w:rPr>
                <w:noProof/>
                <w:color w:val="auto"/>
              </w:rPr>
            </w:r>
            <w:r>
              <w:rPr>
                <w:noProof/>
                <w:color w:val="auto"/>
              </w:rPr>
              <w:fldChar w:fldCharType="separate"/>
            </w:r>
            <w:r w:rsidR="00604AA8">
              <w:rPr>
                <w:noProof/>
                <w:color w:val="auto"/>
              </w:rPr>
              <w:t>36</w:t>
            </w:r>
            <w:r>
              <w:rPr>
                <w:noProof/>
                <w:color w:val="auto"/>
              </w:rPr>
              <w:fldChar w:fldCharType="end"/>
            </w:r>
          </w:hyperlink>
        </w:p>
        <w:p w14:paraId="785FA293" w14:textId="731B34D4" w:rsidR="00EB0363" w:rsidRDefault="00EB0363">
          <w:pPr>
            <w:pStyle w:val="TOC1"/>
            <w:rPr>
              <w:rFonts w:ascii="Times New Roman" w:hAnsi="Times New Roman"/>
              <w:noProof/>
              <w:kern w:val="2"/>
              <w14:ligatures w14:val="standardContextual"/>
            </w:rPr>
          </w:pPr>
          <w:hyperlink w:anchor="_Toc181609527" w:history="1">
            <w:r>
              <w:rPr>
                <w:rStyle w:val="afb"/>
                <w:rFonts w:ascii="Times New Roman" w:hAnsi="Times New Roman"/>
                <w:noProof/>
                <w:color w:val="auto"/>
              </w:rPr>
              <w:t xml:space="preserve">9 </w:t>
            </w:r>
            <w:r>
              <w:rPr>
                <w:rStyle w:val="afb"/>
                <w:rFonts w:ascii="Times New Roman" w:hAnsi="Times New Roman"/>
                <w:noProof/>
                <w:color w:val="auto"/>
              </w:rPr>
              <w:t>试验及验收</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_Toc181609527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37</w:t>
            </w:r>
            <w:r>
              <w:rPr>
                <w:rFonts w:ascii="Times New Roman" w:hAnsi="Times New Roman"/>
                <w:noProof/>
              </w:rPr>
              <w:fldChar w:fldCharType="end"/>
            </w:r>
          </w:hyperlink>
        </w:p>
        <w:p w14:paraId="07ECCE0D" w14:textId="4AE9B23D" w:rsidR="00EB0363" w:rsidRDefault="00EB0363">
          <w:pPr>
            <w:pStyle w:val="TOC2"/>
            <w:rPr>
              <w:noProof/>
              <w:color w:val="auto"/>
              <w:kern w:val="2"/>
              <w14:ligatures w14:val="standardContextual"/>
            </w:rPr>
          </w:pPr>
          <w:hyperlink w:anchor="_Toc181609528" w:history="1">
            <w:r>
              <w:rPr>
                <w:rStyle w:val="afb"/>
                <w:noProof/>
                <w:color w:val="auto"/>
              </w:rPr>
              <w:t xml:space="preserve">9.1 </w:t>
            </w:r>
            <w:r>
              <w:rPr>
                <w:rStyle w:val="afb"/>
                <w:noProof/>
                <w:color w:val="auto"/>
              </w:rPr>
              <w:t>功能性试验</w:t>
            </w:r>
            <w:r>
              <w:rPr>
                <w:noProof/>
                <w:color w:val="auto"/>
              </w:rPr>
              <w:tab/>
            </w:r>
            <w:r>
              <w:rPr>
                <w:noProof/>
                <w:color w:val="auto"/>
              </w:rPr>
              <w:fldChar w:fldCharType="begin"/>
            </w:r>
            <w:r>
              <w:rPr>
                <w:noProof/>
                <w:color w:val="auto"/>
              </w:rPr>
              <w:instrText xml:space="preserve"> PAGEREF _Toc181609528 \h </w:instrText>
            </w:r>
            <w:r>
              <w:rPr>
                <w:noProof/>
                <w:color w:val="auto"/>
              </w:rPr>
            </w:r>
            <w:r>
              <w:rPr>
                <w:noProof/>
                <w:color w:val="auto"/>
              </w:rPr>
              <w:fldChar w:fldCharType="separate"/>
            </w:r>
            <w:r w:rsidR="00604AA8">
              <w:rPr>
                <w:noProof/>
                <w:color w:val="auto"/>
              </w:rPr>
              <w:t>37</w:t>
            </w:r>
            <w:r>
              <w:rPr>
                <w:noProof/>
                <w:color w:val="auto"/>
              </w:rPr>
              <w:fldChar w:fldCharType="end"/>
            </w:r>
          </w:hyperlink>
        </w:p>
        <w:p w14:paraId="22A98AE3" w14:textId="66916386" w:rsidR="00EB0363" w:rsidRDefault="00EB0363">
          <w:pPr>
            <w:pStyle w:val="TOC2"/>
            <w:rPr>
              <w:noProof/>
              <w:color w:val="auto"/>
              <w:kern w:val="2"/>
              <w14:ligatures w14:val="standardContextual"/>
            </w:rPr>
          </w:pPr>
          <w:hyperlink w:anchor="_Toc181609529" w:history="1">
            <w:r>
              <w:rPr>
                <w:rStyle w:val="afb"/>
                <w:noProof/>
                <w:color w:val="auto"/>
              </w:rPr>
              <w:t xml:space="preserve">9.2 </w:t>
            </w:r>
            <w:r>
              <w:rPr>
                <w:rStyle w:val="afb"/>
                <w:noProof/>
                <w:color w:val="auto"/>
              </w:rPr>
              <w:t>管道清洗</w:t>
            </w:r>
            <w:r>
              <w:rPr>
                <w:noProof/>
                <w:color w:val="auto"/>
              </w:rPr>
              <w:tab/>
            </w:r>
            <w:r>
              <w:rPr>
                <w:noProof/>
                <w:color w:val="auto"/>
              </w:rPr>
              <w:fldChar w:fldCharType="begin"/>
            </w:r>
            <w:r>
              <w:rPr>
                <w:noProof/>
                <w:color w:val="auto"/>
              </w:rPr>
              <w:instrText xml:space="preserve"> PAGEREF _Toc181609529 \h </w:instrText>
            </w:r>
            <w:r>
              <w:rPr>
                <w:noProof/>
                <w:color w:val="auto"/>
              </w:rPr>
            </w:r>
            <w:r>
              <w:rPr>
                <w:noProof/>
                <w:color w:val="auto"/>
              </w:rPr>
              <w:fldChar w:fldCharType="separate"/>
            </w:r>
            <w:r w:rsidR="00604AA8">
              <w:rPr>
                <w:noProof/>
                <w:color w:val="auto"/>
              </w:rPr>
              <w:t>38</w:t>
            </w:r>
            <w:r>
              <w:rPr>
                <w:noProof/>
                <w:color w:val="auto"/>
              </w:rPr>
              <w:fldChar w:fldCharType="end"/>
            </w:r>
          </w:hyperlink>
        </w:p>
        <w:p w14:paraId="5D41E8DA" w14:textId="62DFD42C" w:rsidR="00EB0363" w:rsidRDefault="00EB0363">
          <w:pPr>
            <w:pStyle w:val="TOC2"/>
            <w:rPr>
              <w:noProof/>
              <w:color w:val="auto"/>
              <w:kern w:val="2"/>
              <w14:ligatures w14:val="standardContextual"/>
            </w:rPr>
          </w:pPr>
          <w:hyperlink w:anchor="_Toc181609530" w:history="1">
            <w:r>
              <w:rPr>
                <w:rStyle w:val="afb"/>
                <w:noProof/>
                <w:color w:val="auto"/>
              </w:rPr>
              <w:t xml:space="preserve">9.3 </w:t>
            </w:r>
            <w:r>
              <w:rPr>
                <w:rStyle w:val="afb"/>
                <w:noProof/>
                <w:color w:val="auto"/>
              </w:rPr>
              <w:t>试运行</w:t>
            </w:r>
            <w:r>
              <w:rPr>
                <w:noProof/>
                <w:color w:val="auto"/>
              </w:rPr>
              <w:tab/>
            </w:r>
            <w:r>
              <w:rPr>
                <w:noProof/>
                <w:color w:val="auto"/>
              </w:rPr>
              <w:fldChar w:fldCharType="begin"/>
            </w:r>
            <w:r>
              <w:rPr>
                <w:noProof/>
                <w:color w:val="auto"/>
              </w:rPr>
              <w:instrText xml:space="preserve"> PAGEREF _Toc181609530 \h </w:instrText>
            </w:r>
            <w:r>
              <w:rPr>
                <w:noProof/>
                <w:color w:val="auto"/>
              </w:rPr>
            </w:r>
            <w:r>
              <w:rPr>
                <w:noProof/>
                <w:color w:val="auto"/>
              </w:rPr>
              <w:fldChar w:fldCharType="separate"/>
            </w:r>
            <w:r w:rsidR="00604AA8">
              <w:rPr>
                <w:noProof/>
                <w:color w:val="auto"/>
              </w:rPr>
              <w:t>38</w:t>
            </w:r>
            <w:r>
              <w:rPr>
                <w:noProof/>
                <w:color w:val="auto"/>
              </w:rPr>
              <w:fldChar w:fldCharType="end"/>
            </w:r>
          </w:hyperlink>
        </w:p>
        <w:p w14:paraId="448ECA7D" w14:textId="5550EC26" w:rsidR="00EB0363" w:rsidRDefault="00EB0363">
          <w:pPr>
            <w:pStyle w:val="TOC2"/>
            <w:rPr>
              <w:noProof/>
              <w:color w:val="auto"/>
              <w:kern w:val="2"/>
              <w14:ligatures w14:val="standardContextual"/>
            </w:rPr>
          </w:pPr>
          <w:hyperlink w:anchor="_Toc181609531" w:history="1">
            <w:r>
              <w:rPr>
                <w:rStyle w:val="afb"/>
                <w:noProof/>
                <w:color w:val="auto"/>
              </w:rPr>
              <w:t xml:space="preserve">9.4 </w:t>
            </w:r>
            <w:r>
              <w:rPr>
                <w:rStyle w:val="afb"/>
                <w:noProof/>
                <w:color w:val="auto"/>
              </w:rPr>
              <w:t>施工验收</w:t>
            </w:r>
            <w:r>
              <w:rPr>
                <w:noProof/>
                <w:color w:val="auto"/>
              </w:rPr>
              <w:tab/>
            </w:r>
            <w:r>
              <w:rPr>
                <w:noProof/>
                <w:color w:val="auto"/>
              </w:rPr>
              <w:fldChar w:fldCharType="begin"/>
            </w:r>
            <w:r>
              <w:rPr>
                <w:noProof/>
                <w:color w:val="auto"/>
              </w:rPr>
              <w:instrText xml:space="preserve"> PAGEREF _Toc181609531 \h </w:instrText>
            </w:r>
            <w:r>
              <w:rPr>
                <w:noProof/>
                <w:color w:val="auto"/>
              </w:rPr>
            </w:r>
            <w:r>
              <w:rPr>
                <w:noProof/>
                <w:color w:val="auto"/>
              </w:rPr>
              <w:fldChar w:fldCharType="separate"/>
            </w:r>
            <w:r w:rsidR="00604AA8">
              <w:rPr>
                <w:noProof/>
                <w:color w:val="auto"/>
              </w:rPr>
              <w:t>39</w:t>
            </w:r>
            <w:r>
              <w:rPr>
                <w:noProof/>
                <w:color w:val="auto"/>
              </w:rPr>
              <w:fldChar w:fldCharType="end"/>
            </w:r>
          </w:hyperlink>
        </w:p>
        <w:p w14:paraId="34FAE857" w14:textId="17943C1D" w:rsidR="00EB0363" w:rsidRDefault="00EB0363">
          <w:pPr>
            <w:pStyle w:val="TOC1"/>
            <w:rPr>
              <w:rFonts w:ascii="Times New Roman" w:hAnsi="Times New Roman"/>
              <w:noProof/>
              <w:kern w:val="2"/>
              <w14:ligatures w14:val="standardContextual"/>
            </w:rPr>
          </w:pPr>
          <w:hyperlink w:anchor="_Toc181609532" w:history="1">
            <w:r>
              <w:rPr>
                <w:rStyle w:val="afb"/>
                <w:rFonts w:ascii="Times New Roman" w:hAnsi="Times New Roman"/>
                <w:noProof/>
                <w:color w:val="auto"/>
              </w:rPr>
              <w:t xml:space="preserve">10 </w:t>
            </w:r>
            <w:r>
              <w:rPr>
                <w:rStyle w:val="afb"/>
                <w:rFonts w:ascii="Times New Roman" w:hAnsi="Times New Roman"/>
                <w:noProof/>
                <w:color w:val="auto"/>
              </w:rPr>
              <w:t>运行与维护</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_Toc181609532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40</w:t>
            </w:r>
            <w:r>
              <w:rPr>
                <w:rFonts w:ascii="Times New Roman" w:hAnsi="Times New Roman"/>
                <w:noProof/>
              </w:rPr>
              <w:fldChar w:fldCharType="end"/>
            </w:r>
          </w:hyperlink>
        </w:p>
        <w:p w14:paraId="18B01DA9" w14:textId="3511FC53" w:rsidR="00EB0363" w:rsidRDefault="00EB0363">
          <w:pPr>
            <w:pStyle w:val="TOC2"/>
            <w:rPr>
              <w:noProof/>
              <w:color w:val="auto"/>
              <w:kern w:val="2"/>
              <w14:ligatures w14:val="standardContextual"/>
            </w:rPr>
          </w:pPr>
          <w:hyperlink w:anchor="_Toc181609533" w:history="1">
            <w:r>
              <w:rPr>
                <w:rStyle w:val="afb"/>
                <w:noProof/>
                <w:color w:val="auto"/>
              </w:rPr>
              <w:t xml:space="preserve">10.1 </w:t>
            </w:r>
            <w:r>
              <w:rPr>
                <w:rStyle w:val="afb"/>
                <w:noProof/>
                <w:color w:val="auto"/>
              </w:rPr>
              <w:t>维护与检修</w:t>
            </w:r>
            <w:r>
              <w:rPr>
                <w:noProof/>
                <w:color w:val="auto"/>
              </w:rPr>
              <w:tab/>
            </w:r>
            <w:r>
              <w:rPr>
                <w:noProof/>
                <w:color w:val="auto"/>
              </w:rPr>
              <w:fldChar w:fldCharType="begin"/>
            </w:r>
            <w:r>
              <w:rPr>
                <w:noProof/>
                <w:color w:val="auto"/>
              </w:rPr>
              <w:instrText xml:space="preserve"> PAGEREF _Toc181609533 \h </w:instrText>
            </w:r>
            <w:r>
              <w:rPr>
                <w:noProof/>
                <w:color w:val="auto"/>
              </w:rPr>
            </w:r>
            <w:r>
              <w:rPr>
                <w:noProof/>
                <w:color w:val="auto"/>
              </w:rPr>
              <w:fldChar w:fldCharType="separate"/>
            </w:r>
            <w:r w:rsidR="00604AA8">
              <w:rPr>
                <w:noProof/>
                <w:color w:val="auto"/>
              </w:rPr>
              <w:t>40</w:t>
            </w:r>
            <w:r>
              <w:rPr>
                <w:noProof/>
                <w:color w:val="auto"/>
              </w:rPr>
              <w:fldChar w:fldCharType="end"/>
            </w:r>
          </w:hyperlink>
        </w:p>
        <w:p w14:paraId="376E9DE2" w14:textId="7316F032" w:rsidR="00EB0363" w:rsidRDefault="00EB0363">
          <w:pPr>
            <w:pStyle w:val="TOC2"/>
            <w:rPr>
              <w:noProof/>
              <w:color w:val="auto"/>
              <w:kern w:val="2"/>
              <w14:ligatures w14:val="standardContextual"/>
            </w:rPr>
          </w:pPr>
          <w:hyperlink w:anchor="_Toc181609534" w:history="1">
            <w:r>
              <w:rPr>
                <w:rStyle w:val="afb"/>
                <w:noProof/>
                <w:color w:val="auto"/>
              </w:rPr>
              <w:t xml:space="preserve">10.2 </w:t>
            </w:r>
            <w:r>
              <w:rPr>
                <w:rStyle w:val="afb"/>
                <w:noProof/>
                <w:color w:val="auto"/>
              </w:rPr>
              <w:t>运行数据监测</w:t>
            </w:r>
            <w:r>
              <w:rPr>
                <w:noProof/>
                <w:color w:val="auto"/>
              </w:rPr>
              <w:tab/>
            </w:r>
            <w:r>
              <w:rPr>
                <w:noProof/>
                <w:color w:val="auto"/>
              </w:rPr>
              <w:fldChar w:fldCharType="begin"/>
            </w:r>
            <w:r>
              <w:rPr>
                <w:noProof/>
                <w:color w:val="auto"/>
              </w:rPr>
              <w:instrText xml:space="preserve"> PAGEREF _Toc181609534 \h </w:instrText>
            </w:r>
            <w:r>
              <w:rPr>
                <w:noProof/>
                <w:color w:val="auto"/>
              </w:rPr>
            </w:r>
            <w:r>
              <w:rPr>
                <w:noProof/>
                <w:color w:val="auto"/>
              </w:rPr>
              <w:fldChar w:fldCharType="separate"/>
            </w:r>
            <w:r w:rsidR="00604AA8">
              <w:rPr>
                <w:noProof/>
                <w:color w:val="auto"/>
              </w:rPr>
              <w:t>41</w:t>
            </w:r>
            <w:r>
              <w:rPr>
                <w:noProof/>
                <w:color w:val="auto"/>
              </w:rPr>
              <w:fldChar w:fldCharType="end"/>
            </w:r>
          </w:hyperlink>
        </w:p>
        <w:p w14:paraId="29ABB780" w14:textId="5490BAD2" w:rsidR="00EB0363" w:rsidRDefault="00EB0363">
          <w:pPr>
            <w:pStyle w:val="TOC2"/>
            <w:rPr>
              <w:noProof/>
              <w:color w:val="auto"/>
              <w:kern w:val="2"/>
              <w14:ligatures w14:val="standardContextual"/>
            </w:rPr>
          </w:pPr>
          <w:hyperlink w:anchor="_Toc181609535" w:history="1">
            <w:r>
              <w:rPr>
                <w:rStyle w:val="afb"/>
                <w:noProof/>
                <w:color w:val="auto"/>
              </w:rPr>
              <w:t xml:space="preserve">10.3 </w:t>
            </w:r>
            <w:r>
              <w:rPr>
                <w:rStyle w:val="afb"/>
                <w:noProof/>
                <w:color w:val="auto"/>
              </w:rPr>
              <w:t>事故分析及应对措施</w:t>
            </w:r>
            <w:r>
              <w:rPr>
                <w:noProof/>
                <w:color w:val="auto"/>
              </w:rPr>
              <w:tab/>
            </w:r>
            <w:r>
              <w:rPr>
                <w:noProof/>
                <w:color w:val="auto"/>
              </w:rPr>
              <w:fldChar w:fldCharType="begin"/>
            </w:r>
            <w:r>
              <w:rPr>
                <w:noProof/>
                <w:color w:val="auto"/>
              </w:rPr>
              <w:instrText xml:space="preserve"> PAGEREF _Toc181609535 \h </w:instrText>
            </w:r>
            <w:r>
              <w:rPr>
                <w:noProof/>
                <w:color w:val="auto"/>
              </w:rPr>
            </w:r>
            <w:r>
              <w:rPr>
                <w:noProof/>
                <w:color w:val="auto"/>
              </w:rPr>
              <w:fldChar w:fldCharType="separate"/>
            </w:r>
            <w:r w:rsidR="00604AA8">
              <w:rPr>
                <w:noProof/>
                <w:color w:val="auto"/>
              </w:rPr>
              <w:t>42</w:t>
            </w:r>
            <w:r>
              <w:rPr>
                <w:noProof/>
                <w:color w:val="auto"/>
              </w:rPr>
              <w:fldChar w:fldCharType="end"/>
            </w:r>
          </w:hyperlink>
        </w:p>
        <w:p w14:paraId="3BAB7F85" w14:textId="1D89AE7F" w:rsidR="00EB0363" w:rsidRDefault="00EB0363">
          <w:pPr>
            <w:pStyle w:val="TOC2"/>
            <w:rPr>
              <w:noProof/>
              <w:color w:val="auto"/>
              <w:kern w:val="2"/>
              <w14:ligatures w14:val="standardContextual"/>
            </w:rPr>
          </w:pPr>
          <w:hyperlink w:anchor="_Toc181609536" w:history="1">
            <w:r>
              <w:rPr>
                <w:rStyle w:val="afb"/>
                <w:noProof/>
                <w:color w:val="auto"/>
              </w:rPr>
              <w:t xml:space="preserve">10.4 </w:t>
            </w:r>
            <w:r>
              <w:rPr>
                <w:rStyle w:val="afb"/>
                <w:noProof/>
                <w:color w:val="auto"/>
              </w:rPr>
              <w:t>节能运行</w:t>
            </w:r>
            <w:r>
              <w:rPr>
                <w:noProof/>
                <w:color w:val="auto"/>
              </w:rPr>
              <w:tab/>
            </w:r>
            <w:r>
              <w:rPr>
                <w:noProof/>
                <w:color w:val="auto"/>
              </w:rPr>
              <w:fldChar w:fldCharType="begin"/>
            </w:r>
            <w:r>
              <w:rPr>
                <w:noProof/>
                <w:color w:val="auto"/>
              </w:rPr>
              <w:instrText xml:space="preserve"> PAGEREF _Toc181609536 \h </w:instrText>
            </w:r>
            <w:r>
              <w:rPr>
                <w:noProof/>
                <w:color w:val="auto"/>
              </w:rPr>
            </w:r>
            <w:r>
              <w:rPr>
                <w:noProof/>
                <w:color w:val="auto"/>
              </w:rPr>
              <w:fldChar w:fldCharType="separate"/>
            </w:r>
            <w:r w:rsidR="00604AA8">
              <w:rPr>
                <w:noProof/>
                <w:color w:val="auto"/>
              </w:rPr>
              <w:t>42</w:t>
            </w:r>
            <w:r>
              <w:rPr>
                <w:noProof/>
                <w:color w:val="auto"/>
              </w:rPr>
              <w:fldChar w:fldCharType="end"/>
            </w:r>
          </w:hyperlink>
        </w:p>
        <w:p w14:paraId="3D47D8E0" w14:textId="549949E1" w:rsidR="00EB0363" w:rsidRDefault="00EB0363">
          <w:pPr>
            <w:pStyle w:val="TOC1"/>
            <w:rPr>
              <w:rFonts w:ascii="Times New Roman" w:hAnsi="Times New Roman"/>
              <w:noProof/>
              <w:kern w:val="2"/>
              <w14:ligatures w14:val="standardContextual"/>
            </w:rPr>
          </w:pPr>
          <w:hyperlink w:anchor="_Toc181609537" w:history="1">
            <w:r>
              <w:rPr>
                <w:rStyle w:val="afb"/>
                <w:rFonts w:ascii="Times New Roman" w:hAnsi="Times New Roman"/>
                <w:noProof/>
                <w:color w:val="auto"/>
              </w:rPr>
              <w:t>附录</w:t>
            </w:r>
            <w:r>
              <w:rPr>
                <w:rStyle w:val="afb"/>
                <w:rFonts w:ascii="Times New Roman" w:hAnsi="Times New Roman"/>
                <w:noProof/>
                <w:color w:val="auto"/>
              </w:rPr>
              <w:t xml:space="preserve">A  </w:t>
            </w:r>
            <w:r>
              <w:rPr>
                <w:rStyle w:val="afb"/>
                <w:rFonts w:ascii="Times New Roman" w:hAnsi="Times New Roman"/>
                <w:noProof/>
                <w:color w:val="auto"/>
              </w:rPr>
              <w:t>常用压力等级的允许工作压力和工作管公称壁厚</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_Toc181609537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44</w:t>
            </w:r>
            <w:r>
              <w:rPr>
                <w:rFonts w:ascii="Times New Roman" w:hAnsi="Times New Roman"/>
                <w:noProof/>
              </w:rPr>
              <w:fldChar w:fldCharType="end"/>
            </w:r>
          </w:hyperlink>
        </w:p>
        <w:p w14:paraId="0857CEC3" w14:textId="3E7617FA" w:rsidR="00EB0363" w:rsidRDefault="00EB0363">
          <w:pPr>
            <w:pStyle w:val="TOC1"/>
            <w:rPr>
              <w:rFonts w:ascii="Times New Roman" w:hAnsi="Times New Roman"/>
              <w:noProof/>
              <w:kern w:val="2"/>
              <w14:ligatures w14:val="standardContextual"/>
            </w:rPr>
          </w:pPr>
          <w:hyperlink w:anchor="_Toc181609538" w:history="1">
            <w:r>
              <w:rPr>
                <w:rStyle w:val="afb"/>
                <w:rFonts w:ascii="Times New Roman" w:hAnsi="Times New Roman"/>
                <w:noProof/>
                <w:color w:val="auto"/>
              </w:rPr>
              <w:t>附录</w:t>
            </w:r>
            <w:r>
              <w:rPr>
                <w:rStyle w:val="afb"/>
                <w:rFonts w:ascii="Times New Roman" w:hAnsi="Times New Roman"/>
                <w:noProof/>
                <w:color w:val="auto"/>
              </w:rPr>
              <w:t xml:space="preserve">B </w:t>
            </w:r>
            <w:r>
              <w:rPr>
                <w:rStyle w:val="afb"/>
                <w:rFonts w:ascii="Times New Roman" w:hAnsi="Times New Roman"/>
                <w:noProof/>
                <w:color w:val="auto"/>
              </w:rPr>
              <w:t>常用管件型式及技术要求</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_Toc181609538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45</w:t>
            </w:r>
            <w:r>
              <w:rPr>
                <w:rFonts w:ascii="Times New Roman" w:hAnsi="Times New Roman"/>
                <w:noProof/>
              </w:rPr>
              <w:fldChar w:fldCharType="end"/>
            </w:r>
          </w:hyperlink>
        </w:p>
        <w:p w14:paraId="2BA3C9F6" w14:textId="2B86D90E" w:rsidR="00EB0363" w:rsidRDefault="00EB0363">
          <w:pPr>
            <w:pStyle w:val="TOC1"/>
            <w:rPr>
              <w:rFonts w:ascii="Times New Roman" w:hAnsi="Times New Roman"/>
              <w:noProof/>
              <w:kern w:val="2"/>
              <w14:ligatures w14:val="standardContextual"/>
            </w:rPr>
          </w:pPr>
          <w:hyperlink w:anchor="_Toc181609539" w:history="1">
            <w:r>
              <w:rPr>
                <w:rStyle w:val="afb"/>
                <w:rFonts w:ascii="Times New Roman" w:hAnsi="Times New Roman"/>
                <w:noProof/>
                <w:color w:val="auto"/>
              </w:rPr>
              <w:t>附录</w:t>
            </w:r>
            <w:r>
              <w:rPr>
                <w:rStyle w:val="afb"/>
                <w:rFonts w:ascii="Times New Roman" w:hAnsi="Times New Roman"/>
                <w:noProof/>
                <w:color w:val="auto"/>
              </w:rPr>
              <w:t xml:space="preserve">C </w:t>
            </w:r>
            <w:r>
              <w:rPr>
                <w:rStyle w:val="afb"/>
                <w:rFonts w:ascii="Times New Roman" w:hAnsi="Times New Roman"/>
                <w:noProof/>
                <w:color w:val="auto"/>
              </w:rPr>
              <w:t>内衬材料性能实验和涂层温度压力循环式稳定性型式试验</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_Toc181609539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46</w:t>
            </w:r>
            <w:r>
              <w:rPr>
                <w:rFonts w:ascii="Times New Roman" w:hAnsi="Times New Roman"/>
                <w:noProof/>
              </w:rPr>
              <w:fldChar w:fldCharType="end"/>
            </w:r>
          </w:hyperlink>
        </w:p>
        <w:p w14:paraId="4587A1E8" w14:textId="0FD19FFD" w:rsidR="00EB0363" w:rsidRDefault="00EB0363">
          <w:pPr>
            <w:pStyle w:val="TOC1"/>
            <w:rPr>
              <w:rFonts w:ascii="Times New Roman" w:hAnsi="Times New Roman"/>
              <w:noProof/>
              <w:kern w:val="2"/>
              <w14:ligatures w14:val="standardContextual"/>
            </w:rPr>
          </w:pPr>
          <w:hyperlink w:anchor="_Toc181609540" w:history="1">
            <w:r>
              <w:rPr>
                <w:rStyle w:val="afb"/>
                <w:rFonts w:ascii="Times New Roman" w:hAnsi="Times New Roman"/>
                <w:noProof/>
                <w:color w:val="auto"/>
              </w:rPr>
              <w:t>附录</w:t>
            </w:r>
            <w:r>
              <w:rPr>
                <w:rStyle w:val="afb"/>
                <w:rFonts w:ascii="Times New Roman" w:hAnsi="Times New Roman"/>
                <w:noProof/>
                <w:color w:val="auto"/>
              </w:rPr>
              <w:t xml:space="preserve">D </w:t>
            </w:r>
            <w:r>
              <w:rPr>
                <w:rStyle w:val="afb"/>
                <w:rFonts w:ascii="Times New Roman" w:hAnsi="Times New Roman"/>
                <w:noProof/>
                <w:color w:val="auto"/>
              </w:rPr>
              <w:t>密封圈材料性能</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_Toc181609540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47</w:t>
            </w:r>
            <w:r>
              <w:rPr>
                <w:rFonts w:ascii="Times New Roman" w:hAnsi="Times New Roman"/>
                <w:noProof/>
              </w:rPr>
              <w:fldChar w:fldCharType="end"/>
            </w:r>
          </w:hyperlink>
        </w:p>
        <w:p w14:paraId="7F5B1C51" w14:textId="1A5908F7" w:rsidR="00EB0363" w:rsidRDefault="00EB0363">
          <w:pPr>
            <w:pStyle w:val="TOC1"/>
            <w:rPr>
              <w:rFonts w:ascii="Times New Roman" w:hAnsi="Times New Roman"/>
              <w:noProof/>
              <w:kern w:val="2"/>
              <w14:ligatures w14:val="standardContextual"/>
            </w:rPr>
          </w:pPr>
          <w:hyperlink w:anchor="_Toc181609541" w:history="1">
            <w:r>
              <w:rPr>
                <w:rStyle w:val="afb"/>
                <w:rFonts w:ascii="Times New Roman" w:hAnsi="Times New Roman"/>
                <w:noProof/>
                <w:color w:val="auto"/>
              </w:rPr>
              <w:t>附录</w:t>
            </w:r>
            <w:r>
              <w:rPr>
                <w:rStyle w:val="afb"/>
                <w:rFonts w:ascii="Times New Roman" w:hAnsi="Times New Roman"/>
                <w:noProof/>
                <w:color w:val="auto"/>
              </w:rPr>
              <w:t xml:space="preserve">E </w:t>
            </w:r>
            <w:r>
              <w:rPr>
                <w:rStyle w:val="afb"/>
                <w:rFonts w:ascii="Times New Roman" w:hAnsi="Times New Roman"/>
                <w:noProof/>
                <w:color w:val="auto"/>
              </w:rPr>
              <w:t>往复位移型式试验</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_Toc181609541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48</w:t>
            </w:r>
            <w:r>
              <w:rPr>
                <w:rFonts w:ascii="Times New Roman" w:hAnsi="Times New Roman"/>
                <w:noProof/>
              </w:rPr>
              <w:fldChar w:fldCharType="end"/>
            </w:r>
          </w:hyperlink>
        </w:p>
        <w:p w14:paraId="655A43DD" w14:textId="2A59C14C" w:rsidR="00EB0363" w:rsidRDefault="00EB0363">
          <w:pPr>
            <w:pStyle w:val="TOC1"/>
            <w:rPr>
              <w:rFonts w:ascii="Times New Roman" w:hAnsi="Times New Roman"/>
              <w:noProof/>
              <w:kern w:val="2"/>
              <w14:ligatures w14:val="standardContextual"/>
            </w:rPr>
          </w:pPr>
          <w:hyperlink w:anchor="_Toc181609542" w:history="1">
            <w:r>
              <w:rPr>
                <w:rStyle w:val="afb"/>
                <w:rFonts w:ascii="Times New Roman" w:hAnsi="Times New Roman"/>
                <w:noProof/>
                <w:color w:val="auto"/>
              </w:rPr>
              <w:t>附录</w:t>
            </w:r>
            <w:r>
              <w:rPr>
                <w:rStyle w:val="afb"/>
                <w:rFonts w:ascii="Times New Roman" w:hAnsi="Times New Roman"/>
                <w:noProof/>
                <w:color w:val="auto"/>
              </w:rPr>
              <w:t xml:space="preserve">F </w:t>
            </w:r>
            <w:r>
              <w:rPr>
                <w:rStyle w:val="afb"/>
                <w:rFonts w:ascii="Times New Roman" w:hAnsi="Times New Roman"/>
                <w:noProof/>
                <w:color w:val="auto"/>
              </w:rPr>
              <w:t>坡道敷设管线的稳定性措施</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_Toc181609542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49</w:t>
            </w:r>
            <w:r>
              <w:rPr>
                <w:rFonts w:ascii="Times New Roman" w:hAnsi="Times New Roman"/>
                <w:noProof/>
              </w:rPr>
              <w:fldChar w:fldCharType="end"/>
            </w:r>
          </w:hyperlink>
        </w:p>
        <w:p w14:paraId="52EA599D" w14:textId="28F5B8FE" w:rsidR="00EB0363" w:rsidRDefault="00EB0363">
          <w:pPr>
            <w:pStyle w:val="TOC1"/>
            <w:rPr>
              <w:rFonts w:ascii="Times New Roman" w:hAnsi="Times New Roman"/>
              <w:noProof/>
              <w:kern w:val="2"/>
              <w14:ligatures w14:val="standardContextual"/>
            </w:rPr>
          </w:pPr>
          <w:hyperlink w:anchor="_Toc181609543" w:history="1">
            <w:r>
              <w:rPr>
                <w:rStyle w:val="afb"/>
                <w:rFonts w:ascii="Times New Roman" w:hAnsi="Times New Roman"/>
                <w:noProof/>
                <w:color w:val="auto"/>
              </w:rPr>
              <w:t>附录</w:t>
            </w:r>
            <w:r>
              <w:rPr>
                <w:rStyle w:val="afb"/>
                <w:rFonts w:ascii="Times New Roman" w:hAnsi="Times New Roman"/>
                <w:noProof/>
                <w:color w:val="auto"/>
              </w:rPr>
              <w:t xml:space="preserve">G </w:t>
            </w:r>
            <w:r>
              <w:rPr>
                <w:rStyle w:val="afb"/>
                <w:rFonts w:ascii="Times New Roman" w:hAnsi="Times New Roman"/>
                <w:noProof/>
                <w:color w:val="auto"/>
              </w:rPr>
              <w:t>阀门盲板力的克服措施</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_Toc181609543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50</w:t>
            </w:r>
            <w:r>
              <w:rPr>
                <w:rFonts w:ascii="Times New Roman" w:hAnsi="Times New Roman"/>
                <w:noProof/>
              </w:rPr>
              <w:fldChar w:fldCharType="end"/>
            </w:r>
          </w:hyperlink>
        </w:p>
        <w:p w14:paraId="037CBE32" w14:textId="43B2AFAD" w:rsidR="00EB0363" w:rsidRDefault="00EB0363">
          <w:pPr>
            <w:pStyle w:val="TOC1"/>
            <w:rPr>
              <w:rFonts w:ascii="Times New Roman" w:hAnsi="Times New Roman"/>
              <w:noProof/>
              <w:kern w:val="2"/>
              <w14:ligatures w14:val="standardContextual"/>
            </w:rPr>
          </w:pPr>
          <w:hyperlink w:anchor="_Toc181609544" w:history="1">
            <w:r>
              <w:rPr>
                <w:rStyle w:val="afb"/>
                <w:rFonts w:ascii="Times New Roman" w:hAnsi="Times New Roman"/>
                <w:noProof/>
                <w:color w:val="auto"/>
              </w:rPr>
              <w:t>附录</w:t>
            </w:r>
            <w:r>
              <w:rPr>
                <w:rStyle w:val="afb"/>
                <w:rFonts w:ascii="Times New Roman" w:hAnsi="Times New Roman"/>
                <w:noProof/>
                <w:color w:val="auto"/>
              </w:rPr>
              <w:t xml:space="preserve">H </w:t>
            </w:r>
            <w:r>
              <w:rPr>
                <w:rStyle w:val="afb"/>
                <w:rFonts w:ascii="Times New Roman" w:hAnsi="Times New Roman"/>
                <w:noProof/>
                <w:color w:val="auto"/>
              </w:rPr>
              <w:t>各地区最冷月平均土壤自然温度</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_Toc181609544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51</w:t>
            </w:r>
            <w:r>
              <w:rPr>
                <w:rFonts w:ascii="Times New Roman" w:hAnsi="Times New Roman"/>
                <w:noProof/>
              </w:rPr>
              <w:fldChar w:fldCharType="end"/>
            </w:r>
          </w:hyperlink>
        </w:p>
        <w:p w14:paraId="639935B1" w14:textId="6A1C469E" w:rsidR="00EB0363" w:rsidRDefault="00EB0363">
          <w:pPr>
            <w:pStyle w:val="TOC1"/>
            <w:rPr>
              <w:rFonts w:ascii="Times New Roman" w:hAnsi="Times New Roman"/>
              <w:noProof/>
              <w:kern w:val="2"/>
              <w14:ligatures w14:val="standardContextual"/>
            </w:rPr>
          </w:pPr>
          <w:hyperlink w:anchor="_Toc181609545" w:history="1">
            <w:r>
              <w:rPr>
                <w:rStyle w:val="afb"/>
                <w:rFonts w:ascii="Times New Roman" w:hAnsi="Times New Roman"/>
                <w:noProof/>
                <w:color w:val="auto"/>
              </w:rPr>
              <w:t>附录</w:t>
            </w:r>
            <w:r>
              <w:rPr>
                <w:rStyle w:val="afb"/>
                <w:rFonts w:ascii="Times New Roman" w:hAnsi="Times New Roman"/>
                <w:noProof/>
                <w:color w:val="auto"/>
              </w:rPr>
              <w:t xml:space="preserve">I </w:t>
            </w:r>
            <w:r>
              <w:rPr>
                <w:rStyle w:val="afb"/>
                <w:rFonts w:ascii="Times New Roman" w:hAnsi="Times New Roman"/>
                <w:noProof/>
                <w:color w:val="auto"/>
              </w:rPr>
              <w:t>典型管件的盲板力计算</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_Toc181609545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54</w:t>
            </w:r>
            <w:r>
              <w:rPr>
                <w:rFonts w:ascii="Times New Roman" w:hAnsi="Times New Roman"/>
                <w:noProof/>
              </w:rPr>
              <w:fldChar w:fldCharType="end"/>
            </w:r>
          </w:hyperlink>
        </w:p>
        <w:p w14:paraId="07ADA39E" w14:textId="5452B2B2" w:rsidR="00EB0363" w:rsidRDefault="00EB0363">
          <w:pPr>
            <w:pStyle w:val="TOC1"/>
            <w:rPr>
              <w:rFonts w:ascii="Times New Roman" w:hAnsi="Times New Roman"/>
              <w:noProof/>
              <w:kern w:val="2"/>
              <w14:ligatures w14:val="standardContextual"/>
            </w:rPr>
          </w:pPr>
          <w:hyperlink w:anchor="_Toc181609546" w:history="1">
            <w:r>
              <w:rPr>
                <w:rStyle w:val="afb"/>
                <w:rFonts w:ascii="Times New Roman" w:hAnsi="Times New Roman"/>
                <w:noProof/>
                <w:color w:val="auto"/>
              </w:rPr>
              <w:t>附录</w:t>
            </w:r>
            <w:r>
              <w:rPr>
                <w:rStyle w:val="afb"/>
                <w:rFonts w:ascii="Times New Roman" w:hAnsi="Times New Roman"/>
                <w:noProof/>
                <w:color w:val="auto"/>
              </w:rPr>
              <w:t xml:space="preserve">J </w:t>
            </w:r>
            <w:r>
              <w:rPr>
                <w:rStyle w:val="afb"/>
                <w:rFonts w:ascii="Times New Roman" w:hAnsi="Times New Roman"/>
                <w:noProof/>
                <w:color w:val="auto"/>
              </w:rPr>
              <w:t>土壤类型以及不同回填方式下土壤反作用模量、基础中心角</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_Toc181609546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56</w:t>
            </w:r>
            <w:r>
              <w:rPr>
                <w:rFonts w:ascii="Times New Roman" w:hAnsi="Times New Roman"/>
                <w:noProof/>
              </w:rPr>
              <w:fldChar w:fldCharType="end"/>
            </w:r>
          </w:hyperlink>
        </w:p>
        <w:p w14:paraId="2B6A8F7C" w14:textId="0DC0AED3" w:rsidR="00EB0363" w:rsidRDefault="00EB0363">
          <w:pPr>
            <w:pStyle w:val="TOC1"/>
            <w:rPr>
              <w:rFonts w:ascii="Times New Roman" w:hAnsi="Times New Roman"/>
              <w:noProof/>
              <w:kern w:val="2"/>
              <w14:ligatures w14:val="standardContextual"/>
            </w:rPr>
          </w:pPr>
          <w:hyperlink w:anchor="_Toc181609547" w:history="1">
            <w:r>
              <w:rPr>
                <w:rStyle w:val="afb"/>
                <w:rFonts w:ascii="Times New Roman" w:hAnsi="Times New Roman"/>
                <w:noProof/>
                <w:color w:val="auto"/>
              </w:rPr>
              <w:t>附录</w:t>
            </w:r>
            <w:r>
              <w:rPr>
                <w:rStyle w:val="afb"/>
                <w:rFonts w:ascii="Times New Roman" w:hAnsi="Times New Roman"/>
                <w:noProof/>
                <w:color w:val="auto"/>
              </w:rPr>
              <w:t xml:space="preserve">K </w:t>
            </w:r>
            <w:r>
              <w:rPr>
                <w:rStyle w:val="afb"/>
                <w:rFonts w:ascii="Times New Roman" w:hAnsi="Times New Roman"/>
                <w:noProof/>
                <w:color w:val="auto"/>
              </w:rPr>
              <w:t>典型固定墩型式</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_Toc181609547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57</w:t>
            </w:r>
            <w:r>
              <w:rPr>
                <w:rFonts w:ascii="Times New Roman" w:hAnsi="Times New Roman"/>
                <w:noProof/>
              </w:rPr>
              <w:fldChar w:fldCharType="end"/>
            </w:r>
          </w:hyperlink>
        </w:p>
        <w:p w14:paraId="320F4C88" w14:textId="522DA5D5" w:rsidR="00EB0363" w:rsidRDefault="00EB0363">
          <w:pPr>
            <w:pStyle w:val="TOC1"/>
            <w:rPr>
              <w:rFonts w:ascii="Times New Roman" w:hAnsi="Times New Roman"/>
              <w:noProof/>
              <w:kern w:val="2"/>
              <w14:ligatures w14:val="standardContextual"/>
            </w:rPr>
          </w:pPr>
          <w:hyperlink w:anchor="_Toc181609548" w:history="1">
            <w:r>
              <w:rPr>
                <w:rStyle w:val="afb"/>
                <w:rFonts w:ascii="Times New Roman" w:hAnsi="Times New Roman"/>
                <w:noProof/>
                <w:color w:val="auto"/>
              </w:rPr>
              <w:t>附录</w:t>
            </w:r>
            <w:r>
              <w:rPr>
                <w:rStyle w:val="afb"/>
                <w:rFonts w:ascii="Times New Roman" w:hAnsi="Times New Roman"/>
                <w:noProof/>
                <w:color w:val="auto"/>
              </w:rPr>
              <w:t xml:space="preserve">L </w:t>
            </w:r>
            <w:r>
              <w:rPr>
                <w:rStyle w:val="afb"/>
                <w:rFonts w:ascii="Times New Roman" w:hAnsi="Times New Roman"/>
                <w:noProof/>
                <w:color w:val="auto"/>
              </w:rPr>
              <w:t>自锚管道长度计算</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_Toc181609548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59</w:t>
            </w:r>
            <w:r>
              <w:rPr>
                <w:rFonts w:ascii="Times New Roman" w:hAnsi="Times New Roman"/>
                <w:noProof/>
              </w:rPr>
              <w:fldChar w:fldCharType="end"/>
            </w:r>
          </w:hyperlink>
        </w:p>
        <w:p w14:paraId="0FF7D7FF" w14:textId="7713C117" w:rsidR="00EB0363" w:rsidRDefault="00EB0363">
          <w:pPr>
            <w:pStyle w:val="TOC1"/>
            <w:rPr>
              <w:rFonts w:ascii="Times New Roman" w:hAnsi="Times New Roman"/>
              <w:noProof/>
              <w:kern w:val="2"/>
              <w14:ligatures w14:val="standardContextual"/>
            </w:rPr>
          </w:pPr>
          <w:hyperlink w:anchor="_Toc181609549" w:history="1">
            <w:r>
              <w:rPr>
                <w:rStyle w:val="afb"/>
                <w:rFonts w:ascii="Times New Roman" w:hAnsi="Times New Roman"/>
                <w:noProof/>
                <w:color w:val="auto"/>
              </w:rPr>
              <w:t>附录</w:t>
            </w:r>
            <w:r>
              <w:rPr>
                <w:rStyle w:val="afb"/>
                <w:rFonts w:ascii="Times New Roman" w:hAnsi="Times New Roman"/>
                <w:noProof/>
                <w:color w:val="auto"/>
              </w:rPr>
              <w:t xml:space="preserve">M </w:t>
            </w:r>
            <w:r>
              <w:rPr>
                <w:rStyle w:val="afb"/>
                <w:rFonts w:ascii="Times New Roman" w:hAnsi="Times New Roman"/>
                <w:noProof/>
                <w:color w:val="auto"/>
              </w:rPr>
              <w:t>预制保温球墨铸铁管道接口安装方法和要求</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_Toc181609549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61</w:t>
            </w:r>
            <w:r>
              <w:rPr>
                <w:rFonts w:ascii="Times New Roman" w:hAnsi="Times New Roman"/>
                <w:noProof/>
              </w:rPr>
              <w:fldChar w:fldCharType="end"/>
            </w:r>
          </w:hyperlink>
        </w:p>
        <w:p w14:paraId="32261C44" w14:textId="356D2170" w:rsidR="00EB0363" w:rsidRDefault="00EB0363">
          <w:pPr>
            <w:pStyle w:val="TOC1"/>
            <w:rPr>
              <w:rFonts w:ascii="Times New Roman" w:hAnsi="Times New Roman"/>
              <w:noProof/>
              <w:kern w:val="2"/>
              <w14:ligatures w14:val="standardContextual"/>
            </w:rPr>
          </w:pPr>
          <w:hyperlink w:anchor="_Toc181609550" w:history="1">
            <w:r>
              <w:rPr>
                <w:rStyle w:val="afb"/>
                <w:rFonts w:ascii="Times New Roman" w:hAnsi="Times New Roman"/>
                <w:noProof/>
                <w:color w:val="auto"/>
                <w:kern w:val="44"/>
              </w:rPr>
              <w:t>用词说明</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_Toc181609550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64</w:t>
            </w:r>
            <w:r>
              <w:rPr>
                <w:rFonts w:ascii="Times New Roman" w:hAnsi="Times New Roman"/>
                <w:noProof/>
              </w:rPr>
              <w:fldChar w:fldCharType="end"/>
            </w:r>
          </w:hyperlink>
        </w:p>
        <w:p w14:paraId="7B17333E" w14:textId="18FCB4CC" w:rsidR="00EB0363" w:rsidRDefault="00EB0363">
          <w:pPr>
            <w:pStyle w:val="TOC1"/>
            <w:rPr>
              <w:rFonts w:ascii="Times New Roman" w:hAnsi="Times New Roman"/>
              <w:noProof/>
              <w:kern w:val="2"/>
              <w14:ligatures w14:val="standardContextual"/>
            </w:rPr>
          </w:pPr>
          <w:hyperlink w:anchor="_Toc181609551" w:history="1">
            <w:r>
              <w:rPr>
                <w:rStyle w:val="afb"/>
                <w:rFonts w:ascii="Times New Roman" w:hAnsi="Times New Roman"/>
                <w:noProof/>
                <w:color w:val="auto"/>
              </w:rPr>
              <w:t>引用标准名录</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_Toc181609551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65</w:t>
            </w:r>
            <w:r>
              <w:rPr>
                <w:rFonts w:ascii="Times New Roman" w:hAnsi="Times New Roman"/>
                <w:noProof/>
              </w:rPr>
              <w:fldChar w:fldCharType="end"/>
            </w:r>
          </w:hyperlink>
        </w:p>
        <w:p w14:paraId="4415C9DC" w14:textId="56A2C2A6" w:rsidR="00EB0363" w:rsidRDefault="00EB0363">
          <w:pPr>
            <w:pStyle w:val="TOC1"/>
            <w:rPr>
              <w:rFonts w:asciiTheme="minorHAnsi" w:eastAsiaTheme="minorEastAsia" w:hAnsiTheme="minorHAnsi" w:cstheme="minorBidi" w:hint="eastAsia"/>
              <w:noProof/>
              <w:kern w:val="2"/>
              <w:szCs w:val="22"/>
              <w14:ligatures w14:val="standardContextual"/>
            </w:rPr>
          </w:pPr>
          <w:hyperlink w:anchor="_Toc181609552" w:history="1">
            <w:r>
              <w:rPr>
                <w:rStyle w:val="afb"/>
                <w:rFonts w:ascii="Times New Roman" w:hAnsi="Times New Roman"/>
                <w:noProof/>
                <w:color w:val="auto"/>
              </w:rPr>
              <w:t>附：条文说明</w:t>
            </w:r>
            <w:r>
              <w:rPr>
                <w:rFonts w:ascii="Times New Roman" w:hAnsi="Times New Roman"/>
                <w:noProof/>
              </w:rPr>
              <w:tab/>
            </w:r>
            <w:r>
              <w:rPr>
                <w:rFonts w:ascii="Times New Roman" w:hAnsi="Times New Roman"/>
                <w:noProof/>
              </w:rPr>
              <w:fldChar w:fldCharType="begin"/>
            </w:r>
            <w:r>
              <w:rPr>
                <w:rFonts w:ascii="Times New Roman" w:hAnsi="Times New Roman"/>
                <w:noProof/>
              </w:rPr>
              <w:instrText xml:space="preserve"> PAGEREF _Toc181609552 \h </w:instrText>
            </w:r>
            <w:r>
              <w:rPr>
                <w:rFonts w:ascii="Times New Roman" w:hAnsi="Times New Roman"/>
                <w:noProof/>
              </w:rPr>
            </w:r>
            <w:r>
              <w:rPr>
                <w:rFonts w:ascii="Times New Roman" w:hAnsi="Times New Roman"/>
                <w:noProof/>
              </w:rPr>
              <w:fldChar w:fldCharType="separate"/>
            </w:r>
            <w:r w:rsidR="00604AA8">
              <w:rPr>
                <w:rFonts w:ascii="Times New Roman" w:hAnsi="Times New Roman"/>
                <w:noProof/>
              </w:rPr>
              <w:t>66</w:t>
            </w:r>
            <w:r>
              <w:rPr>
                <w:rFonts w:ascii="Times New Roman" w:hAnsi="Times New Roman"/>
                <w:noProof/>
              </w:rPr>
              <w:fldChar w:fldCharType="end"/>
            </w:r>
          </w:hyperlink>
        </w:p>
        <w:p w14:paraId="19CB9D35" w14:textId="77777777" w:rsidR="00EB0363" w:rsidRDefault="00EE623F">
          <w:pPr>
            <w:rPr>
              <w:rFonts w:ascii="宋体" w:hAnsi="宋体" w:hint="eastAsia"/>
              <w:color w:val="auto"/>
            </w:rPr>
          </w:pPr>
          <w:r>
            <w:rPr>
              <w:b/>
              <w:bCs/>
              <w:color w:val="auto"/>
              <w:lang w:val="zh-CN"/>
            </w:rPr>
            <w:fldChar w:fldCharType="end"/>
          </w:r>
        </w:p>
      </w:sdtContent>
    </w:sdt>
    <w:p w14:paraId="1DF81D20" w14:textId="77777777" w:rsidR="00604AA8" w:rsidRDefault="00604AA8">
      <w:pPr>
        <w:spacing w:line="312" w:lineRule="auto"/>
        <w:rPr>
          <w:rFonts w:ascii="宋体" w:hAnsi="宋体" w:hint="eastAsia"/>
          <w:b/>
          <w:bCs/>
          <w:color w:val="auto"/>
          <w:sz w:val="24"/>
          <w:szCs w:val="24"/>
        </w:rPr>
        <w:sectPr w:rsidR="00604AA8">
          <w:pgSz w:w="11906" w:h="16838"/>
          <w:pgMar w:top="1440" w:right="1800" w:bottom="1440" w:left="1800" w:header="851" w:footer="992" w:gutter="0"/>
          <w:pgNumType w:start="1"/>
          <w:cols w:space="425"/>
          <w:docGrid w:type="lines" w:linePitch="312"/>
        </w:sectPr>
      </w:pPr>
    </w:p>
    <w:p w14:paraId="52821CC8" w14:textId="77777777" w:rsidR="00604AA8" w:rsidRDefault="00604AA8" w:rsidP="00604AA8">
      <w:pPr>
        <w:pStyle w:val="Default"/>
        <w:spacing w:after="240"/>
        <w:jc w:val="center"/>
        <w:rPr>
          <w:rFonts w:ascii="黑体" w:eastAsia="黑体" w:hAnsi="黑体" w:cs="Times New Roman" w:hint="eastAsia"/>
          <w:bCs/>
          <w:color w:val="auto"/>
          <w:sz w:val="36"/>
          <w:szCs w:val="32"/>
        </w:rPr>
      </w:pPr>
      <w:r>
        <w:rPr>
          <w:rFonts w:ascii="黑体" w:eastAsia="黑体" w:hAnsi="黑体" w:cs="Times New Roman" w:hint="eastAsia"/>
          <w:bCs/>
          <w:color w:val="auto"/>
          <w:sz w:val="36"/>
          <w:szCs w:val="32"/>
        </w:rPr>
        <w:lastRenderedPageBreak/>
        <w:t>C</w:t>
      </w:r>
      <w:r>
        <w:rPr>
          <w:rFonts w:ascii="黑体" w:eastAsia="黑体" w:hAnsi="黑体" w:cs="Times New Roman"/>
          <w:bCs/>
          <w:color w:val="auto"/>
          <w:sz w:val="36"/>
          <w:szCs w:val="32"/>
        </w:rPr>
        <w:t>ontents</w:t>
      </w:r>
    </w:p>
    <w:p w14:paraId="6496FB6C" w14:textId="77777777" w:rsidR="00604AA8" w:rsidRPr="000F6CE4" w:rsidRDefault="00604AA8" w:rsidP="00604AA8">
      <w:pPr>
        <w:pStyle w:val="TOC1"/>
        <w:rPr>
          <w:rFonts w:ascii="Times New Roman" w:hAnsi="Times New Roman"/>
          <w:kern w:val="2"/>
        </w:rPr>
      </w:pPr>
      <w:r w:rsidRPr="000F6CE4">
        <w:rPr>
          <w:rFonts w:ascii="Times New Roman" w:hAnsi="Times New Roman"/>
        </w:rPr>
        <w:fldChar w:fldCharType="begin"/>
      </w:r>
      <w:r w:rsidRPr="000F6CE4">
        <w:rPr>
          <w:rFonts w:ascii="Times New Roman" w:hAnsi="Times New Roman"/>
        </w:rPr>
        <w:instrText xml:space="preserve"> TOC \o "1-2" \h \z \u </w:instrText>
      </w:r>
      <w:r w:rsidRPr="000F6CE4">
        <w:rPr>
          <w:rFonts w:ascii="Times New Roman" w:hAnsi="Times New Roman"/>
        </w:rPr>
        <w:fldChar w:fldCharType="separate"/>
      </w:r>
      <w:hyperlink w:anchor="_Toc85814217" w:history="1">
        <w:r w:rsidRPr="000F6CE4">
          <w:rPr>
            <w:rStyle w:val="afb"/>
            <w:rFonts w:ascii="Times New Roman" w:hAnsi="Times New Roman"/>
            <w:bCs/>
            <w:color w:val="auto"/>
          </w:rPr>
          <w:t>1 General Provisions</w:t>
        </w:r>
        <w:r w:rsidRPr="000F6CE4">
          <w:rPr>
            <w:rFonts w:ascii="Times New Roman" w:hAnsi="Times New Roman"/>
          </w:rPr>
          <w:tab/>
          <w:t>1</w:t>
        </w:r>
      </w:hyperlink>
    </w:p>
    <w:p w14:paraId="0F38451D" w14:textId="62ED18EF" w:rsidR="00604AA8" w:rsidRPr="000F6CE4" w:rsidRDefault="00604AA8" w:rsidP="00604AA8">
      <w:pPr>
        <w:pStyle w:val="TOC1"/>
        <w:rPr>
          <w:rFonts w:ascii="Times New Roman" w:hAnsi="Times New Roman"/>
        </w:rPr>
      </w:pPr>
      <w:hyperlink w:anchor="_Toc85814218" w:history="1">
        <w:r w:rsidRPr="000F6CE4">
          <w:rPr>
            <w:rStyle w:val="afb"/>
            <w:rFonts w:ascii="Times New Roman" w:hAnsi="Times New Roman"/>
            <w:bCs/>
            <w:color w:val="auto"/>
          </w:rPr>
          <w:t xml:space="preserve">2 </w:t>
        </w:r>
        <w:r w:rsidR="00EE623F" w:rsidRPr="000F6CE4">
          <w:rPr>
            <w:rStyle w:val="afb"/>
            <w:rFonts w:ascii="Times New Roman" w:hAnsi="Times New Roman"/>
            <w:bCs/>
            <w:color w:val="auto"/>
          </w:rPr>
          <w:t>Term</w:t>
        </w:r>
        <w:r w:rsidR="003D18F5" w:rsidRPr="000F6CE4">
          <w:rPr>
            <w:rStyle w:val="afb"/>
            <w:rFonts w:ascii="Times New Roman" w:hAnsi="Times New Roman" w:hint="eastAsia"/>
            <w:bCs/>
            <w:color w:val="auto"/>
          </w:rPr>
          <w:t>s</w:t>
        </w:r>
        <w:r w:rsidR="00EE623F" w:rsidRPr="000F6CE4">
          <w:rPr>
            <w:rStyle w:val="afb"/>
            <w:rFonts w:ascii="Times New Roman" w:hAnsi="Times New Roman"/>
            <w:bCs/>
            <w:color w:val="auto"/>
          </w:rPr>
          <w:t xml:space="preserve"> and Symbols</w:t>
        </w:r>
        <w:r w:rsidRPr="000F6CE4">
          <w:rPr>
            <w:rFonts w:ascii="Times New Roman" w:hAnsi="Times New Roman"/>
          </w:rPr>
          <w:tab/>
          <w:t>2</w:t>
        </w:r>
      </w:hyperlink>
    </w:p>
    <w:p w14:paraId="5248E3F7" w14:textId="30CD521B" w:rsidR="00EE623F" w:rsidRPr="000F6CE4" w:rsidRDefault="00EE623F" w:rsidP="00EE623F">
      <w:pPr>
        <w:pStyle w:val="TOC2"/>
        <w:rPr>
          <w:color w:val="auto"/>
        </w:rPr>
      </w:pPr>
      <w:r w:rsidRPr="000F6CE4">
        <w:rPr>
          <w:rFonts w:hint="eastAsia"/>
          <w:color w:val="auto"/>
        </w:rPr>
        <w:t xml:space="preserve">2.1 </w:t>
      </w:r>
      <w:r w:rsidR="008663B8" w:rsidRPr="000F6CE4">
        <w:rPr>
          <w:color w:val="auto"/>
        </w:rPr>
        <w:t>Terms</w:t>
      </w:r>
      <w:r w:rsidRPr="000F6CE4">
        <w:rPr>
          <w:color w:val="auto"/>
        </w:rPr>
        <w:tab/>
        <w:t>2</w:t>
      </w:r>
    </w:p>
    <w:p w14:paraId="1BBD3858" w14:textId="1437B56B" w:rsidR="00EE623F" w:rsidRPr="000F6CE4" w:rsidRDefault="00EE623F" w:rsidP="00EE623F">
      <w:pPr>
        <w:pStyle w:val="TOC2"/>
        <w:rPr>
          <w:rFonts w:hint="eastAsia"/>
          <w:color w:val="auto"/>
        </w:rPr>
      </w:pPr>
      <w:r w:rsidRPr="000F6CE4">
        <w:rPr>
          <w:rFonts w:hint="eastAsia"/>
          <w:color w:val="auto"/>
        </w:rPr>
        <w:t xml:space="preserve">2.2 </w:t>
      </w:r>
      <w:r w:rsidRPr="000F6CE4">
        <w:rPr>
          <w:color w:val="auto"/>
        </w:rPr>
        <w:t>Symbols</w:t>
      </w:r>
      <w:r w:rsidRPr="000F6CE4">
        <w:rPr>
          <w:color w:val="auto"/>
        </w:rPr>
        <w:tab/>
      </w:r>
      <w:r w:rsidR="00823982" w:rsidRPr="000F6CE4">
        <w:rPr>
          <w:rFonts w:hint="eastAsia"/>
          <w:color w:val="auto"/>
        </w:rPr>
        <w:t>5</w:t>
      </w:r>
    </w:p>
    <w:p w14:paraId="7CC02C11" w14:textId="62BCDAF8" w:rsidR="00604AA8" w:rsidRPr="000F6CE4" w:rsidRDefault="00604AA8" w:rsidP="00604AA8">
      <w:pPr>
        <w:pStyle w:val="TOC1"/>
        <w:rPr>
          <w:rFonts w:ascii="Times New Roman" w:hAnsi="Times New Roman"/>
          <w:kern w:val="2"/>
        </w:rPr>
      </w:pPr>
      <w:hyperlink w:anchor="_Toc85814219" w:history="1">
        <w:r w:rsidRPr="000F6CE4">
          <w:rPr>
            <w:rStyle w:val="afb"/>
            <w:rFonts w:ascii="Times New Roman" w:hAnsi="Times New Roman"/>
            <w:bCs/>
            <w:color w:val="auto"/>
          </w:rPr>
          <w:t xml:space="preserve">3 Basic </w:t>
        </w:r>
        <w:r w:rsidR="008663B8" w:rsidRPr="000F6CE4">
          <w:rPr>
            <w:rStyle w:val="afb"/>
            <w:rFonts w:ascii="Times New Roman" w:hAnsi="Times New Roman" w:hint="eastAsia"/>
            <w:bCs/>
            <w:color w:val="auto"/>
          </w:rPr>
          <w:t>R</w:t>
        </w:r>
        <w:r w:rsidR="008663B8" w:rsidRPr="000F6CE4">
          <w:rPr>
            <w:rStyle w:val="afb"/>
            <w:rFonts w:ascii="Times New Roman" w:hAnsi="Times New Roman"/>
            <w:bCs/>
            <w:color w:val="auto"/>
          </w:rPr>
          <w:t>egulations</w:t>
        </w:r>
        <w:r w:rsidRPr="000F6CE4">
          <w:rPr>
            <w:rFonts w:ascii="Times New Roman" w:hAnsi="Times New Roman"/>
          </w:rPr>
          <w:tab/>
        </w:r>
        <w:r w:rsidR="00823982" w:rsidRPr="000F6CE4">
          <w:rPr>
            <w:rFonts w:ascii="Times New Roman" w:hAnsi="Times New Roman" w:hint="eastAsia"/>
          </w:rPr>
          <w:t>9</w:t>
        </w:r>
      </w:hyperlink>
    </w:p>
    <w:p w14:paraId="736793C4" w14:textId="71E8679C" w:rsidR="00604AA8" w:rsidRPr="000F6CE4" w:rsidRDefault="00604AA8" w:rsidP="00604AA8">
      <w:pPr>
        <w:pStyle w:val="TOC1"/>
        <w:rPr>
          <w:rFonts w:ascii="Times New Roman" w:hAnsi="Times New Roman"/>
          <w:kern w:val="2"/>
        </w:rPr>
      </w:pPr>
      <w:hyperlink w:anchor="_Toc85814220" w:history="1">
        <w:r w:rsidRPr="000F6CE4">
          <w:rPr>
            <w:rStyle w:val="afb"/>
            <w:rFonts w:ascii="Times New Roman" w:hAnsi="Times New Roman"/>
            <w:bCs/>
            <w:color w:val="auto"/>
          </w:rPr>
          <w:t xml:space="preserve">4 </w:t>
        </w:r>
        <w:r w:rsidR="00EE623F" w:rsidRPr="000F6CE4">
          <w:rPr>
            <w:rStyle w:val="afb"/>
            <w:rFonts w:ascii="Times New Roman" w:hAnsi="Times New Roman" w:hint="eastAsia"/>
            <w:bCs/>
            <w:color w:val="auto"/>
          </w:rPr>
          <w:t>M</w:t>
        </w:r>
        <w:r w:rsidR="00EE623F" w:rsidRPr="000F6CE4">
          <w:rPr>
            <w:rStyle w:val="afb"/>
            <w:rFonts w:ascii="Times New Roman" w:hAnsi="Times New Roman"/>
            <w:bCs/>
            <w:color w:val="auto"/>
          </w:rPr>
          <w:t>aterial</w:t>
        </w:r>
        <w:r w:rsidR="008663B8" w:rsidRPr="000F6CE4">
          <w:rPr>
            <w:rStyle w:val="afb"/>
            <w:rFonts w:ascii="Times New Roman" w:hAnsi="Times New Roman" w:hint="eastAsia"/>
            <w:bCs/>
            <w:color w:val="auto"/>
          </w:rPr>
          <w:t>s</w:t>
        </w:r>
        <w:r w:rsidRPr="000F6CE4">
          <w:rPr>
            <w:rFonts w:ascii="Times New Roman" w:hAnsi="Times New Roman"/>
          </w:rPr>
          <w:tab/>
        </w:r>
        <w:r w:rsidR="00823982" w:rsidRPr="000F6CE4">
          <w:rPr>
            <w:rFonts w:ascii="Times New Roman" w:hAnsi="Times New Roman" w:hint="eastAsia"/>
          </w:rPr>
          <w:t>10</w:t>
        </w:r>
      </w:hyperlink>
    </w:p>
    <w:p w14:paraId="679CAF53" w14:textId="77CD5F68" w:rsidR="00604AA8" w:rsidRPr="000F6CE4" w:rsidRDefault="00604AA8" w:rsidP="00604AA8">
      <w:pPr>
        <w:pStyle w:val="TOC2"/>
        <w:rPr>
          <w:rFonts w:hint="eastAsia"/>
          <w:color w:val="auto"/>
          <w:kern w:val="2"/>
        </w:rPr>
      </w:pPr>
      <w:hyperlink w:anchor="_Toc85814221" w:history="1">
        <w:r w:rsidRPr="000F6CE4">
          <w:rPr>
            <w:rStyle w:val="afb"/>
            <w:bCs/>
            <w:color w:val="auto"/>
          </w:rPr>
          <w:t xml:space="preserve">4.1 </w:t>
        </w:r>
        <w:r w:rsidR="008663B8" w:rsidRPr="000F6CE4">
          <w:rPr>
            <w:rStyle w:val="afb"/>
            <w:bCs/>
            <w:color w:val="auto"/>
          </w:rPr>
          <w:t xml:space="preserve">Structure of </w:t>
        </w:r>
        <w:r w:rsidR="008663B8" w:rsidRPr="000F6CE4">
          <w:rPr>
            <w:rStyle w:val="afb"/>
            <w:rFonts w:hint="eastAsia"/>
            <w:bCs/>
            <w:color w:val="auto"/>
          </w:rPr>
          <w:t>P</w:t>
        </w:r>
        <w:r w:rsidR="008663B8" w:rsidRPr="000F6CE4">
          <w:rPr>
            <w:rStyle w:val="afb"/>
            <w:bCs/>
            <w:color w:val="auto"/>
          </w:rPr>
          <w:t xml:space="preserve">re-insulated </w:t>
        </w:r>
        <w:r w:rsidR="008663B8" w:rsidRPr="000F6CE4">
          <w:rPr>
            <w:rStyle w:val="afb"/>
            <w:rFonts w:hint="eastAsia"/>
            <w:bCs/>
            <w:color w:val="auto"/>
          </w:rPr>
          <w:t>B</w:t>
        </w:r>
        <w:r w:rsidR="008663B8" w:rsidRPr="000F6CE4">
          <w:rPr>
            <w:rStyle w:val="afb"/>
            <w:bCs/>
            <w:color w:val="auto"/>
          </w:rPr>
          <w:t xml:space="preserve">onded </w:t>
        </w:r>
        <w:r w:rsidR="008663B8" w:rsidRPr="000F6CE4">
          <w:rPr>
            <w:rStyle w:val="afb"/>
            <w:rFonts w:hint="eastAsia"/>
            <w:bCs/>
            <w:color w:val="auto"/>
          </w:rPr>
          <w:t>P</w:t>
        </w:r>
        <w:r w:rsidR="008663B8" w:rsidRPr="000F6CE4">
          <w:rPr>
            <w:rStyle w:val="afb"/>
            <w:bCs/>
            <w:color w:val="auto"/>
          </w:rPr>
          <w:t>ipe</w:t>
        </w:r>
        <w:r w:rsidRPr="000F6CE4">
          <w:rPr>
            <w:color w:val="auto"/>
          </w:rPr>
          <w:tab/>
        </w:r>
      </w:hyperlink>
      <w:r w:rsidR="00823982" w:rsidRPr="000F6CE4">
        <w:rPr>
          <w:rFonts w:hint="eastAsia"/>
          <w:color w:val="auto"/>
        </w:rPr>
        <w:t>10</w:t>
      </w:r>
    </w:p>
    <w:p w14:paraId="00FEFD5D" w14:textId="03D54C84" w:rsidR="00604AA8" w:rsidRPr="000F6CE4" w:rsidRDefault="00604AA8" w:rsidP="00604AA8">
      <w:pPr>
        <w:pStyle w:val="TOC2"/>
        <w:rPr>
          <w:color w:val="auto"/>
        </w:rPr>
      </w:pPr>
      <w:hyperlink w:anchor="_Toc85814222" w:history="1">
        <w:r w:rsidRPr="000F6CE4">
          <w:rPr>
            <w:rStyle w:val="afb"/>
            <w:bCs/>
            <w:color w:val="auto"/>
          </w:rPr>
          <w:t xml:space="preserve">4.2 </w:t>
        </w:r>
        <w:r w:rsidR="000F6CE4">
          <w:rPr>
            <w:rStyle w:val="afb"/>
            <w:rFonts w:hint="eastAsia"/>
            <w:bCs/>
            <w:color w:val="auto"/>
          </w:rPr>
          <w:t>C</w:t>
        </w:r>
        <w:r w:rsidR="000F6CE4" w:rsidRPr="000F6CE4">
          <w:rPr>
            <w:rStyle w:val="afb"/>
            <w:bCs/>
            <w:color w:val="auto"/>
          </w:rPr>
          <w:t xml:space="preserve">onveying </w:t>
        </w:r>
        <w:r w:rsidR="000F6CE4">
          <w:rPr>
            <w:rStyle w:val="afb"/>
            <w:rFonts w:hint="eastAsia"/>
            <w:bCs/>
            <w:color w:val="auto"/>
          </w:rPr>
          <w:t>P</w:t>
        </w:r>
        <w:r w:rsidR="000F6CE4" w:rsidRPr="000F6CE4">
          <w:rPr>
            <w:rStyle w:val="afb"/>
            <w:bCs/>
            <w:color w:val="auto"/>
          </w:rPr>
          <w:t>ipe</w:t>
        </w:r>
        <w:r w:rsidR="00EE623F" w:rsidRPr="000F6CE4">
          <w:rPr>
            <w:rStyle w:val="afb"/>
            <w:bCs/>
            <w:color w:val="auto"/>
          </w:rPr>
          <w:t xml:space="preserve"> and </w:t>
        </w:r>
        <w:r w:rsidR="00EE623F" w:rsidRPr="000F6CE4">
          <w:rPr>
            <w:rStyle w:val="afb"/>
            <w:rFonts w:hint="eastAsia"/>
            <w:bCs/>
            <w:color w:val="auto"/>
          </w:rPr>
          <w:t>F</w:t>
        </w:r>
        <w:r w:rsidR="00EE623F" w:rsidRPr="000F6CE4">
          <w:rPr>
            <w:rStyle w:val="afb"/>
            <w:bCs/>
            <w:color w:val="auto"/>
          </w:rPr>
          <w:t>itting</w:t>
        </w:r>
        <w:r w:rsidRPr="000F6CE4">
          <w:rPr>
            <w:color w:val="auto"/>
          </w:rPr>
          <w:tab/>
        </w:r>
        <w:r w:rsidR="00823982" w:rsidRPr="000F6CE4">
          <w:rPr>
            <w:rFonts w:hint="eastAsia"/>
            <w:color w:val="auto"/>
          </w:rPr>
          <w:t>10</w:t>
        </w:r>
      </w:hyperlink>
    </w:p>
    <w:p w14:paraId="7935CFF0" w14:textId="0E23D4D7" w:rsidR="00EE623F" w:rsidRPr="000F6CE4" w:rsidRDefault="00EE623F" w:rsidP="00EE623F">
      <w:pPr>
        <w:pStyle w:val="TOC2"/>
        <w:rPr>
          <w:rFonts w:hint="eastAsia"/>
          <w:color w:val="auto"/>
        </w:rPr>
      </w:pPr>
      <w:r w:rsidRPr="000F6CE4">
        <w:rPr>
          <w:rFonts w:hint="eastAsia"/>
          <w:color w:val="auto"/>
        </w:rPr>
        <w:t xml:space="preserve">4.3 </w:t>
      </w:r>
      <w:r w:rsidR="000F6CE4">
        <w:rPr>
          <w:rFonts w:hint="eastAsia"/>
          <w:color w:val="auto"/>
        </w:rPr>
        <w:t>S</w:t>
      </w:r>
      <w:r w:rsidR="008663B8" w:rsidRPr="000F6CE4">
        <w:rPr>
          <w:color w:val="auto"/>
        </w:rPr>
        <w:t>ealing</w:t>
      </w:r>
      <w:r w:rsidR="008663B8" w:rsidRPr="000F6CE4">
        <w:rPr>
          <w:color w:val="auto"/>
        </w:rPr>
        <w:t xml:space="preserve"> </w:t>
      </w:r>
      <w:r w:rsidR="008663B8" w:rsidRPr="000F6CE4">
        <w:rPr>
          <w:rFonts w:hint="eastAsia"/>
          <w:color w:val="auto"/>
        </w:rPr>
        <w:t xml:space="preserve">of </w:t>
      </w:r>
      <w:r w:rsidR="000F6CE4">
        <w:rPr>
          <w:rFonts w:hint="eastAsia"/>
          <w:color w:val="auto"/>
        </w:rPr>
        <w:t>J</w:t>
      </w:r>
      <w:r w:rsidR="008663B8" w:rsidRPr="000F6CE4">
        <w:rPr>
          <w:rFonts w:hint="eastAsia"/>
          <w:color w:val="auto"/>
        </w:rPr>
        <w:t>oint</w:t>
      </w:r>
      <w:r w:rsidRPr="000F6CE4">
        <w:rPr>
          <w:color w:val="auto"/>
        </w:rPr>
        <w:tab/>
      </w:r>
      <w:r w:rsidR="00823982" w:rsidRPr="000F6CE4">
        <w:rPr>
          <w:rFonts w:hint="eastAsia"/>
          <w:color w:val="auto"/>
        </w:rPr>
        <w:t>12</w:t>
      </w:r>
    </w:p>
    <w:p w14:paraId="0C3ABFA3" w14:textId="000D4E65" w:rsidR="00EE623F" w:rsidRPr="000F6CE4" w:rsidRDefault="00EE623F" w:rsidP="00EE623F">
      <w:pPr>
        <w:pStyle w:val="TOC2"/>
        <w:rPr>
          <w:color w:val="auto"/>
        </w:rPr>
      </w:pPr>
      <w:r w:rsidRPr="000F6CE4">
        <w:rPr>
          <w:rFonts w:hint="eastAsia"/>
          <w:color w:val="auto"/>
        </w:rPr>
        <w:t xml:space="preserve">4.4 </w:t>
      </w:r>
      <w:r w:rsidR="00633602" w:rsidRPr="000F6CE4">
        <w:rPr>
          <w:color w:val="auto"/>
        </w:rPr>
        <w:t xml:space="preserve">Insulation </w:t>
      </w:r>
      <w:r w:rsidR="00633602" w:rsidRPr="000F6CE4">
        <w:rPr>
          <w:rFonts w:hint="eastAsia"/>
          <w:color w:val="auto"/>
        </w:rPr>
        <w:t>L</w:t>
      </w:r>
      <w:r w:rsidR="00633602" w:rsidRPr="000F6CE4">
        <w:rPr>
          <w:color w:val="auto"/>
        </w:rPr>
        <w:t xml:space="preserve">ayer and </w:t>
      </w:r>
      <w:r w:rsidR="00633602" w:rsidRPr="000F6CE4">
        <w:rPr>
          <w:rFonts w:hint="eastAsia"/>
          <w:color w:val="auto"/>
        </w:rPr>
        <w:t>O</w:t>
      </w:r>
      <w:r w:rsidR="00633602" w:rsidRPr="000F6CE4">
        <w:rPr>
          <w:color w:val="auto"/>
        </w:rPr>
        <w:t xml:space="preserve">uter </w:t>
      </w:r>
      <w:r w:rsidR="00633602" w:rsidRPr="000F6CE4">
        <w:rPr>
          <w:rFonts w:hint="eastAsia"/>
          <w:color w:val="auto"/>
        </w:rPr>
        <w:t>P</w:t>
      </w:r>
      <w:r w:rsidR="00633602" w:rsidRPr="000F6CE4">
        <w:rPr>
          <w:color w:val="auto"/>
        </w:rPr>
        <w:t xml:space="preserve">rotective </w:t>
      </w:r>
      <w:r w:rsidR="00633602" w:rsidRPr="000F6CE4">
        <w:rPr>
          <w:rFonts w:hint="eastAsia"/>
          <w:color w:val="auto"/>
        </w:rPr>
        <w:t>L</w:t>
      </w:r>
      <w:r w:rsidR="00633602" w:rsidRPr="000F6CE4">
        <w:rPr>
          <w:color w:val="auto"/>
        </w:rPr>
        <w:t>ayer</w:t>
      </w:r>
      <w:r w:rsidR="00633602" w:rsidRPr="000F6CE4">
        <w:rPr>
          <w:color w:val="auto"/>
        </w:rPr>
        <w:tab/>
      </w:r>
      <w:r w:rsidR="00823982" w:rsidRPr="000F6CE4">
        <w:rPr>
          <w:rFonts w:hint="eastAsia"/>
          <w:color w:val="auto"/>
        </w:rPr>
        <w:t>12</w:t>
      </w:r>
    </w:p>
    <w:p w14:paraId="3861496C" w14:textId="3850EDC2" w:rsidR="00633602" w:rsidRPr="000F6CE4" w:rsidRDefault="00633602" w:rsidP="00633602">
      <w:pPr>
        <w:pStyle w:val="TOC2"/>
        <w:rPr>
          <w:rFonts w:hint="eastAsia"/>
          <w:color w:val="auto"/>
        </w:rPr>
      </w:pPr>
      <w:r w:rsidRPr="000F6CE4">
        <w:rPr>
          <w:rFonts w:hint="eastAsia"/>
          <w:color w:val="auto"/>
        </w:rPr>
        <w:t xml:space="preserve">4.5 </w:t>
      </w:r>
      <w:r w:rsidR="007D1F6C" w:rsidRPr="000F6CE4">
        <w:rPr>
          <w:rFonts w:hint="eastAsia"/>
          <w:color w:val="auto"/>
        </w:rPr>
        <w:t>I</w:t>
      </w:r>
      <w:r w:rsidR="007D1F6C" w:rsidRPr="000F6CE4">
        <w:rPr>
          <w:color w:val="auto"/>
        </w:rPr>
        <w:t xml:space="preserve">nspection and </w:t>
      </w:r>
      <w:r w:rsidR="007D1F6C" w:rsidRPr="000F6CE4">
        <w:rPr>
          <w:rFonts w:hint="eastAsia"/>
          <w:color w:val="auto"/>
        </w:rPr>
        <w:t>G</w:t>
      </w:r>
      <w:r w:rsidR="007D1F6C" w:rsidRPr="000F6CE4">
        <w:rPr>
          <w:color w:val="auto"/>
        </w:rPr>
        <w:t>uarantee</w:t>
      </w:r>
      <w:r w:rsidR="00790014" w:rsidRPr="000F6CE4">
        <w:rPr>
          <w:rFonts w:hint="eastAsia"/>
          <w:color w:val="auto"/>
        </w:rPr>
        <w:t xml:space="preserve"> of </w:t>
      </w:r>
      <w:r w:rsidR="00790014" w:rsidRPr="000F6CE4">
        <w:rPr>
          <w:color w:val="auto"/>
        </w:rPr>
        <w:t>Quality</w:t>
      </w:r>
      <w:r w:rsidR="007D1F6C" w:rsidRPr="000F6CE4">
        <w:rPr>
          <w:color w:val="auto"/>
        </w:rPr>
        <w:tab/>
      </w:r>
      <w:r w:rsidR="00823982" w:rsidRPr="000F6CE4">
        <w:rPr>
          <w:rFonts w:hint="eastAsia"/>
          <w:color w:val="auto"/>
        </w:rPr>
        <w:t>13</w:t>
      </w:r>
    </w:p>
    <w:p w14:paraId="514A9613" w14:textId="3205E27D" w:rsidR="00604AA8" w:rsidRPr="000F6CE4" w:rsidRDefault="00604AA8" w:rsidP="00604AA8">
      <w:pPr>
        <w:pStyle w:val="TOC1"/>
        <w:rPr>
          <w:rFonts w:ascii="Times New Roman" w:hAnsi="Times New Roman"/>
        </w:rPr>
      </w:pPr>
      <w:hyperlink w:anchor="_Toc85814223" w:history="1">
        <w:r w:rsidRPr="000F6CE4">
          <w:rPr>
            <w:rStyle w:val="afb"/>
            <w:rFonts w:ascii="Times New Roman" w:hAnsi="Times New Roman"/>
            <w:bCs/>
            <w:color w:val="auto"/>
          </w:rPr>
          <w:t xml:space="preserve">5 </w:t>
        </w:r>
        <w:r w:rsidR="003D18F5" w:rsidRPr="000F6CE4">
          <w:rPr>
            <w:rStyle w:val="afb"/>
            <w:rFonts w:ascii="Times New Roman" w:hAnsi="Times New Roman"/>
            <w:bCs/>
            <w:color w:val="auto"/>
          </w:rPr>
          <w:t>Arrangement</w:t>
        </w:r>
        <w:r w:rsidR="003D18F5" w:rsidRPr="000F6CE4">
          <w:rPr>
            <w:rStyle w:val="afb"/>
            <w:rFonts w:ascii="Times New Roman" w:hAnsi="Times New Roman" w:hint="eastAsia"/>
            <w:bCs/>
            <w:color w:val="auto"/>
          </w:rPr>
          <w:t xml:space="preserve"> and </w:t>
        </w:r>
        <w:r w:rsidR="00775249" w:rsidRPr="000F6CE4">
          <w:rPr>
            <w:rStyle w:val="afb"/>
            <w:rFonts w:ascii="Times New Roman" w:hAnsi="Times New Roman" w:hint="eastAsia"/>
            <w:bCs/>
            <w:color w:val="auto"/>
          </w:rPr>
          <w:t>D</w:t>
        </w:r>
        <w:r w:rsidR="00775249" w:rsidRPr="000F6CE4">
          <w:rPr>
            <w:rStyle w:val="afb"/>
            <w:rFonts w:ascii="Times New Roman" w:hAnsi="Times New Roman"/>
            <w:bCs/>
            <w:color w:val="auto"/>
          </w:rPr>
          <w:t>esign</w:t>
        </w:r>
        <w:r w:rsidR="003D18F5" w:rsidRPr="000F6CE4">
          <w:rPr>
            <w:rStyle w:val="afb"/>
            <w:rFonts w:ascii="Times New Roman" w:hAnsi="Times New Roman" w:hint="eastAsia"/>
            <w:bCs/>
            <w:color w:val="auto"/>
          </w:rPr>
          <w:t xml:space="preserve"> of Pipes</w:t>
        </w:r>
        <w:r w:rsidRPr="000F6CE4">
          <w:rPr>
            <w:rFonts w:ascii="Times New Roman" w:hAnsi="Times New Roman"/>
          </w:rPr>
          <w:tab/>
        </w:r>
        <w:r w:rsidR="00823982" w:rsidRPr="000F6CE4">
          <w:rPr>
            <w:rFonts w:ascii="Times New Roman" w:hAnsi="Times New Roman" w:hint="eastAsia"/>
          </w:rPr>
          <w:t>14</w:t>
        </w:r>
      </w:hyperlink>
    </w:p>
    <w:p w14:paraId="356C4712" w14:textId="06013A02" w:rsidR="00604AA8" w:rsidRPr="000F6CE4" w:rsidRDefault="00604AA8" w:rsidP="00604AA8">
      <w:pPr>
        <w:pStyle w:val="TOC2"/>
        <w:rPr>
          <w:color w:val="auto"/>
          <w:kern w:val="2"/>
        </w:rPr>
      </w:pPr>
      <w:hyperlink w:anchor="_Toc85814224" w:history="1">
        <w:r w:rsidRPr="000F6CE4">
          <w:rPr>
            <w:rStyle w:val="afb"/>
            <w:bCs/>
            <w:color w:val="auto"/>
          </w:rPr>
          <w:t xml:space="preserve">5.1 </w:t>
        </w:r>
        <w:r w:rsidR="003D18F5" w:rsidRPr="000F6CE4">
          <w:rPr>
            <w:rStyle w:val="afb"/>
            <w:rFonts w:hint="eastAsia"/>
            <w:bCs/>
            <w:color w:val="auto"/>
          </w:rPr>
          <w:t>A</w:t>
        </w:r>
        <w:r w:rsidR="003D18F5" w:rsidRPr="000F6CE4">
          <w:rPr>
            <w:rStyle w:val="afb"/>
            <w:bCs/>
            <w:color w:val="auto"/>
          </w:rPr>
          <w:t>rrangement</w:t>
        </w:r>
        <w:r w:rsidR="003D18F5" w:rsidRPr="000F6CE4">
          <w:rPr>
            <w:rStyle w:val="afb"/>
            <w:bCs/>
            <w:color w:val="auto"/>
          </w:rPr>
          <w:t xml:space="preserve"> </w:t>
        </w:r>
        <w:r w:rsidR="003D18F5" w:rsidRPr="000F6CE4">
          <w:rPr>
            <w:rStyle w:val="afb"/>
            <w:rFonts w:hint="eastAsia"/>
            <w:bCs/>
            <w:color w:val="auto"/>
          </w:rPr>
          <w:t xml:space="preserve">of </w:t>
        </w:r>
        <w:r w:rsidR="00775249" w:rsidRPr="000F6CE4">
          <w:rPr>
            <w:rStyle w:val="afb"/>
            <w:bCs/>
            <w:color w:val="auto"/>
          </w:rPr>
          <w:t>Pipe</w:t>
        </w:r>
        <w:r w:rsidR="003D18F5" w:rsidRPr="000F6CE4">
          <w:rPr>
            <w:rStyle w:val="afb"/>
            <w:rFonts w:hint="eastAsia"/>
            <w:bCs/>
            <w:color w:val="auto"/>
          </w:rPr>
          <w:t>s</w:t>
        </w:r>
        <w:r w:rsidRPr="000F6CE4">
          <w:rPr>
            <w:color w:val="auto"/>
          </w:rPr>
          <w:tab/>
        </w:r>
        <w:r w:rsidR="00823982" w:rsidRPr="000F6CE4">
          <w:rPr>
            <w:rFonts w:hint="eastAsia"/>
            <w:color w:val="auto"/>
          </w:rPr>
          <w:t>14</w:t>
        </w:r>
      </w:hyperlink>
    </w:p>
    <w:p w14:paraId="15EF5FA0" w14:textId="2B4D9223" w:rsidR="00604AA8" w:rsidRPr="000F6CE4" w:rsidRDefault="00604AA8" w:rsidP="00604AA8">
      <w:pPr>
        <w:pStyle w:val="TOC2"/>
        <w:rPr>
          <w:color w:val="auto"/>
        </w:rPr>
      </w:pPr>
      <w:hyperlink w:anchor="_Toc85814225" w:history="1">
        <w:r w:rsidRPr="000F6CE4">
          <w:rPr>
            <w:rStyle w:val="afb"/>
            <w:bCs/>
            <w:color w:val="auto"/>
          </w:rPr>
          <w:t xml:space="preserve">5.2 </w:t>
        </w:r>
        <w:r w:rsidR="003D18F5" w:rsidRPr="000F6CE4">
          <w:rPr>
            <w:rStyle w:val="afb"/>
            <w:rFonts w:hint="eastAsia"/>
            <w:bCs/>
            <w:color w:val="auto"/>
          </w:rPr>
          <w:t xml:space="preserve">Installation of </w:t>
        </w:r>
        <w:r w:rsidR="00775249" w:rsidRPr="000F6CE4">
          <w:rPr>
            <w:rStyle w:val="afb"/>
            <w:bCs/>
            <w:color w:val="auto"/>
          </w:rPr>
          <w:t>Pipe</w:t>
        </w:r>
        <w:r w:rsidR="003D18F5" w:rsidRPr="000F6CE4">
          <w:rPr>
            <w:rStyle w:val="afb"/>
            <w:rFonts w:hint="eastAsia"/>
            <w:bCs/>
            <w:color w:val="auto"/>
          </w:rPr>
          <w:t>s</w:t>
        </w:r>
        <w:r w:rsidRPr="000F6CE4">
          <w:rPr>
            <w:color w:val="auto"/>
          </w:rPr>
          <w:tab/>
        </w:r>
        <w:r w:rsidR="00823982" w:rsidRPr="000F6CE4">
          <w:rPr>
            <w:rFonts w:hint="eastAsia"/>
            <w:color w:val="auto"/>
          </w:rPr>
          <w:t>15</w:t>
        </w:r>
      </w:hyperlink>
    </w:p>
    <w:p w14:paraId="0177D4F4" w14:textId="351BECDD" w:rsidR="00775249" w:rsidRPr="000F6CE4" w:rsidRDefault="00775249" w:rsidP="00775249">
      <w:pPr>
        <w:pStyle w:val="TOC2"/>
        <w:rPr>
          <w:color w:val="auto"/>
        </w:rPr>
      </w:pPr>
      <w:r w:rsidRPr="000F6CE4">
        <w:rPr>
          <w:rFonts w:hint="eastAsia"/>
          <w:color w:val="auto"/>
        </w:rPr>
        <w:t>5.3 F</w:t>
      </w:r>
      <w:r w:rsidRPr="000F6CE4">
        <w:rPr>
          <w:color w:val="auto"/>
        </w:rPr>
        <w:t>ittings</w:t>
      </w:r>
      <w:r w:rsidR="003D18F5" w:rsidRPr="000F6CE4">
        <w:rPr>
          <w:rFonts w:hint="eastAsia"/>
          <w:color w:val="auto"/>
        </w:rPr>
        <w:t xml:space="preserve"> and Access</w:t>
      </w:r>
      <w:r w:rsidR="001E1BC7" w:rsidRPr="000F6CE4">
        <w:rPr>
          <w:rFonts w:hint="eastAsia"/>
          <w:color w:val="auto"/>
        </w:rPr>
        <w:t>ories</w:t>
      </w:r>
      <w:r w:rsidRPr="000F6CE4">
        <w:rPr>
          <w:color w:val="auto"/>
        </w:rPr>
        <w:tab/>
      </w:r>
      <w:r w:rsidR="00823982" w:rsidRPr="000F6CE4">
        <w:rPr>
          <w:rFonts w:hint="eastAsia"/>
          <w:color w:val="auto"/>
        </w:rPr>
        <w:t>15</w:t>
      </w:r>
    </w:p>
    <w:p w14:paraId="7C7707A6" w14:textId="78353B0C" w:rsidR="00775249" w:rsidRPr="000F6CE4" w:rsidRDefault="00775249" w:rsidP="00775249">
      <w:pPr>
        <w:pStyle w:val="TOC2"/>
        <w:rPr>
          <w:rFonts w:hint="eastAsia"/>
          <w:color w:val="auto"/>
        </w:rPr>
      </w:pPr>
      <w:r w:rsidRPr="000F6CE4">
        <w:rPr>
          <w:rFonts w:hint="eastAsia"/>
          <w:color w:val="auto"/>
        </w:rPr>
        <w:t>5.4 D</w:t>
      </w:r>
      <w:r w:rsidRPr="000F6CE4">
        <w:rPr>
          <w:color w:val="auto"/>
        </w:rPr>
        <w:t>esign</w:t>
      </w:r>
      <w:r w:rsidR="00F825F0" w:rsidRPr="000F6CE4">
        <w:rPr>
          <w:rFonts w:hint="eastAsia"/>
          <w:color w:val="auto"/>
        </w:rPr>
        <w:t xml:space="preserve"> of </w:t>
      </w:r>
      <w:r w:rsidR="00F825F0" w:rsidRPr="000F6CE4">
        <w:rPr>
          <w:rFonts w:hint="eastAsia"/>
          <w:color w:val="auto"/>
        </w:rPr>
        <w:t>I</w:t>
      </w:r>
      <w:r w:rsidR="00F825F0" w:rsidRPr="000F6CE4">
        <w:rPr>
          <w:color w:val="auto"/>
        </w:rPr>
        <w:t>nsulation</w:t>
      </w:r>
      <w:r w:rsidRPr="000F6CE4">
        <w:rPr>
          <w:color w:val="auto"/>
        </w:rPr>
        <w:tab/>
      </w:r>
      <w:r w:rsidR="00823982" w:rsidRPr="000F6CE4">
        <w:rPr>
          <w:rFonts w:hint="eastAsia"/>
          <w:color w:val="auto"/>
        </w:rPr>
        <w:t>1</w:t>
      </w:r>
      <w:r w:rsidRPr="000F6CE4">
        <w:rPr>
          <w:color w:val="auto"/>
        </w:rPr>
        <w:t>6</w:t>
      </w:r>
    </w:p>
    <w:p w14:paraId="6BD03461" w14:textId="2EFDB57E" w:rsidR="00775249" w:rsidRPr="000F6CE4" w:rsidRDefault="00775249" w:rsidP="00775249">
      <w:pPr>
        <w:pStyle w:val="TOC2"/>
        <w:rPr>
          <w:color w:val="auto"/>
        </w:rPr>
      </w:pPr>
      <w:r w:rsidRPr="000F6CE4">
        <w:rPr>
          <w:rFonts w:hint="eastAsia"/>
          <w:color w:val="auto"/>
        </w:rPr>
        <w:t xml:space="preserve">5.5 </w:t>
      </w:r>
      <w:r w:rsidR="00F825F0" w:rsidRPr="000F6CE4">
        <w:rPr>
          <w:rFonts w:hint="eastAsia"/>
          <w:color w:val="auto"/>
        </w:rPr>
        <w:t>C</w:t>
      </w:r>
      <w:r w:rsidR="00F825F0" w:rsidRPr="000F6CE4">
        <w:rPr>
          <w:color w:val="auto"/>
        </w:rPr>
        <w:t>alculation</w:t>
      </w:r>
      <w:r w:rsidR="00F825F0" w:rsidRPr="000F6CE4">
        <w:rPr>
          <w:rFonts w:hint="eastAsia"/>
          <w:color w:val="auto"/>
        </w:rPr>
        <w:t xml:space="preserve"> of </w:t>
      </w:r>
      <w:r w:rsidRPr="000F6CE4">
        <w:rPr>
          <w:rFonts w:hint="eastAsia"/>
          <w:color w:val="auto"/>
        </w:rPr>
        <w:t>H</w:t>
      </w:r>
      <w:r w:rsidRPr="000F6CE4">
        <w:rPr>
          <w:color w:val="auto"/>
        </w:rPr>
        <w:t>ydraulic</w:t>
      </w:r>
      <w:r w:rsidR="001A5368" w:rsidRPr="000F6CE4">
        <w:rPr>
          <w:color w:val="auto"/>
        </w:rPr>
        <w:tab/>
      </w:r>
      <w:r w:rsidR="009510C8" w:rsidRPr="000F6CE4">
        <w:rPr>
          <w:rFonts w:hint="eastAsia"/>
          <w:color w:val="auto"/>
        </w:rPr>
        <w:t>19</w:t>
      </w:r>
    </w:p>
    <w:p w14:paraId="55FA0DA7" w14:textId="715AC01F" w:rsidR="00775249" w:rsidRPr="000F6CE4" w:rsidRDefault="00775249" w:rsidP="00775249">
      <w:pPr>
        <w:pStyle w:val="TOC1"/>
        <w:rPr>
          <w:rStyle w:val="afb"/>
          <w:rFonts w:ascii="Times New Roman" w:hAnsi="Times New Roman"/>
          <w:bCs/>
          <w:color w:val="auto"/>
          <w:u w:val="none"/>
        </w:rPr>
      </w:pPr>
      <w:r w:rsidRPr="000F6CE4">
        <w:rPr>
          <w:rStyle w:val="afb"/>
          <w:rFonts w:ascii="Times New Roman" w:hAnsi="Times New Roman" w:hint="eastAsia"/>
          <w:bCs/>
          <w:color w:val="auto"/>
          <w:u w:val="none"/>
        </w:rPr>
        <w:t xml:space="preserve">6 </w:t>
      </w:r>
      <w:r w:rsidRPr="000F6CE4">
        <w:rPr>
          <w:rStyle w:val="afb"/>
          <w:rFonts w:ascii="Times New Roman" w:hAnsi="Times New Roman"/>
          <w:bCs/>
          <w:color w:val="auto"/>
          <w:u w:val="none"/>
        </w:rPr>
        <w:t xml:space="preserve">Stress </w:t>
      </w:r>
      <w:r w:rsidRPr="000F6CE4">
        <w:rPr>
          <w:rStyle w:val="afb"/>
          <w:rFonts w:ascii="Times New Roman" w:hAnsi="Times New Roman" w:hint="eastAsia"/>
          <w:bCs/>
          <w:color w:val="auto"/>
          <w:u w:val="none"/>
        </w:rPr>
        <w:t>C</w:t>
      </w:r>
      <w:r w:rsidRPr="000F6CE4">
        <w:rPr>
          <w:rStyle w:val="afb"/>
          <w:rFonts w:ascii="Times New Roman" w:hAnsi="Times New Roman"/>
          <w:bCs/>
          <w:color w:val="auto"/>
          <w:u w:val="none"/>
        </w:rPr>
        <w:t xml:space="preserve">alculation and </w:t>
      </w:r>
      <w:r w:rsidRPr="000F6CE4">
        <w:rPr>
          <w:rStyle w:val="afb"/>
          <w:rFonts w:ascii="Times New Roman" w:hAnsi="Times New Roman" w:hint="eastAsia"/>
          <w:bCs/>
          <w:color w:val="auto"/>
          <w:u w:val="none"/>
        </w:rPr>
        <w:t>S</w:t>
      </w:r>
      <w:r w:rsidRPr="000F6CE4">
        <w:rPr>
          <w:rStyle w:val="afb"/>
          <w:rFonts w:ascii="Times New Roman" w:hAnsi="Times New Roman"/>
          <w:bCs/>
          <w:color w:val="auto"/>
          <w:u w:val="none"/>
        </w:rPr>
        <w:t xml:space="preserve">tability </w:t>
      </w:r>
      <w:r w:rsidR="00790014" w:rsidRPr="000F6CE4">
        <w:rPr>
          <w:rStyle w:val="afb"/>
          <w:rFonts w:ascii="Times New Roman" w:hAnsi="Times New Roman" w:hint="eastAsia"/>
          <w:bCs/>
          <w:color w:val="auto"/>
          <w:u w:val="none"/>
        </w:rPr>
        <w:t>Checking</w:t>
      </w:r>
      <w:r w:rsidRPr="000F6CE4">
        <w:rPr>
          <w:rStyle w:val="afb"/>
          <w:rFonts w:ascii="Times New Roman" w:hAnsi="Times New Roman"/>
          <w:bCs/>
          <w:color w:val="auto"/>
          <w:u w:val="none"/>
        </w:rPr>
        <w:t xml:space="preserve"> of </w:t>
      </w:r>
      <w:r w:rsidRPr="000F6CE4">
        <w:rPr>
          <w:rStyle w:val="afb"/>
          <w:rFonts w:ascii="Times New Roman" w:hAnsi="Times New Roman" w:hint="eastAsia"/>
          <w:bCs/>
          <w:color w:val="auto"/>
          <w:u w:val="none"/>
        </w:rPr>
        <w:t>P</w:t>
      </w:r>
      <w:r w:rsidRPr="000F6CE4">
        <w:rPr>
          <w:rStyle w:val="afb"/>
          <w:rFonts w:ascii="Times New Roman" w:hAnsi="Times New Roman"/>
          <w:bCs/>
          <w:color w:val="auto"/>
          <w:u w:val="none"/>
        </w:rPr>
        <w:t xml:space="preserve">ipe </w:t>
      </w:r>
      <w:r w:rsidRPr="000F6CE4">
        <w:rPr>
          <w:rStyle w:val="afb"/>
          <w:rFonts w:ascii="Times New Roman" w:hAnsi="Times New Roman" w:hint="eastAsia"/>
          <w:bCs/>
          <w:color w:val="auto"/>
          <w:u w:val="none"/>
        </w:rPr>
        <w:t>S</w:t>
      </w:r>
      <w:r w:rsidRPr="000F6CE4">
        <w:rPr>
          <w:rStyle w:val="afb"/>
          <w:rFonts w:ascii="Times New Roman" w:hAnsi="Times New Roman"/>
          <w:bCs/>
          <w:color w:val="auto"/>
          <w:u w:val="none"/>
        </w:rPr>
        <w:t>ystem</w:t>
      </w:r>
      <w:r w:rsidR="001A5368" w:rsidRPr="000F6CE4">
        <w:rPr>
          <w:rStyle w:val="afb"/>
          <w:rFonts w:ascii="Times New Roman" w:hAnsi="Times New Roman"/>
          <w:bCs/>
          <w:color w:val="auto"/>
          <w:u w:val="none"/>
        </w:rPr>
        <w:tab/>
      </w:r>
      <w:r w:rsidR="009510C8" w:rsidRPr="000F6CE4">
        <w:rPr>
          <w:rStyle w:val="afb"/>
          <w:rFonts w:ascii="Times New Roman" w:hAnsi="Times New Roman" w:hint="eastAsia"/>
          <w:bCs/>
          <w:color w:val="auto"/>
          <w:u w:val="none"/>
        </w:rPr>
        <w:t>22</w:t>
      </w:r>
    </w:p>
    <w:p w14:paraId="680CD684" w14:textId="3BBA6210" w:rsidR="00775249" w:rsidRPr="000F6CE4" w:rsidRDefault="00775249" w:rsidP="00775249">
      <w:pPr>
        <w:pStyle w:val="TOC2"/>
        <w:rPr>
          <w:rFonts w:hint="eastAsia"/>
          <w:color w:val="auto"/>
        </w:rPr>
      </w:pPr>
      <w:r w:rsidRPr="000F6CE4">
        <w:rPr>
          <w:rFonts w:hint="eastAsia"/>
          <w:color w:val="auto"/>
        </w:rPr>
        <w:t xml:space="preserve">6.1 </w:t>
      </w:r>
      <w:r w:rsidR="00FE4CC7" w:rsidRPr="000F6CE4">
        <w:rPr>
          <w:rFonts w:hint="eastAsia"/>
          <w:color w:val="auto"/>
        </w:rPr>
        <w:t>G</w:t>
      </w:r>
      <w:r w:rsidR="00FE4CC7" w:rsidRPr="000F6CE4">
        <w:rPr>
          <w:color w:val="auto"/>
        </w:rPr>
        <w:t xml:space="preserve">eneral </w:t>
      </w:r>
      <w:r w:rsidR="00FE4CC7" w:rsidRPr="000F6CE4">
        <w:rPr>
          <w:rFonts w:hint="eastAsia"/>
          <w:color w:val="auto"/>
        </w:rPr>
        <w:t>P</w:t>
      </w:r>
      <w:r w:rsidR="00FE4CC7" w:rsidRPr="000F6CE4">
        <w:rPr>
          <w:color w:val="auto"/>
        </w:rPr>
        <w:t>rovisions</w:t>
      </w:r>
      <w:r w:rsidR="001A5368" w:rsidRPr="000F6CE4">
        <w:rPr>
          <w:color w:val="auto"/>
        </w:rPr>
        <w:tab/>
      </w:r>
      <w:r w:rsidR="009510C8" w:rsidRPr="000F6CE4">
        <w:rPr>
          <w:rFonts w:hint="eastAsia"/>
          <w:color w:val="auto"/>
        </w:rPr>
        <w:t>22</w:t>
      </w:r>
    </w:p>
    <w:p w14:paraId="27171CBA" w14:textId="713860CF" w:rsidR="00775249" w:rsidRPr="000F6CE4" w:rsidRDefault="00FE4CC7" w:rsidP="00775249">
      <w:pPr>
        <w:pStyle w:val="TOC2"/>
        <w:rPr>
          <w:color w:val="auto"/>
        </w:rPr>
      </w:pPr>
      <w:r w:rsidRPr="000F6CE4">
        <w:rPr>
          <w:rFonts w:hint="eastAsia"/>
          <w:color w:val="auto"/>
        </w:rPr>
        <w:t xml:space="preserve">6.2 </w:t>
      </w:r>
      <w:r w:rsidRPr="000F6CE4">
        <w:rPr>
          <w:color w:val="auto"/>
        </w:rPr>
        <w:t xml:space="preserve">Stress </w:t>
      </w:r>
      <w:r w:rsidR="00790014" w:rsidRPr="000F6CE4">
        <w:rPr>
          <w:rStyle w:val="afb"/>
          <w:rFonts w:hint="eastAsia"/>
          <w:bCs/>
          <w:color w:val="auto"/>
          <w:u w:val="none"/>
        </w:rPr>
        <w:t>Checking</w:t>
      </w:r>
      <w:r w:rsidRPr="000F6CE4">
        <w:rPr>
          <w:color w:val="auto"/>
        </w:rPr>
        <w:t xml:space="preserve"> of </w:t>
      </w:r>
      <w:r w:rsidR="00790014" w:rsidRPr="000F6CE4">
        <w:rPr>
          <w:rFonts w:hint="eastAsia"/>
          <w:color w:val="auto"/>
        </w:rPr>
        <w:t>S</w:t>
      </w:r>
      <w:r w:rsidRPr="000F6CE4">
        <w:rPr>
          <w:color w:val="auto"/>
        </w:rPr>
        <w:t xml:space="preserve">traight </w:t>
      </w:r>
      <w:r w:rsidR="00790014" w:rsidRPr="000F6CE4">
        <w:rPr>
          <w:rFonts w:hint="eastAsia"/>
          <w:color w:val="auto"/>
        </w:rPr>
        <w:t>P</w:t>
      </w:r>
      <w:r w:rsidRPr="000F6CE4">
        <w:rPr>
          <w:color w:val="auto"/>
        </w:rPr>
        <w:t>ipe</w:t>
      </w:r>
      <w:r w:rsidR="001A5368" w:rsidRPr="000F6CE4">
        <w:rPr>
          <w:color w:val="auto"/>
        </w:rPr>
        <w:tab/>
      </w:r>
      <w:r w:rsidR="009510C8" w:rsidRPr="000F6CE4">
        <w:rPr>
          <w:rFonts w:hint="eastAsia"/>
          <w:color w:val="auto"/>
        </w:rPr>
        <w:t>22</w:t>
      </w:r>
    </w:p>
    <w:p w14:paraId="72EA8BFA" w14:textId="374A3E43" w:rsidR="00FE4CC7" w:rsidRPr="000F6CE4" w:rsidRDefault="00FE4CC7" w:rsidP="00FE4CC7">
      <w:pPr>
        <w:pStyle w:val="TOC2"/>
        <w:rPr>
          <w:rFonts w:hint="eastAsia"/>
          <w:color w:val="auto"/>
        </w:rPr>
      </w:pPr>
      <w:r w:rsidRPr="000F6CE4">
        <w:rPr>
          <w:rFonts w:hint="eastAsia"/>
          <w:color w:val="auto"/>
        </w:rPr>
        <w:t xml:space="preserve">6.3 </w:t>
      </w:r>
      <w:r w:rsidRPr="000F6CE4">
        <w:rPr>
          <w:color w:val="auto"/>
        </w:rPr>
        <w:t xml:space="preserve">Local </w:t>
      </w:r>
      <w:r w:rsidR="002B7BE2" w:rsidRPr="000F6CE4">
        <w:rPr>
          <w:rFonts w:hint="eastAsia"/>
          <w:color w:val="auto"/>
        </w:rPr>
        <w:t>Buckling</w:t>
      </w:r>
      <w:r w:rsidRPr="000F6CE4">
        <w:rPr>
          <w:color w:val="auto"/>
        </w:rPr>
        <w:t xml:space="preserve"> </w:t>
      </w:r>
      <w:r w:rsidR="002B7BE2" w:rsidRPr="000F6CE4">
        <w:rPr>
          <w:rStyle w:val="afb"/>
          <w:rFonts w:hint="eastAsia"/>
          <w:bCs/>
          <w:color w:val="auto"/>
          <w:u w:val="none"/>
        </w:rPr>
        <w:t>Checking</w:t>
      </w:r>
      <w:r w:rsidRPr="000F6CE4">
        <w:rPr>
          <w:color w:val="auto"/>
        </w:rPr>
        <w:t xml:space="preserve"> of </w:t>
      </w:r>
      <w:r w:rsidRPr="000F6CE4">
        <w:rPr>
          <w:rFonts w:hint="eastAsia"/>
          <w:color w:val="auto"/>
        </w:rPr>
        <w:t>S</w:t>
      </w:r>
      <w:r w:rsidRPr="000F6CE4">
        <w:rPr>
          <w:color w:val="auto"/>
        </w:rPr>
        <w:t xml:space="preserve">traight </w:t>
      </w:r>
      <w:r w:rsidRPr="000F6CE4">
        <w:rPr>
          <w:rFonts w:hint="eastAsia"/>
          <w:color w:val="auto"/>
        </w:rPr>
        <w:t>P</w:t>
      </w:r>
      <w:r w:rsidRPr="000F6CE4">
        <w:rPr>
          <w:color w:val="auto"/>
        </w:rPr>
        <w:t>ipe</w:t>
      </w:r>
      <w:r w:rsidR="001A5368" w:rsidRPr="000F6CE4">
        <w:rPr>
          <w:color w:val="auto"/>
        </w:rPr>
        <w:tab/>
      </w:r>
      <w:r w:rsidR="009510C8" w:rsidRPr="000F6CE4">
        <w:rPr>
          <w:rFonts w:hint="eastAsia"/>
          <w:color w:val="auto"/>
        </w:rPr>
        <w:t>23</w:t>
      </w:r>
    </w:p>
    <w:p w14:paraId="0310D927" w14:textId="277EF1A8" w:rsidR="00FE4CC7" w:rsidRPr="000F6CE4" w:rsidRDefault="00FE4CC7" w:rsidP="00FE4CC7">
      <w:pPr>
        <w:pStyle w:val="TOC2"/>
        <w:rPr>
          <w:rFonts w:hint="eastAsia"/>
          <w:color w:val="auto"/>
        </w:rPr>
      </w:pPr>
      <w:r w:rsidRPr="000F6CE4">
        <w:rPr>
          <w:rFonts w:hint="eastAsia"/>
          <w:color w:val="auto"/>
        </w:rPr>
        <w:t xml:space="preserve">6.4 </w:t>
      </w:r>
      <w:r w:rsidR="002B7BE2" w:rsidRPr="000F6CE4">
        <w:rPr>
          <w:rFonts w:hint="eastAsia"/>
          <w:color w:val="auto"/>
        </w:rPr>
        <w:t>G</w:t>
      </w:r>
      <w:r w:rsidR="002B7BE2" w:rsidRPr="000F6CE4">
        <w:rPr>
          <w:color w:val="auto"/>
        </w:rPr>
        <w:t>uarantee</w:t>
      </w:r>
      <w:r w:rsidR="002B7BE2" w:rsidRPr="000F6CE4">
        <w:rPr>
          <w:color w:val="auto"/>
        </w:rPr>
        <w:t xml:space="preserve"> </w:t>
      </w:r>
      <w:r w:rsidR="002B7BE2" w:rsidRPr="000F6CE4">
        <w:rPr>
          <w:rFonts w:hint="eastAsia"/>
          <w:color w:val="auto"/>
        </w:rPr>
        <w:t xml:space="preserve">of </w:t>
      </w:r>
      <w:r w:rsidRPr="000F6CE4">
        <w:rPr>
          <w:color w:val="auto"/>
        </w:rPr>
        <w:t xml:space="preserve">Soil </w:t>
      </w:r>
      <w:r w:rsidRPr="000F6CE4">
        <w:rPr>
          <w:rFonts w:hint="eastAsia"/>
          <w:color w:val="auto"/>
        </w:rPr>
        <w:t>C</w:t>
      </w:r>
      <w:r w:rsidRPr="000F6CE4">
        <w:rPr>
          <w:color w:val="auto"/>
        </w:rPr>
        <w:t>ondition</w:t>
      </w:r>
      <w:r w:rsidR="002B7BE2" w:rsidRPr="000F6CE4">
        <w:rPr>
          <w:rFonts w:hint="eastAsia"/>
          <w:color w:val="auto"/>
        </w:rPr>
        <w:t>s</w:t>
      </w:r>
      <w:r w:rsidR="001A5368" w:rsidRPr="000F6CE4">
        <w:rPr>
          <w:color w:val="auto"/>
        </w:rPr>
        <w:tab/>
      </w:r>
      <w:r w:rsidR="009510C8" w:rsidRPr="000F6CE4">
        <w:rPr>
          <w:rFonts w:hint="eastAsia"/>
          <w:color w:val="auto"/>
        </w:rPr>
        <w:t>25</w:t>
      </w:r>
    </w:p>
    <w:p w14:paraId="25632A88" w14:textId="542E19BD" w:rsidR="00775249" w:rsidRPr="000F6CE4" w:rsidRDefault="00FE4CC7" w:rsidP="00775249">
      <w:pPr>
        <w:pStyle w:val="TOC2"/>
        <w:rPr>
          <w:rFonts w:hint="eastAsia"/>
          <w:color w:val="auto"/>
        </w:rPr>
      </w:pPr>
      <w:r w:rsidRPr="000F6CE4">
        <w:rPr>
          <w:rFonts w:hint="eastAsia"/>
          <w:color w:val="auto"/>
        </w:rPr>
        <w:t xml:space="preserve">6.5 </w:t>
      </w:r>
      <w:r w:rsidR="002B7BE2" w:rsidRPr="000F6CE4">
        <w:rPr>
          <w:rFonts w:hint="eastAsia"/>
          <w:color w:val="auto"/>
        </w:rPr>
        <w:t>C</w:t>
      </w:r>
      <w:r w:rsidR="002B7BE2" w:rsidRPr="000F6CE4">
        <w:rPr>
          <w:color w:val="auto"/>
        </w:rPr>
        <w:t>alculation</w:t>
      </w:r>
      <w:r w:rsidR="002B7BE2" w:rsidRPr="000F6CE4">
        <w:rPr>
          <w:color w:val="auto"/>
        </w:rPr>
        <w:t xml:space="preserve"> </w:t>
      </w:r>
      <w:r w:rsidR="002B7BE2" w:rsidRPr="000F6CE4">
        <w:rPr>
          <w:rFonts w:hint="eastAsia"/>
          <w:color w:val="auto"/>
        </w:rPr>
        <w:t xml:space="preserve">of </w:t>
      </w:r>
      <w:r w:rsidRPr="000F6CE4">
        <w:rPr>
          <w:color w:val="auto"/>
        </w:rPr>
        <w:t xml:space="preserve">Thermal </w:t>
      </w:r>
      <w:r w:rsidRPr="000F6CE4">
        <w:rPr>
          <w:rFonts w:hint="eastAsia"/>
          <w:color w:val="auto"/>
        </w:rPr>
        <w:t>E</w:t>
      </w:r>
      <w:r w:rsidR="002B7BE2" w:rsidRPr="000F6CE4">
        <w:rPr>
          <w:rFonts w:hint="eastAsia"/>
          <w:color w:val="auto"/>
        </w:rPr>
        <w:t>xpansion</w:t>
      </w:r>
      <w:r w:rsidR="001A5368" w:rsidRPr="000F6CE4">
        <w:rPr>
          <w:color w:val="auto"/>
        </w:rPr>
        <w:tab/>
      </w:r>
      <w:r w:rsidR="009510C8" w:rsidRPr="000F6CE4">
        <w:rPr>
          <w:rFonts w:hint="eastAsia"/>
          <w:color w:val="auto"/>
        </w:rPr>
        <w:t>25</w:t>
      </w:r>
    </w:p>
    <w:p w14:paraId="47BDDA1E" w14:textId="412CC642" w:rsidR="00775249" w:rsidRPr="000F6CE4" w:rsidRDefault="00FE4CC7" w:rsidP="00FE4CC7">
      <w:pPr>
        <w:pStyle w:val="TOC1"/>
        <w:rPr>
          <w:rStyle w:val="afb"/>
          <w:rFonts w:ascii="Times New Roman" w:hAnsi="Times New Roman"/>
          <w:bCs/>
          <w:color w:val="auto"/>
          <w:u w:val="none"/>
        </w:rPr>
      </w:pPr>
      <w:r w:rsidRPr="000F6CE4">
        <w:rPr>
          <w:rStyle w:val="afb"/>
          <w:rFonts w:ascii="Times New Roman" w:hAnsi="Times New Roman" w:hint="eastAsia"/>
          <w:bCs/>
          <w:color w:val="auto"/>
          <w:u w:val="none"/>
        </w:rPr>
        <w:t xml:space="preserve">7 </w:t>
      </w:r>
      <w:r w:rsidRPr="000F6CE4">
        <w:rPr>
          <w:rStyle w:val="afb"/>
          <w:rFonts w:ascii="Times New Roman" w:hAnsi="Times New Roman"/>
          <w:bCs/>
          <w:color w:val="auto"/>
          <w:u w:val="none"/>
        </w:rPr>
        <w:t xml:space="preserve">Design of </w:t>
      </w:r>
      <w:r w:rsidRPr="000F6CE4">
        <w:rPr>
          <w:rStyle w:val="afb"/>
          <w:rFonts w:ascii="Times New Roman" w:hAnsi="Times New Roman" w:hint="eastAsia"/>
          <w:bCs/>
          <w:color w:val="auto"/>
          <w:u w:val="none"/>
        </w:rPr>
        <w:t>F</w:t>
      </w:r>
      <w:r w:rsidRPr="000F6CE4">
        <w:rPr>
          <w:rStyle w:val="afb"/>
          <w:rFonts w:ascii="Times New Roman" w:hAnsi="Times New Roman"/>
          <w:bCs/>
          <w:color w:val="auto"/>
          <w:u w:val="none"/>
        </w:rPr>
        <w:t>ix</w:t>
      </w:r>
      <w:r w:rsidR="0040087F" w:rsidRPr="000F6CE4">
        <w:rPr>
          <w:rStyle w:val="afb"/>
          <w:rFonts w:ascii="Times New Roman" w:hAnsi="Times New Roman" w:hint="eastAsia"/>
          <w:bCs/>
          <w:color w:val="auto"/>
          <w:u w:val="none"/>
        </w:rPr>
        <w:t>ing</w:t>
      </w:r>
      <w:r w:rsidRPr="000F6CE4">
        <w:rPr>
          <w:rStyle w:val="afb"/>
          <w:rFonts w:ascii="Times New Roman" w:hAnsi="Times New Roman"/>
          <w:bCs/>
          <w:color w:val="auto"/>
          <w:u w:val="none"/>
        </w:rPr>
        <w:t xml:space="preserve"> </w:t>
      </w:r>
      <w:r w:rsidR="0040087F" w:rsidRPr="000F6CE4">
        <w:rPr>
          <w:rStyle w:val="afb"/>
          <w:rFonts w:ascii="Times New Roman" w:hAnsi="Times New Roman" w:hint="eastAsia"/>
          <w:bCs/>
          <w:color w:val="auto"/>
          <w:u w:val="none"/>
        </w:rPr>
        <w:t>Support</w:t>
      </w:r>
      <w:r w:rsidRPr="000F6CE4">
        <w:rPr>
          <w:rStyle w:val="afb"/>
          <w:rFonts w:ascii="Times New Roman" w:hAnsi="Times New Roman"/>
          <w:bCs/>
          <w:color w:val="auto"/>
          <w:u w:val="none"/>
        </w:rPr>
        <w:t xml:space="preserve"> and </w:t>
      </w:r>
      <w:r w:rsidRPr="000F6CE4">
        <w:rPr>
          <w:rStyle w:val="afb"/>
          <w:rFonts w:ascii="Times New Roman" w:hAnsi="Times New Roman" w:hint="eastAsia"/>
          <w:bCs/>
          <w:color w:val="auto"/>
          <w:u w:val="none"/>
        </w:rPr>
        <w:t>P</w:t>
      </w:r>
      <w:r w:rsidRPr="000F6CE4">
        <w:rPr>
          <w:rStyle w:val="afb"/>
          <w:rFonts w:ascii="Times New Roman" w:hAnsi="Times New Roman"/>
          <w:bCs/>
          <w:color w:val="auto"/>
          <w:u w:val="none"/>
        </w:rPr>
        <w:t xml:space="preserve">ipe </w:t>
      </w:r>
      <w:r w:rsidRPr="000F6CE4">
        <w:rPr>
          <w:rStyle w:val="afb"/>
          <w:rFonts w:ascii="Times New Roman" w:hAnsi="Times New Roman" w:hint="eastAsia"/>
          <w:bCs/>
          <w:color w:val="auto"/>
          <w:u w:val="none"/>
        </w:rPr>
        <w:t>S</w:t>
      </w:r>
      <w:r w:rsidRPr="000F6CE4">
        <w:rPr>
          <w:rStyle w:val="afb"/>
          <w:rFonts w:ascii="Times New Roman" w:hAnsi="Times New Roman"/>
          <w:bCs/>
          <w:color w:val="auto"/>
          <w:u w:val="none"/>
        </w:rPr>
        <w:t>ystem</w:t>
      </w:r>
      <w:r w:rsidR="0040087F" w:rsidRPr="000F6CE4">
        <w:rPr>
          <w:rStyle w:val="afb"/>
          <w:rFonts w:ascii="Times New Roman" w:hAnsi="Times New Roman" w:hint="eastAsia"/>
          <w:bCs/>
          <w:color w:val="auto"/>
          <w:u w:val="none"/>
        </w:rPr>
        <w:t xml:space="preserve"> Using Restrained Joint</w:t>
      </w:r>
      <w:r w:rsidR="001A5368" w:rsidRPr="000F6CE4">
        <w:rPr>
          <w:rStyle w:val="afb"/>
          <w:rFonts w:ascii="Times New Roman" w:hAnsi="Times New Roman"/>
          <w:bCs/>
          <w:color w:val="auto"/>
          <w:u w:val="none"/>
        </w:rPr>
        <w:tab/>
      </w:r>
      <w:r w:rsidR="009510C8" w:rsidRPr="000F6CE4">
        <w:rPr>
          <w:rStyle w:val="afb"/>
          <w:rFonts w:ascii="Times New Roman" w:hAnsi="Times New Roman" w:hint="eastAsia"/>
          <w:bCs/>
          <w:color w:val="auto"/>
          <w:u w:val="none"/>
        </w:rPr>
        <w:t>27</w:t>
      </w:r>
    </w:p>
    <w:p w14:paraId="3190EDF9" w14:textId="2A0C121E" w:rsidR="00775249" w:rsidRPr="000F6CE4" w:rsidRDefault="00FE4CC7" w:rsidP="00775249">
      <w:pPr>
        <w:pStyle w:val="TOC2"/>
        <w:rPr>
          <w:color w:val="auto"/>
        </w:rPr>
      </w:pPr>
      <w:r w:rsidRPr="000F6CE4">
        <w:rPr>
          <w:rFonts w:hint="eastAsia"/>
          <w:color w:val="auto"/>
        </w:rPr>
        <w:t xml:space="preserve">7.1 </w:t>
      </w:r>
      <w:r w:rsidRPr="000F6CE4">
        <w:rPr>
          <w:rFonts w:hint="eastAsia"/>
          <w:color w:val="auto"/>
        </w:rPr>
        <w:t>G</w:t>
      </w:r>
      <w:r w:rsidRPr="000F6CE4">
        <w:rPr>
          <w:color w:val="auto"/>
        </w:rPr>
        <w:t xml:space="preserve">eneral </w:t>
      </w:r>
      <w:r w:rsidRPr="000F6CE4">
        <w:rPr>
          <w:rFonts w:hint="eastAsia"/>
          <w:color w:val="auto"/>
        </w:rPr>
        <w:t>P</w:t>
      </w:r>
      <w:r w:rsidRPr="000F6CE4">
        <w:rPr>
          <w:color w:val="auto"/>
        </w:rPr>
        <w:t>rovisions</w:t>
      </w:r>
      <w:r w:rsidR="001A5368" w:rsidRPr="000F6CE4">
        <w:rPr>
          <w:color w:val="auto"/>
        </w:rPr>
        <w:tab/>
      </w:r>
      <w:r w:rsidR="009510C8" w:rsidRPr="000F6CE4">
        <w:rPr>
          <w:rFonts w:hint="eastAsia"/>
          <w:color w:val="auto"/>
        </w:rPr>
        <w:t>27</w:t>
      </w:r>
    </w:p>
    <w:p w14:paraId="2DCAD3BF" w14:textId="130C6E69" w:rsidR="00FE4CC7" w:rsidRPr="000F6CE4" w:rsidRDefault="00FE4CC7" w:rsidP="00FE4CC7">
      <w:pPr>
        <w:pStyle w:val="TOC2"/>
        <w:rPr>
          <w:rFonts w:hint="eastAsia"/>
          <w:color w:val="auto"/>
        </w:rPr>
      </w:pPr>
      <w:r w:rsidRPr="000F6CE4">
        <w:rPr>
          <w:rFonts w:hint="eastAsia"/>
          <w:color w:val="auto"/>
        </w:rPr>
        <w:t xml:space="preserve">7.2 </w:t>
      </w:r>
      <w:r w:rsidRPr="000F6CE4">
        <w:rPr>
          <w:color w:val="auto"/>
        </w:rPr>
        <w:t xml:space="preserve">Design of </w:t>
      </w:r>
      <w:r w:rsidR="0040087F" w:rsidRPr="000F6CE4">
        <w:rPr>
          <w:rStyle w:val="afb"/>
          <w:rFonts w:hint="eastAsia"/>
          <w:bCs/>
          <w:color w:val="auto"/>
          <w:u w:val="none"/>
        </w:rPr>
        <w:t>F</w:t>
      </w:r>
      <w:r w:rsidR="0040087F" w:rsidRPr="000F6CE4">
        <w:rPr>
          <w:rStyle w:val="afb"/>
          <w:bCs/>
          <w:color w:val="auto"/>
          <w:u w:val="none"/>
        </w:rPr>
        <w:t>ix</w:t>
      </w:r>
      <w:r w:rsidR="0040087F" w:rsidRPr="000F6CE4">
        <w:rPr>
          <w:rStyle w:val="afb"/>
          <w:rFonts w:hint="eastAsia"/>
          <w:bCs/>
          <w:color w:val="auto"/>
          <w:u w:val="none"/>
        </w:rPr>
        <w:t>ing</w:t>
      </w:r>
      <w:r w:rsidR="0040087F" w:rsidRPr="000F6CE4">
        <w:rPr>
          <w:rStyle w:val="afb"/>
          <w:bCs/>
          <w:color w:val="auto"/>
          <w:u w:val="none"/>
        </w:rPr>
        <w:t xml:space="preserve"> </w:t>
      </w:r>
      <w:r w:rsidR="0040087F" w:rsidRPr="000F6CE4">
        <w:rPr>
          <w:rStyle w:val="afb"/>
          <w:rFonts w:hint="eastAsia"/>
          <w:bCs/>
          <w:color w:val="auto"/>
          <w:u w:val="none"/>
        </w:rPr>
        <w:t>Support</w:t>
      </w:r>
      <w:r w:rsidR="001A5368" w:rsidRPr="000F6CE4">
        <w:rPr>
          <w:color w:val="auto"/>
        </w:rPr>
        <w:tab/>
      </w:r>
      <w:r w:rsidR="009510C8" w:rsidRPr="000F6CE4">
        <w:rPr>
          <w:rFonts w:hint="eastAsia"/>
          <w:color w:val="auto"/>
        </w:rPr>
        <w:t>27</w:t>
      </w:r>
    </w:p>
    <w:p w14:paraId="3BDED3E3" w14:textId="1675BF62" w:rsidR="00FE4CC7" w:rsidRPr="000F6CE4" w:rsidRDefault="00FE4CC7" w:rsidP="00FE4CC7">
      <w:pPr>
        <w:pStyle w:val="TOC2"/>
        <w:rPr>
          <w:rFonts w:hint="eastAsia"/>
          <w:color w:val="auto"/>
        </w:rPr>
      </w:pPr>
      <w:r w:rsidRPr="000F6CE4">
        <w:rPr>
          <w:rFonts w:hint="eastAsia"/>
          <w:color w:val="auto"/>
        </w:rPr>
        <w:t xml:space="preserve">7.3 </w:t>
      </w:r>
      <w:r w:rsidR="0040087F" w:rsidRPr="000F6CE4">
        <w:rPr>
          <w:rFonts w:hint="eastAsia"/>
          <w:color w:val="auto"/>
        </w:rPr>
        <w:t>S</w:t>
      </w:r>
      <w:r w:rsidR="0040087F" w:rsidRPr="000F6CE4">
        <w:rPr>
          <w:color w:val="auto"/>
        </w:rPr>
        <w:t xml:space="preserve">tress </w:t>
      </w:r>
      <w:r w:rsidR="002B7BE2" w:rsidRPr="000F6CE4">
        <w:rPr>
          <w:rStyle w:val="afb"/>
          <w:rFonts w:hint="eastAsia"/>
          <w:bCs/>
          <w:color w:val="auto"/>
          <w:u w:val="none"/>
        </w:rPr>
        <w:t>Checking</w:t>
      </w:r>
      <w:r w:rsidR="0040087F" w:rsidRPr="000F6CE4">
        <w:rPr>
          <w:color w:val="auto"/>
        </w:rPr>
        <w:t xml:space="preserve"> </w:t>
      </w:r>
      <w:r w:rsidR="0040087F" w:rsidRPr="000F6CE4">
        <w:rPr>
          <w:rFonts w:hint="eastAsia"/>
          <w:color w:val="auto"/>
        </w:rPr>
        <w:t xml:space="preserve">of </w:t>
      </w:r>
      <w:r w:rsidR="0040087F" w:rsidRPr="000F6CE4">
        <w:rPr>
          <w:rStyle w:val="afb"/>
          <w:rFonts w:hint="eastAsia"/>
          <w:bCs/>
          <w:color w:val="auto"/>
          <w:u w:val="none"/>
        </w:rPr>
        <w:t>F</w:t>
      </w:r>
      <w:r w:rsidR="0040087F" w:rsidRPr="000F6CE4">
        <w:rPr>
          <w:rStyle w:val="afb"/>
          <w:bCs/>
          <w:color w:val="auto"/>
          <w:u w:val="none"/>
        </w:rPr>
        <w:t>ix</w:t>
      </w:r>
      <w:r w:rsidR="0040087F" w:rsidRPr="000F6CE4">
        <w:rPr>
          <w:rStyle w:val="afb"/>
          <w:rFonts w:hint="eastAsia"/>
          <w:bCs/>
          <w:color w:val="auto"/>
          <w:u w:val="none"/>
        </w:rPr>
        <w:t>ing</w:t>
      </w:r>
      <w:r w:rsidR="0040087F" w:rsidRPr="000F6CE4">
        <w:rPr>
          <w:rStyle w:val="afb"/>
          <w:bCs/>
          <w:color w:val="auto"/>
          <w:u w:val="none"/>
        </w:rPr>
        <w:t xml:space="preserve"> </w:t>
      </w:r>
      <w:r w:rsidR="0040087F" w:rsidRPr="000F6CE4">
        <w:rPr>
          <w:rStyle w:val="afb"/>
          <w:rFonts w:hint="eastAsia"/>
          <w:bCs/>
          <w:color w:val="auto"/>
          <w:u w:val="none"/>
        </w:rPr>
        <w:t>Support</w:t>
      </w:r>
      <w:r w:rsidR="001A5368" w:rsidRPr="000F6CE4">
        <w:rPr>
          <w:color w:val="auto"/>
        </w:rPr>
        <w:tab/>
      </w:r>
      <w:r w:rsidR="009510C8" w:rsidRPr="000F6CE4">
        <w:rPr>
          <w:rFonts w:hint="eastAsia"/>
          <w:color w:val="auto"/>
        </w:rPr>
        <w:t>29</w:t>
      </w:r>
    </w:p>
    <w:p w14:paraId="5FB41FAE" w14:textId="02B168D3" w:rsidR="00FE4CC7" w:rsidRPr="000F6CE4" w:rsidRDefault="00FE4CC7" w:rsidP="00FE4CC7">
      <w:pPr>
        <w:pStyle w:val="TOC2"/>
        <w:rPr>
          <w:rFonts w:hint="eastAsia"/>
          <w:color w:val="auto"/>
        </w:rPr>
      </w:pPr>
      <w:r w:rsidRPr="000F6CE4">
        <w:rPr>
          <w:rFonts w:hint="eastAsia"/>
          <w:color w:val="auto"/>
        </w:rPr>
        <w:t xml:space="preserve">7.4 </w:t>
      </w:r>
      <w:r w:rsidRPr="000F6CE4">
        <w:rPr>
          <w:color w:val="auto"/>
        </w:rPr>
        <w:t>Design of</w:t>
      </w:r>
      <w:r w:rsidRPr="000F6CE4">
        <w:rPr>
          <w:rFonts w:hint="eastAsia"/>
          <w:color w:val="auto"/>
        </w:rPr>
        <w:t xml:space="preserve"> </w:t>
      </w:r>
      <w:r w:rsidR="005E7494" w:rsidRPr="000F6CE4">
        <w:rPr>
          <w:rStyle w:val="afb"/>
          <w:bCs/>
          <w:color w:val="auto"/>
          <w:u w:val="none"/>
        </w:rPr>
        <w:t>Pipe System Using Restrained Joint</w:t>
      </w:r>
      <w:r w:rsidR="001A5368" w:rsidRPr="000F6CE4">
        <w:rPr>
          <w:color w:val="auto"/>
        </w:rPr>
        <w:tab/>
      </w:r>
      <w:r w:rsidR="009510C8" w:rsidRPr="000F6CE4">
        <w:rPr>
          <w:rFonts w:hint="eastAsia"/>
          <w:color w:val="auto"/>
        </w:rPr>
        <w:t>30</w:t>
      </w:r>
    </w:p>
    <w:p w14:paraId="02A71242" w14:textId="2D17A8BB" w:rsidR="00FE4CC7" w:rsidRPr="000F6CE4" w:rsidRDefault="00FE4CC7" w:rsidP="001A5368">
      <w:pPr>
        <w:pStyle w:val="TOC1"/>
        <w:rPr>
          <w:rFonts w:hint="eastAsia"/>
        </w:rPr>
      </w:pPr>
      <w:r w:rsidRPr="000F6CE4">
        <w:rPr>
          <w:rStyle w:val="afb"/>
          <w:rFonts w:ascii="Times New Roman" w:hAnsi="Times New Roman" w:hint="eastAsia"/>
          <w:bCs/>
          <w:color w:val="auto"/>
          <w:u w:val="none"/>
        </w:rPr>
        <w:t xml:space="preserve">8 </w:t>
      </w:r>
      <w:r w:rsidR="005E7494" w:rsidRPr="000F6CE4">
        <w:rPr>
          <w:rStyle w:val="afb"/>
          <w:rFonts w:ascii="Times New Roman" w:hAnsi="Times New Roman" w:hint="eastAsia"/>
          <w:bCs/>
          <w:color w:val="auto"/>
          <w:u w:val="none"/>
        </w:rPr>
        <w:t>C</w:t>
      </w:r>
      <w:r w:rsidR="005E7494" w:rsidRPr="000F6CE4">
        <w:rPr>
          <w:rStyle w:val="afb"/>
          <w:rFonts w:ascii="Times New Roman" w:hAnsi="Times New Roman"/>
          <w:bCs/>
          <w:color w:val="auto"/>
          <w:u w:val="none"/>
        </w:rPr>
        <w:t>onstruction</w:t>
      </w:r>
      <w:r w:rsidR="005E7494" w:rsidRPr="000F6CE4">
        <w:rPr>
          <w:rStyle w:val="afb"/>
          <w:rFonts w:ascii="Times New Roman" w:hAnsi="Times New Roman"/>
          <w:bCs/>
          <w:color w:val="auto"/>
          <w:u w:val="none"/>
        </w:rPr>
        <w:t xml:space="preserve"> </w:t>
      </w:r>
      <w:r w:rsidR="005E7494" w:rsidRPr="000F6CE4">
        <w:rPr>
          <w:rStyle w:val="afb"/>
          <w:rFonts w:ascii="Times New Roman" w:hAnsi="Times New Roman" w:hint="eastAsia"/>
          <w:bCs/>
          <w:color w:val="auto"/>
          <w:u w:val="none"/>
        </w:rPr>
        <w:t xml:space="preserve">of </w:t>
      </w:r>
      <w:r w:rsidRPr="000F6CE4">
        <w:rPr>
          <w:rStyle w:val="afb"/>
          <w:rFonts w:ascii="Times New Roman" w:hAnsi="Times New Roman"/>
          <w:bCs/>
          <w:color w:val="auto"/>
          <w:u w:val="none"/>
        </w:rPr>
        <w:t>Pipe</w:t>
      </w:r>
      <w:r w:rsidR="005E7494" w:rsidRPr="000F6CE4">
        <w:rPr>
          <w:rStyle w:val="afb"/>
          <w:rFonts w:ascii="Times New Roman" w:hAnsi="Times New Roman" w:hint="eastAsia"/>
          <w:bCs/>
          <w:color w:val="auto"/>
          <w:u w:val="none"/>
        </w:rPr>
        <w:t>s</w:t>
      </w:r>
      <w:r w:rsidR="001A5368" w:rsidRPr="000F6CE4">
        <w:rPr>
          <w:rStyle w:val="afb"/>
          <w:rFonts w:ascii="Times New Roman" w:hAnsi="Times New Roman"/>
          <w:bCs/>
          <w:color w:val="auto"/>
          <w:u w:val="none"/>
        </w:rPr>
        <w:tab/>
      </w:r>
      <w:r w:rsidR="009510C8" w:rsidRPr="000F6CE4">
        <w:rPr>
          <w:rStyle w:val="afb"/>
          <w:rFonts w:ascii="Times New Roman" w:hAnsi="Times New Roman" w:hint="eastAsia"/>
          <w:bCs/>
          <w:color w:val="auto"/>
          <w:u w:val="none"/>
        </w:rPr>
        <w:t>32</w:t>
      </w:r>
    </w:p>
    <w:p w14:paraId="26120963" w14:textId="1EAC0BDF" w:rsidR="00FE4CC7" w:rsidRPr="000F6CE4" w:rsidRDefault="00FE4CC7" w:rsidP="00FE4CC7">
      <w:pPr>
        <w:pStyle w:val="TOC2"/>
        <w:rPr>
          <w:rFonts w:hint="eastAsia"/>
          <w:color w:val="auto"/>
        </w:rPr>
      </w:pPr>
      <w:r w:rsidRPr="000F6CE4">
        <w:rPr>
          <w:rFonts w:hint="eastAsia"/>
          <w:color w:val="auto"/>
        </w:rPr>
        <w:t xml:space="preserve">8.1 </w:t>
      </w:r>
      <w:r w:rsidR="005E7494" w:rsidRPr="000F6CE4">
        <w:rPr>
          <w:rFonts w:hint="eastAsia"/>
          <w:color w:val="auto"/>
        </w:rPr>
        <w:t>O</w:t>
      </w:r>
      <w:r w:rsidR="005E7494" w:rsidRPr="000F6CE4">
        <w:rPr>
          <w:color w:val="auto"/>
        </w:rPr>
        <w:t xml:space="preserve">rganization and </w:t>
      </w:r>
      <w:r w:rsidR="005E7494" w:rsidRPr="000F6CE4">
        <w:rPr>
          <w:rFonts w:hint="eastAsia"/>
          <w:color w:val="auto"/>
        </w:rPr>
        <w:t>P</w:t>
      </w:r>
      <w:r w:rsidR="005E7494" w:rsidRPr="000F6CE4">
        <w:rPr>
          <w:color w:val="auto"/>
        </w:rPr>
        <w:t>reparation</w:t>
      </w:r>
      <w:r w:rsidR="005E7494" w:rsidRPr="000F6CE4">
        <w:rPr>
          <w:color w:val="auto"/>
        </w:rPr>
        <w:t xml:space="preserve"> </w:t>
      </w:r>
      <w:r w:rsidR="005E7494" w:rsidRPr="000F6CE4">
        <w:rPr>
          <w:rFonts w:hint="eastAsia"/>
          <w:color w:val="auto"/>
        </w:rPr>
        <w:t xml:space="preserve">of </w:t>
      </w:r>
      <w:r w:rsidRPr="000F6CE4">
        <w:rPr>
          <w:color w:val="auto"/>
        </w:rPr>
        <w:t>Construction</w:t>
      </w:r>
      <w:r w:rsidR="001A5368" w:rsidRPr="000F6CE4">
        <w:rPr>
          <w:color w:val="auto"/>
        </w:rPr>
        <w:tab/>
      </w:r>
      <w:r w:rsidR="009510C8" w:rsidRPr="000F6CE4">
        <w:rPr>
          <w:rFonts w:hint="eastAsia"/>
          <w:color w:val="auto"/>
        </w:rPr>
        <w:t>32</w:t>
      </w:r>
    </w:p>
    <w:p w14:paraId="7BFF74A2" w14:textId="2DF3F37D" w:rsidR="00FE4CC7" w:rsidRPr="000F6CE4" w:rsidRDefault="00A668D0" w:rsidP="00FE4CC7">
      <w:pPr>
        <w:pStyle w:val="TOC2"/>
        <w:rPr>
          <w:rFonts w:hint="eastAsia"/>
          <w:color w:val="auto"/>
        </w:rPr>
      </w:pPr>
      <w:r w:rsidRPr="000F6CE4">
        <w:rPr>
          <w:rFonts w:hint="eastAsia"/>
          <w:color w:val="auto"/>
        </w:rPr>
        <w:t xml:space="preserve">8.2 </w:t>
      </w:r>
      <w:r w:rsidR="005E7494" w:rsidRPr="000F6CE4">
        <w:rPr>
          <w:rFonts w:hint="eastAsia"/>
          <w:color w:val="auto"/>
        </w:rPr>
        <w:t>E</w:t>
      </w:r>
      <w:r w:rsidR="005E7494" w:rsidRPr="000F6CE4">
        <w:rPr>
          <w:color w:val="auto"/>
        </w:rPr>
        <w:t>xcavation</w:t>
      </w:r>
      <w:r w:rsidR="005E7494" w:rsidRPr="000F6CE4">
        <w:rPr>
          <w:color w:val="auto"/>
        </w:rPr>
        <w:t xml:space="preserve"> </w:t>
      </w:r>
      <w:r w:rsidR="005E7494" w:rsidRPr="000F6CE4">
        <w:rPr>
          <w:rFonts w:hint="eastAsia"/>
          <w:color w:val="auto"/>
        </w:rPr>
        <w:t xml:space="preserve">of </w:t>
      </w:r>
      <w:r w:rsidRPr="000F6CE4">
        <w:rPr>
          <w:color w:val="auto"/>
        </w:rPr>
        <w:t>Trench</w:t>
      </w:r>
      <w:r w:rsidR="005E7494" w:rsidRPr="000F6CE4">
        <w:rPr>
          <w:rFonts w:hint="eastAsia"/>
          <w:color w:val="auto"/>
        </w:rPr>
        <w:t>es</w:t>
      </w:r>
      <w:r w:rsidR="001A5368" w:rsidRPr="000F6CE4">
        <w:rPr>
          <w:color w:val="auto"/>
        </w:rPr>
        <w:tab/>
      </w:r>
      <w:r w:rsidR="009510C8" w:rsidRPr="000F6CE4">
        <w:rPr>
          <w:rFonts w:hint="eastAsia"/>
          <w:color w:val="auto"/>
        </w:rPr>
        <w:t>33</w:t>
      </w:r>
    </w:p>
    <w:p w14:paraId="6F3C17EF" w14:textId="05079D80" w:rsidR="00A668D0" w:rsidRPr="000F6CE4" w:rsidRDefault="00A668D0" w:rsidP="00A668D0">
      <w:pPr>
        <w:pStyle w:val="TOC2"/>
        <w:rPr>
          <w:rFonts w:hint="eastAsia"/>
          <w:color w:val="auto"/>
        </w:rPr>
      </w:pPr>
      <w:r w:rsidRPr="000F6CE4">
        <w:rPr>
          <w:rFonts w:hint="eastAsia"/>
          <w:color w:val="auto"/>
        </w:rPr>
        <w:t xml:space="preserve">8.3 </w:t>
      </w:r>
      <w:r w:rsidR="005E7494" w:rsidRPr="000F6CE4">
        <w:rPr>
          <w:rFonts w:hint="eastAsia"/>
          <w:color w:val="auto"/>
        </w:rPr>
        <w:t>I</w:t>
      </w:r>
      <w:r w:rsidR="005E7494" w:rsidRPr="000F6CE4">
        <w:rPr>
          <w:color w:val="auto"/>
        </w:rPr>
        <w:t>nstallation</w:t>
      </w:r>
      <w:r w:rsidR="005E7494" w:rsidRPr="000F6CE4">
        <w:rPr>
          <w:color w:val="auto"/>
        </w:rPr>
        <w:t xml:space="preserve"> </w:t>
      </w:r>
      <w:r w:rsidR="005E7494" w:rsidRPr="000F6CE4">
        <w:rPr>
          <w:rFonts w:hint="eastAsia"/>
          <w:color w:val="auto"/>
        </w:rPr>
        <w:t xml:space="preserve">of </w:t>
      </w:r>
      <w:r w:rsidRPr="000F6CE4">
        <w:rPr>
          <w:color w:val="auto"/>
        </w:rPr>
        <w:t>Pipe</w:t>
      </w:r>
      <w:r w:rsidR="005E7494" w:rsidRPr="000F6CE4">
        <w:rPr>
          <w:rFonts w:hint="eastAsia"/>
          <w:color w:val="auto"/>
        </w:rPr>
        <w:t>s</w:t>
      </w:r>
      <w:r w:rsidR="001A5368" w:rsidRPr="000F6CE4">
        <w:rPr>
          <w:color w:val="auto"/>
        </w:rPr>
        <w:tab/>
      </w:r>
      <w:r w:rsidR="009510C8" w:rsidRPr="000F6CE4">
        <w:rPr>
          <w:rFonts w:hint="eastAsia"/>
          <w:color w:val="auto"/>
        </w:rPr>
        <w:t>34</w:t>
      </w:r>
    </w:p>
    <w:p w14:paraId="17661561" w14:textId="44C9DE96" w:rsidR="00A668D0" w:rsidRPr="000F6CE4" w:rsidRDefault="00A668D0" w:rsidP="00A668D0">
      <w:pPr>
        <w:pStyle w:val="TOC2"/>
        <w:rPr>
          <w:color w:val="auto"/>
        </w:rPr>
      </w:pPr>
      <w:r w:rsidRPr="000F6CE4">
        <w:rPr>
          <w:rFonts w:hint="eastAsia"/>
          <w:color w:val="auto"/>
        </w:rPr>
        <w:t>8.4 B</w:t>
      </w:r>
      <w:r w:rsidRPr="000F6CE4">
        <w:rPr>
          <w:color w:val="auto"/>
        </w:rPr>
        <w:t>ackfill</w:t>
      </w:r>
      <w:r w:rsidR="005E7494" w:rsidRPr="000F6CE4">
        <w:rPr>
          <w:rFonts w:hint="eastAsia"/>
          <w:color w:val="auto"/>
        </w:rPr>
        <w:t>ing</w:t>
      </w:r>
      <w:r w:rsidR="001A5368" w:rsidRPr="000F6CE4">
        <w:rPr>
          <w:color w:val="auto"/>
        </w:rPr>
        <w:tab/>
      </w:r>
      <w:r w:rsidR="009510C8" w:rsidRPr="000F6CE4">
        <w:rPr>
          <w:rFonts w:hint="eastAsia"/>
          <w:color w:val="auto"/>
        </w:rPr>
        <w:t>36</w:t>
      </w:r>
    </w:p>
    <w:p w14:paraId="642594BA" w14:textId="0FD879E1" w:rsidR="00A668D0" w:rsidRPr="000F6CE4" w:rsidRDefault="00A668D0" w:rsidP="001A5368">
      <w:pPr>
        <w:pStyle w:val="TOC1"/>
        <w:rPr>
          <w:rStyle w:val="afb"/>
          <w:rFonts w:ascii="Times New Roman" w:hAnsi="Times New Roman" w:hint="eastAsia"/>
          <w:bCs/>
          <w:color w:val="auto"/>
          <w:u w:val="none"/>
        </w:rPr>
      </w:pPr>
      <w:r w:rsidRPr="000F6CE4">
        <w:rPr>
          <w:rStyle w:val="afb"/>
          <w:rFonts w:ascii="Times New Roman" w:hAnsi="Times New Roman" w:hint="eastAsia"/>
          <w:bCs/>
          <w:color w:val="auto"/>
          <w:u w:val="none"/>
        </w:rPr>
        <w:t>9 T</w:t>
      </w:r>
      <w:r w:rsidRPr="000F6CE4">
        <w:rPr>
          <w:rStyle w:val="afb"/>
          <w:rFonts w:ascii="Times New Roman" w:hAnsi="Times New Roman"/>
          <w:bCs/>
          <w:color w:val="auto"/>
          <w:u w:val="none"/>
        </w:rPr>
        <w:t xml:space="preserve">est and </w:t>
      </w:r>
      <w:r w:rsidRPr="000F6CE4">
        <w:rPr>
          <w:rStyle w:val="afb"/>
          <w:rFonts w:ascii="Times New Roman" w:hAnsi="Times New Roman" w:hint="eastAsia"/>
          <w:bCs/>
          <w:color w:val="auto"/>
          <w:u w:val="none"/>
        </w:rPr>
        <w:t>A</w:t>
      </w:r>
      <w:r w:rsidRPr="000F6CE4">
        <w:rPr>
          <w:rStyle w:val="afb"/>
          <w:rFonts w:ascii="Times New Roman" w:hAnsi="Times New Roman"/>
          <w:bCs/>
          <w:color w:val="auto"/>
          <w:u w:val="none"/>
        </w:rPr>
        <w:t>cceptance</w:t>
      </w:r>
      <w:r w:rsidR="001A5368" w:rsidRPr="000F6CE4">
        <w:rPr>
          <w:rStyle w:val="afb"/>
          <w:rFonts w:ascii="Times New Roman" w:hAnsi="Times New Roman"/>
          <w:bCs/>
          <w:color w:val="auto"/>
          <w:u w:val="none"/>
        </w:rPr>
        <w:tab/>
      </w:r>
      <w:r w:rsidR="009510C8" w:rsidRPr="000F6CE4">
        <w:rPr>
          <w:rStyle w:val="afb"/>
          <w:rFonts w:ascii="Times New Roman" w:hAnsi="Times New Roman" w:hint="eastAsia"/>
          <w:bCs/>
          <w:color w:val="auto"/>
          <w:u w:val="none"/>
        </w:rPr>
        <w:t>37</w:t>
      </w:r>
    </w:p>
    <w:p w14:paraId="6720C134" w14:textId="7E5A4975" w:rsidR="00A668D0" w:rsidRPr="000F6CE4" w:rsidRDefault="00A668D0" w:rsidP="00A668D0">
      <w:pPr>
        <w:pStyle w:val="TOC2"/>
        <w:rPr>
          <w:rFonts w:hint="eastAsia"/>
          <w:color w:val="auto"/>
        </w:rPr>
      </w:pPr>
      <w:r w:rsidRPr="000F6CE4">
        <w:rPr>
          <w:rFonts w:hint="eastAsia"/>
          <w:color w:val="auto"/>
        </w:rPr>
        <w:t xml:space="preserve">9.1 </w:t>
      </w:r>
      <w:r w:rsidRPr="000F6CE4">
        <w:rPr>
          <w:color w:val="auto"/>
        </w:rPr>
        <w:t xml:space="preserve">Functional </w:t>
      </w:r>
      <w:r w:rsidRPr="000F6CE4">
        <w:rPr>
          <w:rFonts w:hint="eastAsia"/>
          <w:color w:val="auto"/>
        </w:rPr>
        <w:t>T</w:t>
      </w:r>
      <w:r w:rsidRPr="000F6CE4">
        <w:rPr>
          <w:color w:val="auto"/>
        </w:rPr>
        <w:t>estin</w:t>
      </w:r>
      <w:r w:rsidR="00BD7800" w:rsidRPr="000F6CE4">
        <w:rPr>
          <w:rFonts w:hint="eastAsia"/>
          <w:color w:val="auto"/>
        </w:rPr>
        <w:t>g</w:t>
      </w:r>
      <w:r w:rsidR="001A5368" w:rsidRPr="000F6CE4">
        <w:rPr>
          <w:color w:val="auto"/>
        </w:rPr>
        <w:tab/>
      </w:r>
      <w:r w:rsidR="009510C8" w:rsidRPr="000F6CE4">
        <w:rPr>
          <w:rFonts w:hint="eastAsia"/>
          <w:color w:val="auto"/>
        </w:rPr>
        <w:t>37</w:t>
      </w:r>
    </w:p>
    <w:p w14:paraId="2879F181" w14:textId="1DFEBF46" w:rsidR="00A668D0" w:rsidRPr="000F6CE4" w:rsidRDefault="00A668D0" w:rsidP="00A668D0">
      <w:pPr>
        <w:pStyle w:val="TOC2"/>
        <w:rPr>
          <w:rFonts w:hint="eastAsia"/>
          <w:color w:val="auto"/>
        </w:rPr>
      </w:pPr>
      <w:r w:rsidRPr="000F6CE4">
        <w:rPr>
          <w:rFonts w:hint="eastAsia"/>
          <w:color w:val="auto"/>
        </w:rPr>
        <w:t xml:space="preserve">9.2 </w:t>
      </w:r>
      <w:r w:rsidR="00BD7800" w:rsidRPr="000F6CE4">
        <w:rPr>
          <w:rFonts w:hint="eastAsia"/>
          <w:color w:val="auto"/>
        </w:rPr>
        <w:t xml:space="preserve">Purging of </w:t>
      </w:r>
      <w:r w:rsidRPr="000F6CE4">
        <w:rPr>
          <w:rFonts w:hint="eastAsia"/>
          <w:color w:val="auto"/>
        </w:rPr>
        <w:t>P</w:t>
      </w:r>
      <w:r w:rsidRPr="000F6CE4">
        <w:rPr>
          <w:color w:val="auto"/>
        </w:rPr>
        <w:t>ipe</w:t>
      </w:r>
      <w:r w:rsidR="00BD7800" w:rsidRPr="000F6CE4">
        <w:rPr>
          <w:rFonts w:hint="eastAsia"/>
          <w:color w:val="auto"/>
        </w:rPr>
        <w:t>s</w:t>
      </w:r>
      <w:r w:rsidR="001A5368" w:rsidRPr="000F6CE4">
        <w:rPr>
          <w:color w:val="auto"/>
        </w:rPr>
        <w:tab/>
      </w:r>
      <w:r w:rsidR="009510C8" w:rsidRPr="000F6CE4">
        <w:rPr>
          <w:rFonts w:hint="eastAsia"/>
          <w:color w:val="auto"/>
        </w:rPr>
        <w:t>38</w:t>
      </w:r>
    </w:p>
    <w:p w14:paraId="0EDA80B8" w14:textId="53BA3D1E" w:rsidR="00A668D0" w:rsidRPr="000F6CE4" w:rsidRDefault="00A668D0" w:rsidP="00A668D0">
      <w:pPr>
        <w:pStyle w:val="TOC2"/>
        <w:rPr>
          <w:rFonts w:hint="eastAsia"/>
          <w:color w:val="auto"/>
        </w:rPr>
      </w:pPr>
      <w:r w:rsidRPr="000F6CE4">
        <w:rPr>
          <w:rFonts w:hint="eastAsia"/>
          <w:color w:val="auto"/>
        </w:rPr>
        <w:lastRenderedPageBreak/>
        <w:t xml:space="preserve">9.3 </w:t>
      </w:r>
      <w:r w:rsidR="00BD7800" w:rsidRPr="000F6CE4">
        <w:rPr>
          <w:rFonts w:hint="eastAsia"/>
          <w:color w:val="auto"/>
        </w:rPr>
        <w:t>Trail</w:t>
      </w:r>
      <w:r w:rsidRPr="000F6CE4">
        <w:rPr>
          <w:color w:val="auto"/>
        </w:rPr>
        <w:t xml:space="preserve"> </w:t>
      </w:r>
      <w:r w:rsidR="00BD7800" w:rsidRPr="000F6CE4">
        <w:rPr>
          <w:rFonts w:hint="eastAsia"/>
          <w:color w:val="auto"/>
        </w:rPr>
        <w:t>Operation</w:t>
      </w:r>
      <w:r w:rsidR="001A5368" w:rsidRPr="000F6CE4">
        <w:rPr>
          <w:color w:val="auto"/>
        </w:rPr>
        <w:tab/>
      </w:r>
      <w:r w:rsidR="009510C8" w:rsidRPr="000F6CE4">
        <w:rPr>
          <w:rFonts w:hint="eastAsia"/>
          <w:color w:val="auto"/>
        </w:rPr>
        <w:t>38</w:t>
      </w:r>
    </w:p>
    <w:p w14:paraId="6DFEE005" w14:textId="6F4D6827" w:rsidR="00A668D0" w:rsidRPr="000F6CE4" w:rsidRDefault="00A668D0" w:rsidP="00A668D0">
      <w:pPr>
        <w:pStyle w:val="TOC2"/>
        <w:rPr>
          <w:rFonts w:hint="eastAsia"/>
          <w:color w:val="auto"/>
        </w:rPr>
      </w:pPr>
      <w:r w:rsidRPr="000F6CE4">
        <w:rPr>
          <w:rFonts w:hint="eastAsia"/>
          <w:color w:val="auto"/>
        </w:rPr>
        <w:t>9.4 A</w:t>
      </w:r>
      <w:r w:rsidRPr="000F6CE4">
        <w:rPr>
          <w:color w:val="auto"/>
        </w:rPr>
        <w:t>cceptance</w:t>
      </w:r>
      <w:r w:rsidR="00BD7800" w:rsidRPr="000F6CE4">
        <w:rPr>
          <w:rFonts w:hint="eastAsia"/>
          <w:color w:val="auto"/>
        </w:rPr>
        <w:t xml:space="preserve"> of </w:t>
      </w:r>
      <w:r w:rsidR="00BD7800" w:rsidRPr="000F6CE4">
        <w:rPr>
          <w:rFonts w:hint="eastAsia"/>
          <w:color w:val="auto"/>
        </w:rPr>
        <w:t>C</w:t>
      </w:r>
      <w:r w:rsidR="00BD7800" w:rsidRPr="000F6CE4">
        <w:rPr>
          <w:color w:val="auto"/>
        </w:rPr>
        <w:t>onstruction</w:t>
      </w:r>
      <w:r w:rsidR="001A5368" w:rsidRPr="000F6CE4">
        <w:rPr>
          <w:color w:val="auto"/>
        </w:rPr>
        <w:tab/>
      </w:r>
      <w:r w:rsidR="009510C8" w:rsidRPr="000F6CE4">
        <w:rPr>
          <w:rFonts w:hint="eastAsia"/>
          <w:color w:val="auto"/>
        </w:rPr>
        <w:t>39</w:t>
      </w:r>
    </w:p>
    <w:p w14:paraId="1D24E9F4" w14:textId="2BF22793" w:rsidR="00A668D0" w:rsidRPr="000F6CE4" w:rsidRDefault="00A668D0" w:rsidP="001A5368">
      <w:pPr>
        <w:pStyle w:val="TOC1"/>
        <w:rPr>
          <w:rStyle w:val="afb"/>
          <w:rFonts w:ascii="Times New Roman" w:hAnsi="Times New Roman"/>
          <w:bCs/>
          <w:color w:val="auto"/>
          <w:u w:val="none"/>
        </w:rPr>
      </w:pPr>
      <w:r w:rsidRPr="000F6CE4">
        <w:rPr>
          <w:rStyle w:val="afb"/>
          <w:rFonts w:ascii="Times New Roman" w:hAnsi="Times New Roman" w:hint="eastAsia"/>
          <w:bCs/>
          <w:color w:val="auto"/>
          <w:u w:val="none"/>
        </w:rPr>
        <w:t>10 O</w:t>
      </w:r>
      <w:r w:rsidRPr="000F6CE4">
        <w:rPr>
          <w:rStyle w:val="afb"/>
          <w:rFonts w:ascii="Times New Roman" w:hAnsi="Times New Roman"/>
          <w:bCs/>
          <w:color w:val="auto"/>
          <w:u w:val="none"/>
        </w:rPr>
        <w:t xml:space="preserve">peration and </w:t>
      </w:r>
      <w:r w:rsidRPr="000F6CE4">
        <w:rPr>
          <w:rStyle w:val="afb"/>
          <w:rFonts w:ascii="Times New Roman" w:hAnsi="Times New Roman" w:hint="eastAsia"/>
          <w:bCs/>
          <w:color w:val="auto"/>
          <w:u w:val="none"/>
        </w:rPr>
        <w:t>M</w:t>
      </w:r>
      <w:r w:rsidRPr="000F6CE4">
        <w:rPr>
          <w:rStyle w:val="afb"/>
          <w:rFonts w:ascii="Times New Roman" w:hAnsi="Times New Roman"/>
          <w:bCs/>
          <w:color w:val="auto"/>
          <w:u w:val="none"/>
        </w:rPr>
        <w:t>aintenance</w:t>
      </w:r>
      <w:r w:rsidR="001A5368" w:rsidRPr="000F6CE4">
        <w:rPr>
          <w:rStyle w:val="afb"/>
          <w:rFonts w:ascii="Times New Roman" w:hAnsi="Times New Roman"/>
          <w:bCs/>
          <w:color w:val="auto"/>
          <w:u w:val="none"/>
        </w:rPr>
        <w:tab/>
      </w:r>
      <w:r w:rsidR="009510C8" w:rsidRPr="000F6CE4">
        <w:rPr>
          <w:rStyle w:val="afb"/>
          <w:rFonts w:ascii="Times New Roman" w:hAnsi="Times New Roman" w:hint="eastAsia"/>
          <w:bCs/>
          <w:color w:val="auto"/>
          <w:u w:val="none"/>
        </w:rPr>
        <w:t>40</w:t>
      </w:r>
    </w:p>
    <w:p w14:paraId="4517952F" w14:textId="0AB94240" w:rsidR="00A668D0" w:rsidRPr="000F6CE4" w:rsidRDefault="00A668D0" w:rsidP="00A668D0">
      <w:pPr>
        <w:pStyle w:val="TOC2"/>
        <w:rPr>
          <w:color w:val="auto"/>
        </w:rPr>
      </w:pPr>
      <w:r w:rsidRPr="000F6CE4">
        <w:rPr>
          <w:rFonts w:hint="eastAsia"/>
          <w:color w:val="auto"/>
        </w:rPr>
        <w:t>10.1 M</w:t>
      </w:r>
      <w:r w:rsidRPr="000F6CE4">
        <w:rPr>
          <w:color w:val="auto"/>
        </w:rPr>
        <w:t xml:space="preserve">aintenance and </w:t>
      </w:r>
      <w:r w:rsidRPr="000F6CE4">
        <w:rPr>
          <w:rFonts w:hint="eastAsia"/>
          <w:color w:val="auto"/>
        </w:rPr>
        <w:t>O</w:t>
      </w:r>
      <w:r w:rsidRPr="000F6CE4">
        <w:rPr>
          <w:color w:val="auto"/>
        </w:rPr>
        <w:t>verhaul</w:t>
      </w:r>
      <w:r w:rsidR="001A5368" w:rsidRPr="000F6CE4">
        <w:rPr>
          <w:color w:val="auto"/>
        </w:rPr>
        <w:tab/>
      </w:r>
      <w:r w:rsidR="009510C8" w:rsidRPr="000F6CE4">
        <w:rPr>
          <w:rFonts w:hint="eastAsia"/>
          <w:color w:val="auto"/>
        </w:rPr>
        <w:t>40</w:t>
      </w:r>
    </w:p>
    <w:p w14:paraId="0E82190D" w14:textId="318BC9B1" w:rsidR="00A668D0" w:rsidRPr="000F6CE4" w:rsidRDefault="00A668D0" w:rsidP="00A668D0">
      <w:pPr>
        <w:pStyle w:val="TOC2"/>
        <w:rPr>
          <w:rFonts w:hint="eastAsia"/>
          <w:color w:val="auto"/>
        </w:rPr>
      </w:pPr>
      <w:r w:rsidRPr="000F6CE4">
        <w:rPr>
          <w:rFonts w:hint="eastAsia"/>
          <w:color w:val="auto"/>
        </w:rPr>
        <w:t xml:space="preserve">10.2 </w:t>
      </w:r>
      <w:r w:rsidRPr="000F6CE4">
        <w:rPr>
          <w:rFonts w:hint="eastAsia"/>
          <w:color w:val="auto"/>
        </w:rPr>
        <w:t>M</w:t>
      </w:r>
      <w:r w:rsidRPr="000F6CE4">
        <w:rPr>
          <w:color w:val="auto"/>
        </w:rPr>
        <w:t>onitoring</w:t>
      </w:r>
      <w:r w:rsidRPr="000F6CE4">
        <w:rPr>
          <w:rFonts w:hint="eastAsia"/>
          <w:color w:val="auto"/>
        </w:rPr>
        <w:t xml:space="preserve"> of </w:t>
      </w:r>
      <w:r w:rsidRPr="000F6CE4">
        <w:rPr>
          <w:color w:val="auto"/>
        </w:rPr>
        <w:t xml:space="preserve">Operational </w:t>
      </w:r>
      <w:r w:rsidRPr="000F6CE4">
        <w:rPr>
          <w:rFonts w:hint="eastAsia"/>
          <w:color w:val="auto"/>
        </w:rPr>
        <w:t>D</w:t>
      </w:r>
      <w:r w:rsidRPr="000F6CE4">
        <w:rPr>
          <w:color w:val="auto"/>
        </w:rPr>
        <w:t xml:space="preserve">ata </w:t>
      </w:r>
      <w:r w:rsidR="001A5368" w:rsidRPr="000F6CE4">
        <w:rPr>
          <w:color w:val="auto"/>
        </w:rPr>
        <w:tab/>
      </w:r>
      <w:r w:rsidR="009510C8" w:rsidRPr="000F6CE4">
        <w:rPr>
          <w:rFonts w:hint="eastAsia"/>
          <w:color w:val="auto"/>
        </w:rPr>
        <w:t>41</w:t>
      </w:r>
    </w:p>
    <w:p w14:paraId="372BFC97" w14:textId="0FFC9091" w:rsidR="00A668D0" w:rsidRPr="000F6CE4" w:rsidRDefault="00162CBB" w:rsidP="00A668D0">
      <w:pPr>
        <w:pStyle w:val="TOC2"/>
        <w:rPr>
          <w:rFonts w:hint="eastAsia"/>
          <w:color w:val="auto"/>
        </w:rPr>
      </w:pPr>
      <w:r w:rsidRPr="000F6CE4">
        <w:rPr>
          <w:rFonts w:hint="eastAsia"/>
          <w:color w:val="auto"/>
        </w:rPr>
        <w:t xml:space="preserve">10.3 </w:t>
      </w:r>
      <w:r w:rsidRPr="000F6CE4">
        <w:rPr>
          <w:color w:val="auto"/>
        </w:rPr>
        <w:t xml:space="preserve">Accident </w:t>
      </w:r>
      <w:r w:rsidRPr="000F6CE4">
        <w:rPr>
          <w:rFonts w:hint="eastAsia"/>
          <w:color w:val="auto"/>
        </w:rPr>
        <w:t>A</w:t>
      </w:r>
      <w:r w:rsidRPr="000F6CE4">
        <w:rPr>
          <w:color w:val="auto"/>
        </w:rPr>
        <w:t xml:space="preserve">nalysis and </w:t>
      </w:r>
      <w:r w:rsidRPr="000F6CE4">
        <w:rPr>
          <w:rFonts w:hint="eastAsia"/>
          <w:color w:val="auto"/>
        </w:rPr>
        <w:t>R</w:t>
      </w:r>
      <w:r w:rsidRPr="000F6CE4">
        <w:rPr>
          <w:color w:val="auto"/>
        </w:rPr>
        <w:t xml:space="preserve">esponse </w:t>
      </w:r>
      <w:r w:rsidRPr="000F6CE4">
        <w:rPr>
          <w:rFonts w:hint="eastAsia"/>
          <w:color w:val="auto"/>
        </w:rPr>
        <w:t>M</w:t>
      </w:r>
      <w:r w:rsidRPr="000F6CE4">
        <w:rPr>
          <w:color w:val="auto"/>
        </w:rPr>
        <w:t>easures</w:t>
      </w:r>
      <w:r w:rsidR="001A5368" w:rsidRPr="000F6CE4">
        <w:rPr>
          <w:color w:val="auto"/>
        </w:rPr>
        <w:tab/>
      </w:r>
      <w:r w:rsidR="009510C8" w:rsidRPr="000F6CE4">
        <w:rPr>
          <w:rFonts w:hint="eastAsia"/>
          <w:color w:val="auto"/>
        </w:rPr>
        <w:t>42</w:t>
      </w:r>
    </w:p>
    <w:p w14:paraId="0B371B45" w14:textId="1CA9FF47" w:rsidR="00A668D0" w:rsidRPr="000F6CE4" w:rsidRDefault="00162CBB" w:rsidP="00A668D0">
      <w:pPr>
        <w:pStyle w:val="TOC2"/>
        <w:rPr>
          <w:rFonts w:hint="eastAsia"/>
          <w:color w:val="auto"/>
        </w:rPr>
      </w:pPr>
      <w:r w:rsidRPr="000F6CE4">
        <w:rPr>
          <w:rFonts w:hint="eastAsia"/>
          <w:color w:val="auto"/>
        </w:rPr>
        <w:t xml:space="preserve">10.4 </w:t>
      </w:r>
      <w:r w:rsidRPr="000F6CE4">
        <w:rPr>
          <w:color w:val="auto"/>
        </w:rPr>
        <w:t xml:space="preserve">Energy </w:t>
      </w:r>
      <w:r w:rsidRPr="000F6CE4">
        <w:rPr>
          <w:rFonts w:hint="eastAsia"/>
          <w:color w:val="auto"/>
        </w:rPr>
        <w:t>S</w:t>
      </w:r>
      <w:r w:rsidRPr="000F6CE4">
        <w:rPr>
          <w:color w:val="auto"/>
        </w:rPr>
        <w:t xml:space="preserve">aving </w:t>
      </w:r>
      <w:r w:rsidRPr="000F6CE4">
        <w:rPr>
          <w:rFonts w:hint="eastAsia"/>
          <w:color w:val="auto"/>
        </w:rPr>
        <w:t>O</w:t>
      </w:r>
      <w:r w:rsidRPr="000F6CE4">
        <w:rPr>
          <w:color w:val="auto"/>
        </w:rPr>
        <w:t>peration</w:t>
      </w:r>
      <w:r w:rsidR="001A5368" w:rsidRPr="000F6CE4">
        <w:rPr>
          <w:color w:val="auto"/>
        </w:rPr>
        <w:tab/>
      </w:r>
      <w:r w:rsidR="009510C8" w:rsidRPr="000F6CE4">
        <w:rPr>
          <w:rFonts w:hint="eastAsia"/>
          <w:color w:val="auto"/>
        </w:rPr>
        <w:t>42</w:t>
      </w:r>
    </w:p>
    <w:p w14:paraId="7F15C7D7" w14:textId="287D69CE" w:rsidR="00A668D0" w:rsidRPr="000F6CE4" w:rsidRDefault="00162CBB" w:rsidP="00162CBB">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A</w:t>
      </w:r>
      <w:r w:rsidR="000F6CE4" w:rsidRPr="000F6CE4">
        <w:rPr>
          <w:rFonts w:hint="eastAsia"/>
          <w:color w:val="auto"/>
        </w:rPr>
        <w:t xml:space="preserve">  </w:t>
      </w:r>
      <w:r w:rsidRPr="000F6CE4">
        <w:rPr>
          <w:color w:val="auto"/>
        </w:rPr>
        <w:t xml:space="preserve">Allowable </w:t>
      </w:r>
      <w:r w:rsidR="000F6CE4">
        <w:rPr>
          <w:rFonts w:hint="eastAsia"/>
          <w:color w:val="auto"/>
        </w:rPr>
        <w:t>Operation</w:t>
      </w:r>
      <w:r w:rsidRPr="000F6CE4">
        <w:rPr>
          <w:color w:val="auto"/>
        </w:rPr>
        <w:t xml:space="preserve"> </w:t>
      </w:r>
      <w:r w:rsidRPr="000F6CE4">
        <w:rPr>
          <w:rFonts w:hint="eastAsia"/>
          <w:color w:val="auto"/>
        </w:rPr>
        <w:t>P</w:t>
      </w:r>
      <w:r w:rsidRPr="000F6CE4">
        <w:rPr>
          <w:color w:val="auto"/>
        </w:rPr>
        <w:t xml:space="preserve">ressure and </w:t>
      </w:r>
      <w:r w:rsidRPr="000F6CE4">
        <w:rPr>
          <w:rFonts w:hint="eastAsia"/>
          <w:color w:val="auto"/>
        </w:rPr>
        <w:t>N</w:t>
      </w:r>
      <w:r w:rsidRPr="000F6CE4">
        <w:rPr>
          <w:color w:val="auto"/>
        </w:rPr>
        <w:t>ominal</w:t>
      </w:r>
      <w:r w:rsidR="000F6CE4">
        <w:rPr>
          <w:rFonts w:hint="eastAsia"/>
          <w:color w:val="auto"/>
        </w:rPr>
        <w:t xml:space="preserve"> </w:t>
      </w:r>
      <w:r w:rsidRPr="000F6CE4">
        <w:rPr>
          <w:rFonts w:hint="eastAsia"/>
          <w:color w:val="auto"/>
        </w:rPr>
        <w:t>T</w:t>
      </w:r>
      <w:r w:rsidRPr="000F6CE4">
        <w:rPr>
          <w:color w:val="auto"/>
        </w:rPr>
        <w:t xml:space="preserve">hickness of </w:t>
      </w:r>
      <w:r w:rsidR="000F6CE4" w:rsidRPr="000F6CE4">
        <w:rPr>
          <w:color w:val="auto"/>
        </w:rPr>
        <w:t>conveying pipe</w:t>
      </w:r>
      <w:r w:rsidR="000F6CE4">
        <w:rPr>
          <w:rFonts w:hint="eastAsia"/>
          <w:color w:val="auto"/>
        </w:rPr>
        <w:t>s</w:t>
      </w:r>
      <w:r w:rsidRPr="000F6CE4">
        <w:rPr>
          <w:color w:val="auto"/>
        </w:rPr>
        <w:t xml:space="preserve"> for </w:t>
      </w:r>
      <w:r w:rsidRPr="000F6CE4">
        <w:rPr>
          <w:rFonts w:hint="eastAsia"/>
          <w:color w:val="auto"/>
        </w:rPr>
        <w:t>C</w:t>
      </w:r>
      <w:r w:rsidRPr="000F6CE4">
        <w:rPr>
          <w:color w:val="auto"/>
        </w:rPr>
        <w:t xml:space="preserve">ommon </w:t>
      </w:r>
      <w:r w:rsidRPr="000F6CE4">
        <w:rPr>
          <w:rFonts w:hint="eastAsia"/>
          <w:color w:val="auto"/>
        </w:rPr>
        <w:t>P</w:t>
      </w:r>
      <w:r w:rsidRPr="000F6CE4">
        <w:rPr>
          <w:color w:val="auto"/>
        </w:rPr>
        <w:t xml:space="preserve">ressure </w:t>
      </w:r>
      <w:r w:rsidR="000F6CE4">
        <w:rPr>
          <w:rFonts w:hint="eastAsia"/>
          <w:color w:val="auto"/>
        </w:rPr>
        <w:t>Rating</w:t>
      </w:r>
      <w:r w:rsidR="001A5368" w:rsidRPr="000F6CE4">
        <w:rPr>
          <w:color w:val="auto"/>
        </w:rPr>
        <w:tab/>
      </w:r>
      <w:r w:rsidR="009510C8" w:rsidRPr="000F6CE4">
        <w:rPr>
          <w:rFonts w:hint="eastAsia"/>
          <w:color w:val="auto"/>
        </w:rPr>
        <w:t>44</w:t>
      </w:r>
    </w:p>
    <w:p w14:paraId="02241955" w14:textId="59941472" w:rsidR="00162CBB" w:rsidRPr="000F6CE4" w:rsidRDefault="00162CBB" w:rsidP="00162CBB">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B</w:t>
      </w:r>
      <w:r w:rsidRPr="000F6CE4">
        <w:rPr>
          <w:rFonts w:hint="eastAsia"/>
          <w:color w:val="auto"/>
        </w:rPr>
        <w:t xml:space="preserve"> </w:t>
      </w:r>
      <w:r w:rsidR="000F6CE4" w:rsidRPr="000F6CE4">
        <w:rPr>
          <w:rFonts w:hint="eastAsia"/>
          <w:color w:val="auto"/>
        </w:rPr>
        <w:t xml:space="preserve"> </w:t>
      </w:r>
      <w:r w:rsidRPr="000F6CE4">
        <w:rPr>
          <w:rFonts w:hint="eastAsia"/>
          <w:color w:val="auto"/>
        </w:rPr>
        <w:t>T</w:t>
      </w:r>
      <w:r w:rsidRPr="000F6CE4">
        <w:rPr>
          <w:color w:val="auto"/>
        </w:rPr>
        <w:t xml:space="preserve">ypes and </w:t>
      </w:r>
      <w:r w:rsidRPr="000F6CE4">
        <w:rPr>
          <w:rFonts w:hint="eastAsia"/>
          <w:color w:val="auto"/>
        </w:rPr>
        <w:t>T</w:t>
      </w:r>
      <w:r w:rsidRPr="000F6CE4">
        <w:rPr>
          <w:color w:val="auto"/>
        </w:rPr>
        <w:t xml:space="preserve">echnical </w:t>
      </w:r>
      <w:r w:rsidRPr="000F6CE4">
        <w:rPr>
          <w:rFonts w:hint="eastAsia"/>
          <w:color w:val="auto"/>
        </w:rPr>
        <w:t>R</w:t>
      </w:r>
      <w:r w:rsidRPr="000F6CE4">
        <w:rPr>
          <w:color w:val="auto"/>
        </w:rPr>
        <w:t xml:space="preserve">equirements of </w:t>
      </w:r>
      <w:r w:rsidR="00E07913" w:rsidRPr="000F6CE4">
        <w:rPr>
          <w:color w:val="auto"/>
        </w:rPr>
        <w:t>Common</w:t>
      </w:r>
      <w:r w:rsidR="00E07913" w:rsidRPr="000F6CE4">
        <w:rPr>
          <w:rFonts w:hint="eastAsia"/>
          <w:color w:val="auto"/>
        </w:rPr>
        <w:t xml:space="preserve"> </w:t>
      </w:r>
      <w:r w:rsidRPr="000F6CE4">
        <w:rPr>
          <w:rFonts w:hint="eastAsia"/>
          <w:color w:val="auto"/>
        </w:rPr>
        <w:t>P</w:t>
      </w:r>
      <w:r w:rsidRPr="000F6CE4">
        <w:rPr>
          <w:color w:val="auto"/>
        </w:rPr>
        <w:t xml:space="preserve">ipe </w:t>
      </w:r>
      <w:r w:rsidRPr="000F6CE4">
        <w:rPr>
          <w:rFonts w:hint="eastAsia"/>
          <w:color w:val="auto"/>
        </w:rPr>
        <w:t>F</w:t>
      </w:r>
      <w:r w:rsidRPr="000F6CE4">
        <w:rPr>
          <w:color w:val="auto"/>
        </w:rPr>
        <w:t>ittings</w:t>
      </w:r>
      <w:r w:rsidR="001A5368" w:rsidRPr="000F6CE4">
        <w:rPr>
          <w:color w:val="auto"/>
        </w:rPr>
        <w:tab/>
      </w:r>
      <w:r w:rsidR="009510C8" w:rsidRPr="000F6CE4">
        <w:rPr>
          <w:rFonts w:hint="eastAsia"/>
          <w:color w:val="auto"/>
        </w:rPr>
        <w:t>45</w:t>
      </w:r>
    </w:p>
    <w:p w14:paraId="18D9C587" w14:textId="791691A6" w:rsidR="0027577C" w:rsidRPr="000F6CE4" w:rsidRDefault="0027577C" w:rsidP="0027577C">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C</w:t>
      </w:r>
      <w:r w:rsidRPr="000F6CE4">
        <w:rPr>
          <w:rFonts w:hint="eastAsia"/>
          <w:color w:val="auto"/>
        </w:rPr>
        <w:t xml:space="preserve"> </w:t>
      </w:r>
      <w:r w:rsidR="000F6CE4" w:rsidRPr="000F6CE4">
        <w:rPr>
          <w:rFonts w:hint="eastAsia"/>
          <w:color w:val="auto"/>
        </w:rPr>
        <w:t xml:space="preserve"> </w:t>
      </w:r>
      <w:r w:rsidRPr="000F6CE4">
        <w:rPr>
          <w:color w:val="auto"/>
        </w:rPr>
        <w:t xml:space="preserve">Performance </w:t>
      </w:r>
      <w:r w:rsidRPr="000F6CE4">
        <w:rPr>
          <w:rFonts w:hint="eastAsia"/>
          <w:color w:val="auto"/>
        </w:rPr>
        <w:t>E</w:t>
      </w:r>
      <w:r w:rsidRPr="000F6CE4">
        <w:rPr>
          <w:color w:val="auto"/>
        </w:rPr>
        <w:t xml:space="preserve">xperiment of </w:t>
      </w:r>
      <w:r w:rsidR="00E07913">
        <w:rPr>
          <w:rFonts w:hint="eastAsia"/>
          <w:color w:val="auto"/>
        </w:rPr>
        <w:t>Inner Coating</w:t>
      </w:r>
      <w:r w:rsidRPr="000F6CE4">
        <w:rPr>
          <w:color w:val="auto"/>
        </w:rPr>
        <w:t xml:space="preserve"> </w:t>
      </w:r>
      <w:r w:rsidRPr="000F6CE4">
        <w:rPr>
          <w:rFonts w:hint="eastAsia"/>
          <w:color w:val="auto"/>
        </w:rPr>
        <w:t>M</w:t>
      </w:r>
      <w:r w:rsidRPr="000F6CE4">
        <w:rPr>
          <w:color w:val="auto"/>
        </w:rPr>
        <w:t>aterial</w:t>
      </w:r>
      <w:r w:rsidRPr="000F6CE4">
        <w:rPr>
          <w:rFonts w:hint="eastAsia"/>
          <w:color w:val="auto"/>
        </w:rPr>
        <w:t xml:space="preserve"> and </w:t>
      </w:r>
      <w:r w:rsidRPr="000F6CE4">
        <w:rPr>
          <w:color w:val="auto"/>
        </w:rPr>
        <w:t xml:space="preserve">Type </w:t>
      </w:r>
      <w:r w:rsidRPr="000F6CE4">
        <w:rPr>
          <w:rFonts w:hint="eastAsia"/>
          <w:color w:val="auto"/>
        </w:rPr>
        <w:t>T</w:t>
      </w:r>
      <w:r w:rsidRPr="000F6CE4">
        <w:rPr>
          <w:color w:val="auto"/>
        </w:rPr>
        <w:t xml:space="preserve">est </w:t>
      </w:r>
      <w:r w:rsidR="00E07913">
        <w:rPr>
          <w:rFonts w:hint="eastAsia"/>
          <w:color w:val="auto"/>
        </w:rPr>
        <w:t>of</w:t>
      </w:r>
      <w:r w:rsidRPr="000F6CE4">
        <w:rPr>
          <w:color w:val="auto"/>
        </w:rPr>
        <w:t xml:space="preserve"> </w:t>
      </w:r>
      <w:r w:rsidR="00E07913" w:rsidRPr="000F6CE4">
        <w:rPr>
          <w:rFonts w:hint="eastAsia"/>
          <w:color w:val="auto"/>
        </w:rPr>
        <w:t>C</w:t>
      </w:r>
      <w:r w:rsidR="00E07913" w:rsidRPr="000F6CE4">
        <w:rPr>
          <w:color w:val="auto"/>
        </w:rPr>
        <w:t>oating</w:t>
      </w:r>
      <w:r w:rsidR="00E07913" w:rsidRPr="000F6CE4">
        <w:rPr>
          <w:rFonts w:hint="eastAsia"/>
          <w:color w:val="auto"/>
        </w:rPr>
        <w:t xml:space="preserve"> </w:t>
      </w:r>
      <w:r w:rsidRPr="000F6CE4">
        <w:rPr>
          <w:rFonts w:hint="eastAsia"/>
          <w:color w:val="auto"/>
        </w:rPr>
        <w:t>S</w:t>
      </w:r>
      <w:r w:rsidRPr="000F6CE4">
        <w:rPr>
          <w:color w:val="auto"/>
        </w:rPr>
        <w:t xml:space="preserve">tability </w:t>
      </w:r>
      <w:r w:rsidR="00E07913">
        <w:rPr>
          <w:rFonts w:hint="eastAsia"/>
          <w:color w:val="auto"/>
        </w:rPr>
        <w:t>in</w:t>
      </w:r>
      <w:r w:rsidRPr="000F6CE4">
        <w:rPr>
          <w:color w:val="auto"/>
        </w:rPr>
        <w:t xml:space="preserve"> </w:t>
      </w:r>
      <w:r w:rsidRPr="000F6CE4">
        <w:rPr>
          <w:rFonts w:hint="eastAsia"/>
          <w:color w:val="auto"/>
        </w:rPr>
        <w:t>T</w:t>
      </w:r>
      <w:r w:rsidRPr="000F6CE4">
        <w:rPr>
          <w:color w:val="auto"/>
        </w:rPr>
        <w:t xml:space="preserve">emperature </w:t>
      </w:r>
      <w:r w:rsidRPr="000F6CE4">
        <w:rPr>
          <w:rFonts w:hint="eastAsia"/>
          <w:color w:val="auto"/>
        </w:rPr>
        <w:t>P</w:t>
      </w:r>
      <w:r w:rsidRPr="000F6CE4">
        <w:rPr>
          <w:color w:val="auto"/>
        </w:rPr>
        <w:t xml:space="preserve">ressure </w:t>
      </w:r>
      <w:r w:rsidRPr="000F6CE4">
        <w:rPr>
          <w:rFonts w:hint="eastAsia"/>
          <w:color w:val="auto"/>
        </w:rPr>
        <w:t>C</w:t>
      </w:r>
      <w:r w:rsidRPr="000F6CE4">
        <w:rPr>
          <w:color w:val="auto"/>
        </w:rPr>
        <w:t>ycling</w:t>
      </w:r>
      <w:r w:rsidR="001A5368" w:rsidRPr="000F6CE4">
        <w:rPr>
          <w:color w:val="auto"/>
        </w:rPr>
        <w:tab/>
      </w:r>
      <w:r w:rsidR="009510C8" w:rsidRPr="000F6CE4">
        <w:rPr>
          <w:rFonts w:hint="eastAsia"/>
          <w:color w:val="auto"/>
        </w:rPr>
        <w:t>46</w:t>
      </w:r>
    </w:p>
    <w:p w14:paraId="44D5D0CD" w14:textId="58E4CE61" w:rsidR="0027577C" w:rsidRPr="000F6CE4" w:rsidRDefault="0027577C" w:rsidP="0027577C">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D</w:t>
      </w:r>
      <w:r w:rsidRPr="000F6CE4">
        <w:rPr>
          <w:rFonts w:hint="eastAsia"/>
          <w:color w:val="auto"/>
        </w:rPr>
        <w:t xml:space="preserve"> </w:t>
      </w:r>
      <w:r w:rsidR="000F6CE4" w:rsidRPr="000F6CE4">
        <w:rPr>
          <w:rFonts w:hint="eastAsia"/>
          <w:color w:val="auto"/>
        </w:rPr>
        <w:t xml:space="preserve"> </w:t>
      </w:r>
      <w:r w:rsidRPr="000F6CE4">
        <w:rPr>
          <w:color w:val="auto"/>
        </w:rPr>
        <w:t xml:space="preserve">Material </w:t>
      </w:r>
      <w:r w:rsidRPr="000F6CE4">
        <w:rPr>
          <w:rFonts w:hint="eastAsia"/>
          <w:color w:val="auto"/>
        </w:rPr>
        <w:t>P</w:t>
      </w:r>
      <w:r w:rsidRPr="000F6CE4">
        <w:rPr>
          <w:color w:val="auto"/>
        </w:rPr>
        <w:t xml:space="preserve">roperties of </w:t>
      </w:r>
      <w:r w:rsidR="009A187A">
        <w:rPr>
          <w:rFonts w:hint="eastAsia"/>
          <w:color w:val="auto"/>
        </w:rPr>
        <w:t>Gasket</w:t>
      </w:r>
      <w:r w:rsidR="001A5368" w:rsidRPr="000F6CE4">
        <w:rPr>
          <w:color w:val="auto"/>
        </w:rPr>
        <w:tab/>
      </w:r>
      <w:r w:rsidR="009510C8" w:rsidRPr="000F6CE4">
        <w:rPr>
          <w:rFonts w:hint="eastAsia"/>
          <w:color w:val="auto"/>
        </w:rPr>
        <w:t>47</w:t>
      </w:r>
    </w:p>
    <w:p w14:paraId="1A655E7A" w14:textId="1F7B128D" w:rsidR="0027577C" w:rsidRPr="000F6CE4" w:rsidRDefault="0027577C" w:rsidP="001A5368">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E</w:t>
      </w:r>
      <w:r w:rsidRPr="000F6CE4">
        <w:rPr>
          <w:rFonts w:hint="eastAsia"/>
          <w:color w:val="auto"/>
        </w:rPr>
        <w:t xml:space="preserve"> </w:t>
      </w:r>
      <w:r w:rsidR="000F6CE4" w:rsidRPr="000F6CE4">
        <w:rPr>
          <w:rFonts w:hint="eastAsia"/>
          <w:color w:val="auto"/>
        </w:rPr>
        <w:t xml:space="preserve"> </w:t>
      </w:r>
      <w:r w:rsidRPr="000F6CE4">
        <w:rPr>
          <w:color w:val="auto"/>
        </w:rPr>
        <w:t xml:space="preserve">Type </w:t>
      </w:r>
      <w:r w:rsidRPr="000F6CE4">
        <w:rPr>
          <w:rFonts w:hint="eastAsia"/>
          <w:color w:val="auto"/>
        </w:rPr>
        <w:t>T</w:t>
      </w:r>
      <w:r w:rsidRPr="000F6CE4">
        <w:rPr>
          <w:color w:val="auto"/>
        </w:rPr>
        <w:t xml:space="preserve">est of </w:t>
      </w:r>
      <w:r w:rsidRPr="000F6CE4">
        <w:rPr>
          <w:rFonts w:hint="eastAsia"/>
          <w:color w:val="auto"/>
        </w:rPr>
        <w:t>R</w:t>
      </w:r>
      <w:r w:rsidRPr="000F6CE4">
        <w:rPr>
          <w:color w:val="auto"/>
        </w:rPr>
        <w:t xml:space="preserve">eciprocating </w:t>
      </w:r>
      <w:r w:rsidRPr="000F6CE4">
        <w:rPr>
          <w:rFonts w:hint="eastAsia"/>
          <w:color w:val="auto"/>
        </w:rPr>
        <w:t>D</w:t>
      </w:r>
      <w:r w:rsidRPr="000F6CE4">
        <w:rPr>
          <w:color w:val="auto"/>
        </w:rPr>
        <w:t>isplacement</w:t>
      </w:r>
      <w:r w:rsidR="001A5368" w:rsidRPr="000F6CE4">
        <w:rPr>
          <w:color w:val="auto"/>
        </w:rPr>
        <w:tab/>
      </w:r>
      <w:r w:rsidR="009510C8" w:rsidRPr="000F6CE4">
        <w:rPr>
          <w:rFonts w:hint="eastAsia"/>
          <w:color w:val="auto"/>
        </w:rPr>
        <w:t>48</w:t>
      </w:r>
    </w:p>
    <w:p w14:paraId="490708E6" w14:textId="4E2C32ED" w:rsidR="00162CBB" w:rsidRPr="000F6CE4" w:rsidRDefault="00C51988" w:rsidP="001A5368">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F</w:t>
      </w:r>
      <w:r w:rsidRPr="000F6CE4">
        <w:rPr>
          <w:rFonts w:hint="eastAsia"/>
          <w:color w:val="auto"/>
        </w:rPr>
        <w:t xml:space="preserve"> </w:t>
      </w:r>
      <w:r w:rsidR="000F6CE4" w:rsidRPr="000F6CE4">
        <w:rPr>
          <w:rFonts w:hint="eastAsia"/>
          <w:color w:val="auto"/>
        </w:rPr>
        <w:t xml:space="preserve"> </w:t>
      </w:r>
      <w:r w:rsidRPr="000F6CE4">
        <w:rPr>
          <w:color w:val="auto"/>
        </w:rPr>
        <w:t xml:space="preserve">Stability </w:t>
      </w:r>
      <w:r w:rsidRPr="000F6CE4">
        <w:rPr>
          <w:rFonts w:hint="eastAsia"/>
          <w:color w:val="auto"/>
        </w:rPr>
        <w:t>M</w:t>
      </w:r>
      <w:r w:rsidRPr="000F6CE4">
        <w:rPr>
          <w:color w:val="auto"/>
        </w:rPr>
        <w:t xml:space="preserve">easures for </w:t>
      </w:r>
      <w:r w:rsidRPr="000F6CE4">
        <w:rPr>
          <w:rFonts w:hint="eastAsia"/>
          <w:color w:val="auto"/>
        </w:rPr>
        <w:t>P</w:t>
      </w:r>
      <w:r w:rsidRPr="000F6CE4">
        <w:rPr>
          <w:color w:val="auto"/>
        </w:rPr>
        <w:t>ipe</w:t>
      </w:r>
      <w:r w:rsidR="009A187A">
        <w:rPr>
          <w:rFonts w:hint="eastAsia"/>
          <w:color w:val="auto"/>
        </w:rPr>
        <w:t>s</w:t>
      </w:r>
      <w:r w:rsidRPr="000F6CE4">
        <w:rPr>
          <w:color w:val="auto"/>
        </w:rPr>
        <w:t xml:space="preserve"> </w:t>
      </w:r>
      <w:r w:rsidRPr="000F6CE4">
        <w:rPr>
          <w:rFonts w:hint="eastAsia"/>
          <w:color w:val="auto"/>
        </w:rPr>
        <w:t>L</w:t>
      </w:r>
      <w:r w:rsidRPr="000F6CE4">
        <w:rPr>
          <w:color w:val="auto"/>
        </w:rPr>
        <w:t>aying on</w:t>
      </w:r>
      <w:r w:rsidRPr="000F6CE4">
        <w:rPr>
          <w:rFonts w:hint="eastAsia"/>
          <w:color w:val="auto"/>
        </w:rPr>
        <w:t xml:space="preserve"> S</w:t>
      </w:r>
      <w:r w:rsidRPr="000F6CE4">
        <w:rPr>
          <w:color w:val="auto"/>
        </w:rPr>
        <w:t>lopes</w:t>
      </w:r>
      <w:r w:rsidR="001A5368" w:rsidRPr="000F6CE4">
        <w:rPr>
          <w:color w:val="auto"/>
        </w:rPr>
        <w:tab/>
      </w:r>
      <w:r w:rsidR="009510C8" w:rsidRPr="000F6CE4">
        <w:rPr>
          <w:rFonts w:hint="eastAsia"/>
          <w:color w:val="auto"/>
        </w:rPr>
        <w:t>49</w:t>
      </w:r>
    </w:p>
    <w:p w14:paraId="10776DAE" w14:textId="1701A632" w:rsidR="00C51988" w:rsidRPr="000F6CE4" w:rsidRDefault="00C51988" w:rsidP="001A5368">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G</w:t>
      </w:r>
      <w:r w:rsidRPr="000F6CE4">
        <w:rPr>
          <w:rFonts w:hint="eastAsia"/>
          <w:color w:val="auto"/>
        </w:rPr>
        <w:t xml:space="preserve"> </w:t>
      </w:r>
      <w:r w:rsidR="000F6CE4" w:rsidRPr="000F6CE4">
        <w:rPr>
          <w:rFonts w:hint="eastAsia"/>
          <w:color w:val="auto"/>
        </w:rPr>
        <w:t xml:space="preserve"> </w:t>
      </w:r>
      <w:r w:rsidRPr="000F6CE4">
        <w:rPr>
          <w:color w:val="auto"/>
        </w:rPr>
        <w:t xml:space="preserve">Measures to </w:t>
      </w:r>
      <w:r w:rsidRPr="000F6CE4">
        <w:rPr>
          <w:rFonts w:hint="eastAsia"/>
          <w:color w:val="auto"/>
        </w:rPr>
        <w:t>O</w:t>
      </w:r>
      <w:r w:rsidRPr="000F6CE4">
        <w:rPr>
          <w:color w:val="auto"/>
        </w:rPr>
        <w:t xml:space="preserve">vercome </w:t>
      </w:r>
      <w:r w:rsidRPr="000F6CE4">
        <w:rPr>
          <w:rFonts w:hint="eastAsia"/>
          <w:color w:val="auto"/>
        </w:rPr>
        <w:t>B</w:t>
      </w:r>
      <w:r w:rsidRPr="000F6CE4">
        <w:rPr>
          <w:color w:val="auto"/>
        </w:rPr>
        <w:t xml:space="preserve">lind </w:t>
      </w:r>
      <w:r w:rsidRPr="000F6CE4">
        <w:rPr>
          <w:rFonts w:hint="eastAsia"/>
          <w:color w:val="auto"/>
        </w:rPr>
        <w:t>P</w:t>
      </w:r>
      <w:r w:rsidRPr="000F6CE4">
        <w:rPr>
          <w:color w:val="auto"/>
        </w:rPr>
        <w:t xml:space="preserve">late </w:t>
      </w:r>
      <w:r w:rsidRPr="000F6CE4">
        <w:rPr>
          <w:rFonts w:hint="eastAsia"/>
          <w:color w:val="auto"/>
        </w:rPr>
        <w:t>F</w:t>
      </w:r>
      <w:r w:rsidRPr="000F6CE4">
        <w:rPr>
          <w:color w:val="auto"/>
        </w:rPr>
        <w:t>orce</w:t>
      </w:r>
      <w:r w:rsidR="009A187A">
        <w:rPr>
          <w:rFonts w:hint="eastAsia"/>
          <w:color w:val="auto"/>
        </w:rPr>
        <w:t xml:space="preserve"> of </w:t>
      </w:r>
      <w:r w:rsidR="009A187A" w:rsidRPr="000F6CE4">
        <w:rPr>
          <w:rFonts w:hint="eastAsia"/>
          <w:color w:val="auto"/>
        </w:rPr>
        <w:t>V</w:t>
      </w:r>
      <w:r w:rsidR="009A187A" w:rsidRPr="000F6CE4">
        <w:rPr>
          <w:color w:val="auto"/>
        </w:rPr>
        <w:t>alve</w:t>
      </w:r>
      <w:r w:rsidR="001A5368" w:rsidRPr="000F6CE4">
        <w:rPr>
          <w:color w:val="auto"/>
        </w:rPr>
        <w:tab/>
      </w:r>
      <w:r w:rsidR="009510C8" w:rsidRPr="000F6CE4">
        <w:rPr>
          <w:rFonts w:hint="eastAsia"/>
          <w:color w:val="auto"/>
        </w:rPr>
        <w:t>50</w:t>
      </w:r>
    </w:p>
    <w:p w14:paraId="25EDD5F8" w14:textId="6A52C0DF" w:rsidR="006F55D4" w:rsidRPr="000F6CE4" w:rsidRDefault="006F55D4" w:rsidP="001A5368">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H</w:t>
      </w:r>
      <w:r w:rsidRPr="000F6CE4">
        <w:rPr>
          <w:rFonts w:hint="eastAsia"/>
          <w:color w:val="auto"/>
        </w:rPr>
        <w:t xml:space="preserve"> </w:t>
      </w:r>
      <w:r w:rsidR="000F6CE4" w:rsidRPr="000F6CE4">
        <w:rPr>
          <w:rFonts w:hint="eastAsia"/>
          <w:color w:val="auto"/>
        </w:rPr>
        <w:t xml:space="preserve"> </w:t>
      </w:r>
      <w:r w:rsidRPr="000F6CE4">
        <w:rPr>
          <w:rFonts w:hint="eastAsia"/>
          <w:color w:val="auto"/>
        </w:rPr>
        <w:t>A</w:t>
      </w:r>
      <w:r w:rsidRPr="000F6CE4">
        <w:rPr>
          <w:color w:val="auto"/>
        </w:rPr>
        <w:t xml:space="preserve">verage </w:t>
      </w:r>
      <w:r w:rsidRPr="000F6CE4">
        <w:rPr>
          <w:rFonts w:hint="eastAsia"/>
          <w:color w:val="auto"/>
        </w:rPr>
        <w:t>S</w:t>
      </w:r>
      <w:r w:rsidRPr="000F6CE4">
        <w:rPr>
          <w:color w:val="auto"/>
        </w:rPr>
        <w:t xml:space="preserve">oil </w:t>
      </w:r>
      <w:r w:rsidRPr="000F6CE4">
        <w:rPr>
          <w:rFonts w:hint="eastAsia"/>
          <w:color w:val="auto"/>
        </w:rPr>
        <w:t>T</w:t>
      </w:r>
      <w:r w:rsidRPr="000F6CE4">
        <w:rPr>
          <w:color w:val="auto"/>
        </w:rPr>
        <w:t xml:space="preserve">emperature of </w:t>
      </w:r>
      <w:r w:rsidRPr="000F6CE4">
        <w:rPr>
          <w:rFonts w:hint="eastAsia"/>
          <w:color w:val="auto"/>
        </w:rPr>
        <w:t>T</w:t>
      </w:r>
      <w:r w:rsidRPr="000F6CE4">
        <w:rPr>
          <w:color w:val="auto"/>
        </w:rPr>
        <w:t xml:space="preserve">he </w:t>
      </w:r>
      <w:r w:rsidRPr="000F6CE4">
        <w:rPr>
          <w:rFonts w:hint="eastAsia"/>
          <w:color w:val="auto"/>
        </w:rPr>
        <w:t>C</w:t>
      </w:r>
      <w:r w:rsidRPr="000F6CE4">
        <w:rPr>
          <w:color w:val="auto"/>
        </w:rPr>
        <w:t xml:space="preserve">oldest </w:t>
      </w:r>
      <w:r w:rsidRPr="000F6CE4">
        <w:rPr>
          <w:rFonts w:hint="eastAsia"/>
          <w:color w:val="auto"/>
        </w:rPr>
        <w:t>M</w:t>
      </w:r>
      <w:r w:rsidRPr="000F6CE4">
        <w:rPr>
          <w:color w:val="auto"/>
        </w:rPr>
        <w:t xml:space="preserve">onth in </w:t>
      </w:r>
      <w:r w:rsidRPr="000F6CE4">
        <w:rPr>
          <w:rFonts w:hint="eastAsia"/>
          <w:color w:val="auto"/>
        </w:rPr>
        <w:t>V</w:t>
      </w:r>
      <w:r w:rsidRPr="000F6CE4">
        <w:rPr>
          <w:color w:val="auto"/>
        </w:rPr>
        <w:t xml:space="preserve">arious </w:t>
      </w:r>
      <w:r w:rsidRPr="000F6CE4">
        <w:rPr>
          <w:rFonts w:hint="eastAsia"/>
          <w:color w:val="auto"/>
        </w:rPr>
        <w:t>R</w:t>
      </w:r>
      <w:r w:rsidRPr="000F6CE4">
        <w:rPr>
          <w:color w:val="auto"/>
        </w:rPr>
        <w:t>egions</w:t>
      </w:r>
      <w:r w:rsidR="001A5368" w:rsidRPr="000F6CE4">
        <w:rPr>
          <w:color w:val="auto"/>
        </w:rPr>
        <w:tab/>
      </w:r>
      <w:r w:rsidR="009510C8" w:rsidRPr="000F6CE4">
        <w:rPr>
          <w:rFonts w:hint="eastAsia"/>
          <w:color w:val="auto"/>
        </w:rPr>
        <w:t>51</w:t>
      </w:r>
    </w:p>
    <w:p w14:paraId="252FC2A0" w14:textId="43932101" w:rsidR="006F55D4" w:rsidRPr="000F6CE4" w:rsidRDefault="006F55D4" w:rsidP="001A5368">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I</w:t>
      </w:r>
      <w:r w:rsidRPr="000F6CE4">
        <w:rPr>
          <w:rFonts w:hint="eastAsia"/>
          <w:color w:val="auto"/>
        </w:rPr>
        <w:t xml:space="preserve"> </w:t>
      </w:r>
      <w:r w:rsidR="000F6CE4" w:rsidRPr="000F6CE4">
        <w:rPr>
          <w:rFonts w:hint="eastAsia"/>
          <w:color w:val="auto"/>
        </w:rPr>
        <w:t xml:space="preserve"> </w:t>
      </w:r>
      <w:r w:rsidR="009A6663" w:rsidRPr="000F6CE4">
        <w:rPr>
          <w:color w:val="auto"/>
        </w:rPr>
        <w:t xml:space="preserve">Calculation of </w:t>
      </w:r>
      <w:r w:rsidR="009A6663" w:rsidRPr="000F6CE4">
        <w:rPr>
          <w:rFonts w:hint="eastAsia"/>
          <w:color w:val="auto"/>
        </w:rPr>
        <w:t>B</w:t>
      </w:r>
      <w:r w:rsidR="009A6663" w:rsidRPr="000F6CE4">
        <w:rPr>
          <w:color w:val="auto"/>
        </w:rPr>
        <w:t xml:space="preserve">lind </w:t>
      </w:r>
      <w:r w:rsidR="009A6663" w:rsidRPr="000F6CE4">
        <w:rPr>
          <w:rFonts w:hint="eastAsia"/>
          <w:color w:val="auto"/>
        </w:rPr>
        <w:t>P</w:t>
      </w:r>
      <w:r w:rsidR="009A6663" w:rsidRPr="000F6CE4">
        <w:rPr>
          <w:color w:val="auto"/>
        </w:rPr>
        <w:t xml:space="preserve">late </w:t>
      </w:r>
      <w:r w:rsidR="009A6663" w:rsidRPr="000F6CE4">
        <w:rPr>
          <w:rFonts w:hint="eastAsia"/>
          <w:color w:val="auto"/>
        </w:rPr>
        <w:t>F</w:t>
      </w:r>
      <w:r w:rsidR="009A6663" w:rsidRPr="000F6CE4">
        <w:rPr>
          <w:color w:val="auto"/>
        </w:rPr>
        <w:t xml:space="preserve">orce for </w:t>
      </w:r>
      <w:r w:rsidR="009A6663" w:rsidRPr="000F6CE4">
        <w:rPr>
          <w:rFonts w:hint="eastAsia"/>
          <w:color w:val="auto"/>
        </w:rPr>
        <w:t>T</w:t>
      </w:r>
      <w:r w:rsidR="009A6663" w:rsidRPr="000F6CE4">
        <w:rPr>
          <w:color w:val="auto"/>
        </w:rPr>
        <w:t xml:space="preserve">ypical </w:t>
      </w:r>
      <w:r w:rsidR="009A6663" w:rsidRPr="000F6CE4">
        <w:rPr>
          <w:rFonts w:hint="eastAsia"/>
          <w:color w:val="auto"/>
        </w:rPr>
        <w:t>P</w:t>
      </w:r>
      <w:r w:rsidR="009A6663" w:rsidRPr="000F6CE4">
        <w:rPr>
          <w:color w:val="auto"/>
        </w:rPr>
        <w:t xml:space="preserve">ipe </w:t>
      </w:r>
      <w:r w:rsidR="009A6663" w:rsidRPr="000F6CE4">
        <w:rPr>
          <w:rFonts w:hint="eastAsia"/>
          <w:color w:val="auto"/>
        </w:rPr>
        <w:t>F</w:t>
      </w:r>
      <w:r w:rsidR="009A6663" w:rsidRPr="000F6CE4">
        <w:rPr>
          <w:color w:val="auto"/>
        </w:rPr>
        <w:t>ittings</w:t>
      </w:r>
      <w:r w:rsidR="001A5368" w:rsidRPr="000F6CE4">
        <w:rPr>
          <w:color w:val="auto"/>
        </w:rPr>
        <w:tab/>
      </w:r>
      <w:r w:rsidR="009510C8" w:rsidRPr="000F6CE4">
        <w:rPr>
          <w:rFonts w:hint="eastAsia"/>
          <w:color w:val="auto"/>
        </w:rPr>
        <w:t>54</w:t>
      </w:r>
    </w:p>
    <w:p w14:paraId="095BA661" w14:textId="38087F5A" w:rsidR="006F55D4" w:rsidRPr="000F6CE4" w:rsidRDefault="006F55D4" w:rsidP="001A5368">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J</w:t>
      </w:r>
      <w:r w:rsidRPr="000F6CE4">
        <w:rPr>
          <w:rFonts w:hint="eastAsia"/>
          <w:color w:val="auto"/>
        </w:rPr>
        <w:t xml:space="preserve"> </w:t>
      </w:r>
      <w:r w:rsidR="000F6CE4" w:rsidRPr="000F6CE4">
        <w:rPr>
          <w:rFonts w:hint="eastAsia"/>
          <w:color w:val="auto"/>
        </w:rPr>
        <w:t xml:space="preserve"> </w:t>
      </w:r>
      <w:r w:rsidR="009A6663" w:rsidRPr="000F6CE4">
        <w:rPr>
          <w:color w:val="auto"/>
        </w:rPr>
        <w:t xml:space="preserve">Soil </w:t>
      </w:r>
      <w:r w:rsidR="009A6663" w:rsidRPr="000F6CE4">
        <w:rPr>
          <w:rFonts w:hint="eastAsia"/>
          <w:color w:val="auto"/>
        </w:rPr>
        <w:t>T</w:t>
      </w:r>
      <w:r w:rsidR="009A6663" w:rsidRPr="000F6CE4">
        <w:rPr>
          <w:color w:val="auto"/>
        </w:rPr>
        <w:t xml:space="preserve">ype and </w:t>
      </w:r>
      <w:r w:rsidR="009A6663" w:rsidRPr="000F6CE4">
        <w:rPr>
          <w:rFonts w:hint="eastAsia"/>
          <w:color w:val="auto"/>
        </w:rPr>
        <w:t>S</w:t>
      </w:r>
      <w:r w:rsidR="009A6663" w:rsidRPr="000F6CE4">
        <w:rPr>
          <w:color w:val="auto"/>
        </w:rPr>
        <w:t xml:space="preserve">oil </w:t>
      </w:r>
      <w:r w:rsidR="009A6663" w:rsidRPr="000F6CE4">
        <w:rPr>
          <w:rFonts w:hint="eastAsia"/>
          <w:color w:val="auto"/>
        </w:rPr>
        <w:t>R</w:t>
      </w:r>
      <w:r w:rsidR="009A6663" w:rsidRPr="000F6CE4">
        <w:rPr>
          <w:color w:val="auto"/>
        </w:rPr>
        <w:t xml:space="preserve">eaction </w:t>
      </w:r>
      <w:r w:rsidR="009A6663" w:rsidRPr="000F6CE4">
        <w:rPr>
          <w:rFonts w:hint="eastAsia"/>
          <w:color w:val="auto"/>
        </w:rPr>
        <w:t>M</w:t>
      </w:r>
      <w:r w:rsidR="009A6663" w:rsidRPr="000F6CE4">
        <w:rPr>
          <w:color w:val="auto"/>
        </w:rPr>
        <w:t xml:space="preserve">odulus, </w:t>
      </w:r>
      <w:r w:rsidR="009A6663" w:rsidRPr="000F6CE4">
        <w:rPr>
          <w:rFonts w:hint="eastAsia"/>
          <w:color w:val="auto"/>
        </w:rPr>
        <w:t>F</w:t>
      </w:r>
      <w:r w:rsidR="009A6663" w:rsidRPr="000F6CE4">
        <w:rPr>
          <w:color w:val="auto"/>
        </w:rPr>
        <w:t xml:space="preserve">oundation </w:t>
      </w:r>
      <w:r w:rsidR="009A6663" w:rsidRPr="000F6CE4">
        <w:rPr>
          <w:rFonts w:hint="eastAsia"/>
          <w:color w:val="auto"/>
        </w:rPr>
        <w:t>C</w:t>
      </w:r>
      <w:r w:rsidR="009A6663" w:rsidRPr="000F6CE4">
        <w:rPr>
          <w:color w:val="auto"/>
        </w:rPr>
        <w:t xml:space="preserve">enter </w:t>
      </w:r>
      <w:r w:rsidR="009A6663" w:rsidRPr="000F6CE4">
        <w:rPr>
          <w:rFonts w:hint="eastAsia"/>
          <w:color w:val="auto"/>
        </w:rPr>
        <w:t>A</w:t>
      </w:r>
      <w:r w:rsidR="009A6663" w:rsidRPr="000F6CE4">
        <w:rPr>
          <w:color w:val="auto"/>
        </w:rPr>
        <w:t xml:space="preserve">ngle </w:t>
      </w:r>
      <w:r w:rsidR="009A187A">
        <w:rPr>
          <w:rFonts w:hint="eastAsia"/>
          <w:color w:val="auto"/>
        </w:rPr>
        <w:t>of</w:t>
      </w:r>
      <w:r w:rsidR="009A6663" w:rsidRPr="000F6CE4">
        <w:rPr>
          <w:color w:val="auto"/>
        </w:rPr>
        <w:t xml:space="preserve"> </w:t>
      </w:r>
      <w:r w:rsidR="009A6663" w:rsidRPr="000F6CE4">
        <w:rPr>
          <w:rFonts w:hint="eastAsia"/>
          <w:color w:val="auto"/>
        </w:rPr>
        <w:t>D</w:t>
      </w:r>
      <w:r w:rsidR="009A6663" w:rsidRPr="000F6CE4">
        <w:rPr>
          <w:color w:val="auto"/>
        </w:rPr>
        <w:t xml:space="preserve">ifferent </w:t>
      </w:r>
      <w:r w:rsidR="009A6663" w:rsidRPr="000F6CE4">
        <w:rPr>
          <w:rFonts w:hint="eastAsia"/>
          <w:color w:val="auto"/>
        </w:rPr>
        <w:t>B</w:t>
      </w:r>
      <w:r w:rsidR="009A6663" w:rsidRPr="000F6CE4">
        <w:rPr>
          <w:color w:val="auto"/>
        </w:rPr>
        <w:t xml:space="preserve">ackfilling </w:t>
      </w:r>
      <w:r w:rsidR="009A6663" w:rsidRPr="000F6CE4">
        <w:rPr>
          <w:rFonts w:hint="eastAsia"/>
          <w:color w:val="auto"/>
        </w:rPr>
        <w:t>M</w:t>
      </w:r>
      <w:r w:rsidR="009A6663" w:rsidRPr="000F6CE4">
        <w:rPr>
          <w:color w:val="auto"/>
        </w:rPr>
        <w:t>ethods</w:t>
      </w:r>
      <w:r w:rsidR="001A5368" w:rsidRPr="000F6CE4">
        <w:rPr>
          <w:color w:val="auto"/>
        </w:rPr>
        <w:tab/>
      </w:r>
      <w:r w:rsidR="009510C8" w:rsidRPr="000F6CE4">
        <w:rPr>
          <w:rFonts w:hint="eastAsia"/>
          <w:color w:val="auto"/>
        </w:rPr>
        <w:t>56</w:t>
      </w:r>
    </w:p>
    <w:p w14:paraId="294387AE" w14:textId="4116EF3A" w:rsidR="006F55D4" w:rsidRPr="000F6CE4" w:rsidRDefault="006F55D4" w:rsidP="001A5368">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K</w:t>
      </w:r>
      <w:r w:rsidRPr="000F6CE4">
        <w:rPr>
          <w:rFonts w:hint="eastAsia"/>
          <w:color w:val="auto"/>
        </w:rPr>
        <w:t xml:space="preserve"> </w:t>
      </w:r>
      <w:r w:rsidR="000F6CE4" w:rsidRPr="000F6CE4">
        <w:rPr>
          <w:rFonts w:hint="eastAsia"/>
          <w:color w:val="auto"/>
        </w:rPr>
        <w:t xml:space="preserve"> </w:t>
      </w:r>
      <w:r w:rsidR="001A5368" w:rsidRPr="000F6CE4">
        <w:rPr>
          <w:rFonts w:hint="eastAsia"/>
          <w:color w:val="auto"/>
        </w:rPr>
        <w:t>T</w:t>
      </w:r>
      <w:r w:rsidR="001A5368" w:rsidRPr="000F6CE4">
        <w:rPr>
          <w:color w:val="auto"/>
        </w:rPr>
        <w:t xml:space="preserve">ypes of </w:t>
      </w:r>
      <w:r w:rsidR="005E7AF2" w:rsidRPr="000F6CE4">
        <w:rPr>
          <w:color w:val="auto"/>
        </w:rPr>
        <w:t xml:space="preserve">Typical </w:t>
      </w:r>
      <w:r w:rsidR="009A187A" w:rsidRPr="000F6CE4">
        <w:rPr>
          <w:rStyle w:val="afb"/>
          <w:rFonts w:hint="eastAsia"/>
          <w:bCs/>
          <w:color w:val="auto"/>
          <w:u w:val="none"/>
        </w:rPr>
        <w:t>F</w:t>
      </w:r>
      <w:r w:rsidR="009A187A" w:rsidRPr="000F6CE4">
        <w:rPr>
          <w:rStyle w:val="afb"/>
          <w:bCs/>
          <w:color w:val="auto"/>
          <w:u w:val="none"/>
        </w:rPr>
        <w:t>ix</w:t>
      </w:r>
      <w:r w:rsidR="009A187A" w:rsidRPr="000F6CE4">
        <w:rPr>
          <w:rStyle w:val="afb"/>
          <w:rFonts w:hint="eastAsia"/>
          <w:bCs/>
          <w:color w:val="auto"/>
          <w:u w:val="none"/>
        </w:rPr>
        <w:t>ing</w:t>
      </w:r>
      <w:r w:rsidR="009A187A" w:rsidRPr="000F6CE4">
        <w:rPr>
          <w:rStyle w:val="afb"/>
          <w:bCs/>
          <w:color w:val="auto"/>
          <w:u w:val="none"/>
        </w:rPr>
        <w:t xml:space="preserve"> </w:t>
      </w:r>
      <w:r w:rsidR="009A187A" w:rsidRPr="000F6CE4">
        <w:rPr>
          <w:rStyle w:val="afb"/>
          <w:rFonts w:hint="eastAsia"/>
          <w:bCs/>
          <w:color w:val="auto"/>
          <w:u w:val="none"/>
        </w:rPr>
        <w:t>Support</w:t>
      </w:r>
      <w:r w:rsidR="001A5368" w:rsidRPr="000F6CE4">
        <w:rPr>
          <w:color w:val="auto"/>
        </w:rPr>
        <w:tab/>
      </w:r>
      <w:r w:rsidR="009510C8" w:rsidRPr="000F6CE4">
        <w:rPr>
          <w:rFonts w:hint="eastAsia"/>
          <w:color w:val="auto"/>
        </w:rPr>
        <w:t>57</w:t>
      </w:r>
    </w:p>
    <w:p w14:paraId="0897B3EB" w14:textId="38798BBE" w:rsidR="006F55D4" w:rsidRPr="000F6CE4" w:rsidRDefault="006F55D4" w:rsidP="001A5368">
      <w:pPr>
        <w:pStyle w:val="TOC2"/>
        <w:ind w:leftChars="0" w:left="0"/>
        <w:rPr>
          <w:rFonts w:hint="eastAsia"/>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L</w:t>
      </w:r>
      <w:r w:rsidR="001A5368" w:rsidRPr="000F6CE4">
        <w:rPr>
          <w:color w:val="auto"/>
        </w:rPr>
        <w:t xml:space="preserve"> </w:t>
      </w:r>
      <w:r w:rsidR="000F6CE4" w:rsidRPr="000F6CE4">
        <w:rPr>
          <w:rFonts w:hint="eastAsia"/>
          <w:color w:val="auto"/>
        </w:rPr>
        <w:t xml:space="preserve"> </w:t>
      </w:r>
      <w:r w:rsidR="005E7AF2" w:rsidRPr="000F6CE4">
        <w:rPr>
          <w:rFonts w:hint="eastAsia"/>
          <w:color w:val="auto"/>
        </w:rPr>
        <w:t>L</w:t>
      </w:r>
      <w:r w:rsidR="005E7AF2" w:rsidRPr="000F6CE4">
        <w:rPr>
          <w:color w:val="auto"/>
        </w:rPr>
        <w:t>ength</w:t>
      </w:r>
      <w:r w:rsidR="005E7AF2" w:rsidRPr="000F6CE4">
        <w:rPr>
          <w:color w:val="auto"/>
        </w:rPr>
        <w:t xml:space="preserve"> </w:t>
      </w:r>
      <w:r w:rsidR="001A5368" w:rsidRPr="000F6CE4">
        <w:rPr>
          <w:color w:val="auto"/>
        </w:rPr>
        <w:t xml:space="preserve">Calculation of </w:t>
      </w:r>
      <w:r w:rsidR="005E7AF2" w:rsidRPr="000F6CE4">
        <w:rPr>
          <w:rStyle w:val="afb"/>
          <w:rFonts w:hint="eastAsia"/>
          <w:bCs/>
          <w:color w:val="auto"/>
          <w:u w:val="none"/>
        </w:rPr>
        <w:t>P</w:t>
      </w:r>
      <w:r w:rsidR="005E7AF2" w:rsidRPr="000F6CE4">
        <w:rPr>
          <w:rStyle w:val="afb"/>
          <w:bCs/>
          <w:color w:val="auto"/>
          <w:u w:val="none"/>
        </w:rPr>
        <w:t xml:space="preserve">ipe </w:t>
      </w:r>
      <w:r w:rsidR="005E7AF2" w:rsidRPr="000F6CE4">
        <w:rPr>
          <w:rStyle w:val="afb"/>
          <w:rFonts w:hint="eastAsia"/>
          <w:bCs/>
          <w:color w:val="auto"/>
          <w:u w:val="none"/>
        </w:rPr>
        <w:t>S</w:t>
      </w:r>
      <w:r w:rsidR="005E7AF2" w:rsidRPr="000F6CE4">
        <w:rPr>
          <w:rStyle w:val="afb"/>
          <w:bCs/>
          <w:color w:val="auto"/>
          <w:u w:val="none"/>
        </w:rPr>
        <w:t>ystem</w:t>
      </w:r>
      <w:r w:rsidR="005E7AF2" w:rsidRPr="000F6CE4">
        <w:rPr>
          <w:rStyle w:val="afb"/>
          <w:rFonts w:hint="eastAsia"/>
          <w:bCs/>
          <w:color w:val="auto"/>
          <w:u w:val="none"/>
        </w:rPr>
        <w:t xml:space="preserve"> Using Restrained Joint</w:t>
      </w:r>
      <w:r w:rsidR="001A5368" w:rsidRPr="000F6CE4">
        <w:rPr>
          <w:color w:val="auto"/>
        </w:rPr>
        <w:tab/>
      </w:r>
      <w:r w:rsidR="009510C8" w:rsidRPr="000F6CE4">
        <w:rPr>
          <w:rFonts w:hint="eastAsia"/>
          <w:color w:val="auto"/>
        </w:rPr>
        <w:t>59</w:t>
      </w:r>
    </w:p>
    <w:p w14:paraId="7334AB7E" w14:textId="65A31DF8" w:rsidR="006F55D4" w:rsidRDefault="006F55D4" w:rsidP="001A5368">
      <w:pPr>
        <w:pStyle w:val="TOC2"/>
        <w:ind w:leftChars="0" w:left="0"/>
        <w:rPr>
          <w:color w:val="auto"/>
        </w:rPr>
      </w:pPr>
      <w:r w:rsidRPr="000F6CE4">
        <w:rPr>
          <w:rFonts w:hint="eastAsia"/>
          <w:color w:val="auto"/>
        </w:rPr>
        <w:t>A</w:t>
      </w:r>
      <w:r w:rsidRPr="000F6CE4">
        <w:rPr>
          <w:color w:val="auto"/>
        </w:rPr>
        <w:t>ppendix</w:t>
      </w:r>
      <w:r w:rsidRPr="000F6CE4">
        <w:rPr>
          <w:rFonts w:hint="eastAsia"/>
          <w:color w:val="auto"/>
        </w:rPr>
        <w:t xml:space="preserve"> </w:t>
      </w:r>
      <w:r w:rsidRPr="000F6CE4">
        <w:rPr>
          <w:rFonts w:hint="eastAsia"/>
          <w:color w:val="auto"/>
        </w:rPr>
        <w:t>M</w:t>
      </w:r>
      <w:r w:rsidR="001A5368" w:rsidRPr="000F6CE4">
        <w:rPr>
          <w:rFonts w:hint="eastAsia"/>
          <w:color w:val="auto"/>
        </w:rPr>
        <w:t xml:space="preserve"> </w:t>
      </w:r>
      <w:r w:rsidR="000F6CE4" w:rsidRPr="000F6CE4">
        <w:rPr>
          <w:rFonts w:hint="eastAsia"/>
          <w:color w:val="auto"/>
        </w:rPr>
        <w:t xml:space="preserve"> </w:t>
      </w:r>
      <w:r w:rsidR="001A5368" w:rsidRPr="000F6CE4">
        <w:rPr>
          <w:color w:val="auto"/>
        </w:rPr>
        <w:t xml:space="preserve">Installation </w:t>
      </w:r>
      <w:r w:rsidR="001A5368" w:rsidRPr="000F6CE4">
        <w:rPr>
          <w:rFonts w:hint="eastAsia"/>
          <w:color w:val="auto"/>
        </w:rPr>
        <w:t>M</w:t>
      </w:r>
      <w:r w:rsidR="001A5368" w:rsidRPr="000F6CE4">
        <w:rPr>
          <w:color w:val="auto"/>
        </w:rPr>
        <w:t xml:space="preserve">ethod and </w:t>
      </w:r>
      <w:r w:rsidR="001A5368" w:rsidRPr="000F6CE4">
        <w:rPr>
          <w:rFonts w:hint="eastAsia"/>
          <w:color w:val="auto"/>
        </w:rPr>
        <w:t>R</w:t>
      </w:r>
      <w:r w:rsidR="001A5368" w:rsidRPr="000F6CE4">
        <w:rPr>
          <w:color w:val="auto"/>
        </w:rPr>
        <w:t xml:space="preserve">equirements for </w:t>
      </w:r>
      <w:r w:rsidR="001A5368" w:rsidRPr="000F6CE4">
        <w:rPr>
          <w:rFonts w:hint="eastAsia"/>
          <w:color w:val="auto"/>
        </w:rPr>
        <w:t>I</w:t>
      </w:r>
      <w:r w:rsidR="001A5368" w:rsidRPr="000F6CE4">
        <w:rPr>
          <w:color w:val="auto"/>
        </w:rPr>
        <w:t xml:space="preserve">nterface of </w:t>
      </w:r>
      <w:r w:rsidR="005E7AF2" w:rsidRPr="005E7AF2">
        <w:rPr>
          <w:color w:val="auto"/>
        </w:rPr>
        <w:t>prefabricated direct buried ductile iron pipes</w:t>
      </w:r>
      <w:r w:rsidR="001A5368" w:rsidRPr="000F6CE4">
        <w:rPr>
          <w:color w:val="auto"/>
        </w:rPr>
        <w:tab/>
      </w:r>
      <w:r w:rsidR="009510C8" w:rsidRPr="000F6CE4">
        <w:rPr>
          <w:rFonts w:hint="eastAsia"/>
          <w:color w:val="auto"/>
        </w:rPr>
        <w:t>61</w:t>
      </w:r>
    </w:p>
    <w:p w14:paraId="25307F14" w14:textId="5617B2A1" w:rsidR="00604AA8" w:rsidRPr="000F6CE4" w:rsidRDefault="00604AA8" w:rsidP="00604AA8">
      <w:pPr>
        <w:pStyle w:val="TOC1"/>
        <w:rPr>
          <w:rFonts w:ascii="Times New Roman" w:hAnsi="Times New Roman"/>
          <w:kern w:val="2"/>
        </w:rPr>
      </w:pPr>
      <w:hyperlink w:anchor="_Toc85814244" w:history="1">
        <w:r w:rsidRPr="000F6CE4">
          <w:rPr>
            <w:rStyle w:val="afb"/>
            <w:rFonts w:ascii="Times New Roman" w:hAnsi="Times New Roman"/>
            <w:color w:val="auto"/>
          </w:rPr>
          <w:t>Explanation of Wording</w:t>
        </w:r>
        <w:r w:rsidRPr="000F6CE4">
          <w:rPr>
            <w:rFonts w:ascii="Times New Roman" w:hAnsi="Times New Roman"/>
          </w:rPr>
          <w:tab/>
        </w:r>
        <w:r w:rsidR="009510C8" w:rsidRPr="000F6CE4">
          <w:rPr>
            <w:rFonts w:ascii="Times New Roman" w:hAnsi="Times New Roman" w:hint="eastAsia"/>
          </w:rPr>
          <w:t>64</w:t>
        </w:r>
      </w:hyperlink>
    </w:p>
    <w:p w14:paraId="5087EA0C" w14:textId="2E846E04" w:rsidR="00604AA8" w:rsidRPr="000F6CE4" w:rsidRDefault="00604AA8" w:rsidP="00604AA8">
      <w:pPr>
        <w:pStyle w:val="TOC1"/>
        <w:rPr>
          <w:rFonts w:ascii="Times New Roman" w:hAnsi="Times New Roman"/>
          <w:kern w:val="2"/>
        </w:rPr>
      </w:pPr>
      <w:r w:rsidRPr="000F6CE4">
        <w:rPr>
          <w:rFonts w:ascii="Times New Roman" w:hAnsi="Times New Roman"/>
        </w:rPr>
        <w:t>L</w:t>
      </w:r>
      <w:hyperlink w:anchor="_Toc85814245" w:history="1">
        <w:r w:rsidRPr="000F6CE4">
          <w:rPr>
            <w:rStyle w:val="afb"/>
            <w:rFonts w:ascii="Times New Roman" w:hAnsi="Times New Roman"/>
            <w:color w:val="auto"/>
          </w:rPr>
          <w:t>ist of Quoted Standards</w:t>
        </w:r>
        <w:r w:rsidRPr="000F6CE4">
          <w:rPr>
            <w:rFonts w:ascii="Times New Roman" w:hAnsi="Times New Roman"/>
          </w:rPr>
          <w:tab/>
        </w:r>
        <w:r w:rsidR="009510C8" w:rsidRPr="000F6CE4">
          <w:rPr>
            <w:rFonts w:ascii="Times New Roman" w:hAnsi="Times New Roman" w:hint="eastAsia"/>
          </w:rPr>
          <w:t>65</w:t>
        </w:r>
      </w:hyperlink>
    </w:p>
    <w:p w14:paraId="092AA8A7" w14:textId="28448E8F" w:rsidR="00604AA8" w:rsidRPr="00823982" w:rsidRDefault="00604AA8" w:rsidP="00604AA8">
      <w:pPr>
        <w:pStyle w:val="TOC1"/>
        <w:rPr>
          <w:rFonts w:asciiTheme="minorHAnsi" w:eastAsiaTheme="minorEastAsia" w:hAnsiTheme="minorHAnsi" w:cstheme="minorBidi" w:hint="eastAsia"/>
          <w:kern w:val="2"/>
          <w:szCs w:val="22"/>
        </w:rPr>
      </w:pPr>
      <w:r w:rsidRPr="000F6CE4">
        <w:rPr>
          <w:rFonts w:ascii="Times New Roman" w:hAnsi="Times New Roman"/>
        </w:rPr>
        <w:fldChar w:fldCharType="end"/>
      </w:r>
      <w:r w:rsidRPr="000F6CE4">
        <w:rPr>
          <w:rFonts w:ascii="Times New Roman" w:hAnsi="Times New Roman"/>
        </w:rPr>
        <w:t>A</w:t>
      </w:r>
      <w:hyperlink w:anchor="_Toc86055363" w:history="1">
        <w:r w:rsidRPr="000F6CE4">
          <w:rPr>
            <w:rStyle w:val="afb"/>
            <w:rFonts w:ascii="Times New Roman" w:hAnsi="Times New Roman"/>
            <w:color w:val="auto"/>
            <w:u w:val="none"/>
          </w:rPr>
          <w:t>ddition</w:t>
        </w:r>
        <w:r w:rsidRPr="000F6CE4">
          <w:rPr>
            <w:rStyle w:val="afb"/>
            <w:rFonts w:ascii="Times New Roman" w:hAnsi="Times New Roman"/>
            <w:color w:val="auto"/>
            <w:u w:val="none"/>
          </w:rPr>
          <w:t>：</w:t>
        </w:r>
        <w:r w:rsidRPr="000F6CE4">
          <w:rPr>
            <w:rStyle w:val="afb"/>
            <w:rFonts w:ascii="Times New Roman" w:hAnsi="Times New Roman"/>
            <w:color w:val="auto"/>
            <w:u w:val="none"/>
          </w:rPr>
          <w:t>Explanation of Provisions</w:t>
        </w:r>
        <w:r w:rsidRPr="000F6CE4">
          <w:rPr>
            <w:rFonts w:ascii="Times New Roman" w:hAnsi="Times New Roman"/>
          </w:rPr>
          <w:tab/>
        </w:r>
        <w:r w:rsidR="009510C8" w:rsidRPr="000F6CE4">
          <w:rPr>
            <w:rFonts w:ascii="Times New Roman" w:hAnsi="Times New Roman" w:hint="eastAsia"/>
          </w:rPr>
          <w:t>66</w:t>
        </w:r>
      </w:hyperlink>
    </w:p>
    <w:p w14:paraId="335AAAA9" w14:textId="77777777" w:rsidR="00EB0363" w:rsidRPr="00604AA8" w:rsidRDefault="00EB0363">
      <w:pPr>
        <w:spacing w:line="312" w:lineRule="auto"/>
        <w:rPr>
          <w:rFonts w:ascii="宋体" w:hAnsi="宋体" w:hint="eastAsia"/>
          <w:b/>
          <w:bCs/>
          <w:color w:val="auto"/>
          <w:sz w:val="24"/>
          <w:szCs w:val="24"/>
        </w:rPr>
      </w:pPr>
    </w:p>
    <w:p w14:paraId="5631175F" w14:textId="77777777" w:rsidR="00EB0363" w:rsidRDefault="00EB0363">
      <w:pPr>
        <w:spacing w:line="360" w:lineRule="auto"/>
        <w:ind w:firstLineChars="100" w:firstLine="240"/>
        <w:rPr>
          <w:rFonts w:ascii="仿宋_GB2312" w:eastAsia="仿宋_GB2312"/>
          <w:b/>
          <w:bCs/>
          <w:color w:val="auto"/>
          <w:sz w:val="24"/>
        </w:rPr>
        <w:sectPr w:rsidR="00EB0363">
          <w:pgSz w:w="11906" w:h="16838"/>
          <w:pgMar w:top="1440" w:right="1800" w:bottom="1440" w:left="1800" w:header="851" w:footer="992" w:gutter="0"/>
          <w:pgNumType w:start="1"/>
          <w:cols w:space="425"/>
          <w:docGrid w:type="lines" w:linePitch="312"/>
        </w:sectPr>
      </w:pPr>
    </w:p>
    <w:p w14:paraId="5E0E327D" w14:textId="77777777" w:rsidR="00EB0363" w:rsidRDefault="00EB0363">
      <w:pPr>
        <w:spacing w:after="240"/>
        <w:jc w:val="center"/>
        <w:outlineLvl w:val="0"/>
        <w:rPr>
          <w:rFonts w:ascii="黑体" w:eastAsia="黑体" w:hAnsi="黑体" w:hint="eastAsia"/>
          <w:bCs/>
          <w:color w:val="auto"/>
          <w:sz w:val="36"/>
          <w:szCs w:val="32"/>
        </w:rPr>
        <w:sectPr w:rsidR="00EB0363">
          <w:footerReference w:type="default" r:id="rId13"/>
          <w:type w:val="continuous"/>
          <w:pgSz w:w="11906" w:h="16838"/>
          <w:pgMar w:top="1440" w:right="1800" w:bottom="1440" w:left="1800" w:header="851" w:footer="992" w:gutter="0"/>
          <w:pgNumType w:start="1"/>
          <w:cols w:space="425"/>
          <w:docGrid w:type="lines" w:linePitch="312"/>
        </w:sectPr>
      </w:pPr>
      <w:bookmarkStart w:id="2" w:name="_Toc74137289"/>
      <w:bookmarkStart w:id="3" w:name="_Toc86055334"/>
      <w:bookmarkStart w:id="4" w:name="_Toc181609494"/>
    </w:p>
    <w:p w14:paraId="4D388CF1" w14:textId="77777777" w:rsidR="00EB0363" w:rsidRDefault="00EE623F">
      <w:pPr>
        <w:spacing w:after="240"/>
        <w:jc w:val="center"/>
        <w:outlineLvl w:val="0"/>
        <w:rPr>
          <w:rFonts w:eastAsia="黑体"/>
          <w:bCs/>
          <w:color w:val="auto"/>
          <w:sz w:val="36"/>
          <w:szCs w:val="32"/>
        </w:rPr>
      </w:pPr>
      <w:r>
        <w:rPr>
          <w:rFonts w:eastAsia="黑体"/>
          <w:bCs/>
          <w:color w:val="auto"/>
          <w:sz w:val="36"/>
          <w:szCs w:val="32"/>
        </w:rPr>
        <w:lastRenderedPageBreak/>
        <w:t xml:space="preserve">1 </w:t>
      </w:r>
      <w:r>
        <w:rPr>
          <w:rFonts w:eastAsia="黑体"/>
          <w:bCs/>
          <w:color w:val="auto"/>
          <w:sz w:val="36"/>
          <w:szCs w:val="32"/>
        </w:rPr>
        <w:t>总则</w:t>
      </w:r>
      <w:bookmarkEnd w:id="2"/>
      <w:bookmarkEnd w:id="3"/>
      <w:bookmarkEnd w:id="4"/>
    </w:p>
    <w:p w14:paraId="020B7F69" w14:textId="77777777" w:rsidR="00EB0363" w:rsidRDefault="00EE623F">
      <w:pPr>
        <w:spacing w:line="360" w:lineRule="auto"/>
        <w:rPr>
          <w:color w:val="auto"/>
          <w:sz w:val="24"/>
        </w:rPr>
      </w:pPr>
      <w:r>
        <w:rPr>
          <w:b/>
          <w:bCs/>
          <w:color w:val="auto"/>
          <w:sz w:val="24"/>
        </w:rPr>
        <w:t xml:space="preserve">1.0.1 </w:t>
      </w:r>
      <w:r>
        <w:rPr>
          <w:color w:val="auto"/>
          <w:sz w:val="24"/>
        </w:rPr>
        <w:t>为规范直埋预制保温球墨铸铁管道的材料、设计、施工、试验、验收、运行与维护，制定本规程。</w:t>
      </w:r>
    </w:p>
    <w:p w14:paraId="4CF3EDBE" w14:textId="3C813D09" w:rsidR="00EB0363" w:rsidRDefault="00EE623F">
      <w:pPr>
        <w:spacing w:line="360" w:lineRule="auto"/>
        <w:rPr>
          <w:color w:val="auto"/>
          <w:sz w:val="24"/>
        </w:rPr>
      </w:pPr>
      <w:r>
        <w:rPr>
          <w:b/>
          <w:bCs/>
          <w:color w:val="auto"/>
          <w:sz w:val="24"/>
        </w:rPr>
        <w:t>1.0.2</w:t>
      </w:r>
      <w:r>
        <w:rPr>
          <w:color w:val="auto"/>
          <w:sz w:val="24"/>
        </w:rPr>
        <w:t xml:space="preserve"> </w:t>
      </w:r>
      <w:r>
        <w:rPr>
          <w:rFonts w:hint="eastAsia"/>
          <w:color w:val="auto"/>
          <w:sz w:val="24"/>
        </w:rPr>
        <w:t>本规程</w:t>
      </w:r>
      <w:r>
        <w:rPr>
          <w:color w:val="auto"/>
          <w:sz w:val="24"/>
        </w:rPr>
        <w:t>适用于新建、改建、扩建的设计温度小于或等于</w:t>
      </w:r>
      <w:r>
        <w:rPr>
          <w:color w:val="auto"/>
          <w:sz w:val="24"/>
        </w:rPr>
        <w:t>130℃</w:t>
      </w:r>
      <w:r>
        <w:rPr>
          <w:color w:val="auto"/>
          <w:sz w:val="24"/>
        </w:rPr>
        <w:t>，设计压力小于或等于</w:t>
      </w:r>
      <w:r>
        <w:rPr>
          <w:color w:val="auto"/>
          <w:sz w:val="24"/>
        </w:rPr>
        <w:t xml:space="preserve"> 2.5MPa</w:t>
      </w:r>
      <w:r>
        <w:rPr>
          <w:color w:val="auto"/>
          <w:sz w:val="24"/>
        </w:rPr>
        <w:t>，介质包括热水、地热水、温泉水、载热海淡水，地下直埋敷设，管道公称直径范围</w:t>
      </w:r>
      <w:r>
        <w:rPr>
          <w:color w:val="auto"/>
          <w:sz w:val="24"/>
        </w:rPr>
        <w:t xml:space="preserve"> DN100</w:t>
      </w:r>
      <w:r>
        <w:rPr>
          <w:color w:val="auto"/>
          <w:sz w:val="24"/>
        </w:rPr>
        <w:t>～</w:t>
      </w:r>
      <w:r>
        <w:rPr>
          <w:color w:val="auto"/>
          <w:sz w:val="24"/>
        </w:rPr>
        <w:t xml:space="preserve">DN1600 </w:t>
      </w:r>
      <w:r>
        <w:rPr>
          <w:color w:val="auto"/>
          <w:sz w:val="24"/>
        </w:rPr>
        <w:t>的直埋预制保温球墨铸铁管道的材料、设计、施工、试验、验收、运行与维护。</w:t>
      </w:r>
    </w:p>
    <w:p w14:paraId="0FB78B28" w14:textId="77777777" w:rsidR="00EB0363" w:rsidRDefault="00EE623F">
      <w:pPr>
        <w:spacing w:line="360" w:lineRule="auto"/>
        <w:ind w:firstLineChars="200" w:firstLine="480"/>
        <w:rPr>
          <w:color w:val="auto"/>
          <w:sz w:val="24"/>
        </w:rPr>
      </w:pPr>
      <w:r>
        <w:rPr>
          <w:color w:val="auto"/>
          <w:sz w:val="24"/>
        </w:rPr>
        <w:t>可应用于需要实现保温效果的管道输送工况条件，主要包括：</w:t>
      </w:r>
      <w:r>
        <w:rPr>
          <w:rFonts w:ascii="宋体" w:hAnsi="宋体" w:cs="宋体" w:hint="eastAsia"/>
          <w:color w:val="auto"/>
          <w:sz w:val="24"/>
        </w:rPr>
        <w:t>①</w:t>
      </w:r>
      <w:r>
        <w:rPr>
          <w:color w:val="auto"/>
          <w:sz w:val="24"/>
        </w:rPr>
        <w:t xml:space="preserve"> </w:t>
      </w:r>
      <w:r>
        <w:rPr>
          <w:color w:val="auto"/>
          <w:sz w:val="24"/>
        </w:rPr>
        <w:t>集中供热系统的一级供热管网、二级供热管网、低温直供管网、长输供热管线；</w:t>
      </w:r>
      <w:r>
        <w:rPr>
          <w:rFonts w:ascii="宋体" w:hAnsi="宋体" w:cs="宋体" w:hint="eastAsia"/>
          <w:color w:val="auto"/>
          <w:sz w:val="24"/>
        </w:rPr>
        <w:t>②</w:t>
      </w:r>
      <w:r>
        <w:rPr>
          <w:color w:val="auto"/>
          <w:sz w:val="24"/>
        </w:rPr>
        <w:t xml:space="preserve"> </w:t>
      </w:r>
      <w:r>
        <w:rPr>
          <w:color w:val="auto"/>
          <w:sz w:val="24"/>
        </w:rPr>
        <w:t>地热水、温泉水、载热海淡水等输送管线及管网；</w:t>
      </w:r>
      <w:r>
        <w:rPr>
          <w:rFonts w:ascii="宋体" w:hAnsi="宋体" w:cs="宋体" w:hint="eastAsia"/>
          <w:color w:val="auto"/>
          <w:sz w:val="24"/>
        </w:rPr>
        <w:t>③</w:t>
      </w:r>
      <w:r>
        <w:rPr>
          <w:color w:val="auto"/>
          <w:sz w:val="24"/>
        </w:rPr>
        <w:t xml:space="preserve"> </w:t>
      </w:r>
      <w:r>
        <w:rPr>
          <w:color w:val="auto"/>
          <w:sz w:val="24"/>
        </w:rPr>
        <w:t>集中供冷系统的载冷介质输送管线及管网。</w:t>
      </w:r>
    </w:p>
    <w:p w14:paraId="39D5633F" w14:textId="77777777" w:rsidR="00EB0363" w:rsidRDefault="00EE623F">
      <w:pPr>
        <w:spacing w:line="360" w:lineRule="auto"/>
        <w:rPr>
          <w:color w:val="auto"/>
          <w:sz w:val="24"/>
        </w:rPr>
      </w:pPr>
      <w:r>
        <w:rPr>
          <w:b/>
          <w:bCs/>
          <w:color w:val="auto"/>
          <w:sz w:val="24"/>
        </w:rPr>
        <w:t>1.0.3</w:t>
      </w:r>
      <w:r>
        <w:rPr>
          <w:color w:val="auto"/>
          <w:sz w:val="24"/>
        </w:rPr>
        <w:t xml:space="preserve"> </w:t>
      </w:r>
      <w:r>
        <w:rPr>
          <w:color w:val="auto"/>
          <w:sz w:val="24"/>
        </w:rPr>
        <w:t>在地震、湿陷性黄土、膨胀土等地区，直埋预制保温球墨铸铁管道的设计除应符合本规程外，尚应符合现行</w:t>
      </w:r>
      <w:r>
        <w:rPr>
          <w:rFonts w:hint="eastAsia"/>
          <w:color w:val="auto"/>
          <w:sz w:val="24"/>
        </w:rPr>
        <w:t>国家</w:t>
      </w:r>
      <w:r>
        <w:rPr>
          <w:color w:val="auto"/>
          <w:sz w:val="24"/>
        </w:rPr>
        <w:t>标准《预制保温球墨铸铁管、管件和附件》</w:t>
      </w:r>
      <w:r>
        <w:rPr>
          <w:color w:val="auto"/>
          <w:sz w:val="24"/>
        </w:rPr>
        <w:t>GB/T43492</w:t>
      </w:r>
      <w:r>
        <w:rPr>
          <w:color w:val="auto"/>
          <w:sz w:val="24"/>
        </w:rPr>
        <w:t>、《建筑与市政地基基础通用规范》</w:t>
      </w:r>
      <w:r>
        <w:rPr>
          <w:color w:val="auto"/>
          <w:sz w:val="24"/>
        </w:rPr>
        <w:t>GB55003</w:t>
      </w:r>
      <w:r>
        <w:rPr>
          <w:color w:val="auto"/>
          <w:sz w:val="24"/>
        </w:rPr>
        <w:t>、《室外给排水和燃气热力工程抗震设计规范》</w:t>
      </w:r>
      <w:r>
        <w:rPr>
          <w:color w:val="auto"/>
          <w:sz w:val="24"/>
        </w:rPr>
        <w:t>GB50032</w:t>
      </w:r>
      <w:r>
        <w:rPr>
          <w:color w:val="auto"/>
          <w:sz w:val="24"/>
        </w:rPr>
        <w:t>、《湿陷性黄土地区建筑标准》</w:t>
      </w:r>
      <w:r>
        <w:rPr>
          <w:color w:val="auto"/>
          <w:sz w:val="24"/>
        </w:rPr>
        <w:t>GB50025</w:t>
      </w:r>
      <w:r>
        <w:rPr>
          <w:color w:val="auto"/>
          <w:sz w:val="24"/>
        </w:rPr>
        <w:t>和《膨胀土地区建筑技术规范》</w:t>
      </w:r>
      <w:r>
        <w:rPr>
          <w:color w:val="auto"/>
          <w:sz w:val="24"/>
        </w:rPr>
        <w:t>GB50112</w:t>
      </w:r>
      <w:r>
        <w:rPr>
          <w:color w:val="auto"/>
          <w:sz w:val="24"/>
        </w:rPr>
        <w:t>的相关规定。</w:t>
      </w:r>
    </w:p>
    <w:p w14:paraId="44765451" w14:textId="450F5990" w:rsidR="00EB0363" w:rsidRDefault="00EE623F">
      <w:pPr>
        <w:spacing w:line="360" w:lineRule="auto"/>
        <w:rPr>
          <w:color w:val="auto"/>
          <w:sz w:val="24"/>
        </w:rPr>
      </w:pPr>
      <w:r>
        <w:rPr>
          <w:b/>
          <w:bCs/>
          <w:color w:val="auto"/>
          <w:sz w:val="24"/>
        </w:rPr>
        <w:t>1.0.4</w:t>
      </w:r>
      <w:r>
        <w:rPr>
          <w:color w:val="auto"/>
          <w:sz w:val="24"/>
        </w:rPr>
        <w:t xml:space="preserve"> </w:t>
      </w:r>
      <w:r>
        <w:rPr>
          <w:color w:val="auto"/>
          <w:sz w:val="24"/>
        </w:rPr>
        <w:t>直埋预制保温球墨铸铁管道的材料、设计、施工、试验、验收、运行与维护除应符合</w:t>
      </w:r>
      <w:r>
        <w:rPr>
          <w:rFonts w:hint="eastAsia"/>
          <w:color w:val="auto"/>
          <w:sz w:val="24"/>
        </w:rPr>
        <w:t>本规程</w:t>
      </w:r>
      <w:r>
        <w:rPr>
          <w:color w:val="auto"/>
          <w:sz w:val="24"/>
        </w:rPr>
        <w:t>规定外，尚应符合国家现行有关标准和现行中国工程建设标准化协会有关标准的规定。</w:t>
      </w:r>
    </w:p>
    <w:p w14:paraId="7F7A1388" w14:textId="77777777" w:rsidR="00EB0363" w:rsidRDefault="00EB0363">
      <w:pPr>
        <w:spacing w:line="360" w:lineRule="auto"/>
        <w:outlineLvl w:val="2"/>
        <w:rPr>
          <w:color w:val="auto"/>
          <w:sz w:val="24"/>
        </w:rPr>
        <w:sectPr w:rsidR="00EB0363">
          <w:pgSz w:w="11906" w:h="16838"/>
          <w:pgMar w:top="1440" w:right="1800" w:bottom="1440" w:left="1800" w:header="851" w:footer="992" w:gutter="0"/>
          <w:pgNumType w:start="1"/>
          <w:cols w:space="425"/>
          <w:docGrid w:type="lines" w:linePitch="312"/>
        </w:sectPr>
      </w:pPr>
    </w:p>
    <w:p w14:paraId="72E02A23" w14:textId="77777777" w:rsidR="00EB0363" w:rsidRDefault="00EE623F">
      <w:pPr>
        <w:spacing w:after="240"/>
        <w:jc w:val="center"/>
        <w:outlineLvl w:val="0"/>
        <w:rPr>
          <w:rFonts w:eastAsia="黑体"/>
          <w:bCs/>
          <w:color w:val="auto"/>
          <w:sz w:val="36"/>
          <w:szCs w:val="32"/>
        </w:rPr>
      </w:pPr>
      <w:bookmarkStart w:id="5" w:name="_Toc86055335"/>
      <w:bookmarkStart w:id="6" w:name="_Toc74137290"/>
      <w:bookmarkStart w:id="7" w:name="_Toc181609495"/>
      <w:r>
        <w:rPr>
          <w:rFonts w:eastAsia="黑体"/>
          <w:bCs/>
          <w:color w:val="auto"/>
          <w:sz w:val="36"/>
          <w:szCs w:val="32"/>
        </w:rPr>
        <w:lastRenderedPageBreak/>
        <w:t xml:space="preserve">2 </w:t>
      </w:r>
      <w:r>
        <w:rPr>
          <w:rFonts w:eastAsia="黑体"/>
          <w:bCs/>
          <w:color w:val="auto"/>
          <w:sz w:val="36"/>
          <w:szCs w:val="32"/>
        </w:rPr>
        <w:t>术语</w:t>
      </w:r>
      <w:bookmarkEnd w:id="5"/>
      <w:bookmarkEnd w:id="6"/>
      <w:r>
        <w:rPr>
          <w:rFonts w:eastAsia="黑体"/>
          <w:bCs/>
          <w:color w:val="auto"/>
          <w:sz w:val="36"/>
          <w:szCs w:val="32"/>
        </w:rPr>
        <w:t>与符号</w:t>
      </w:r>
      <w:bookmarkEnd w:id="7"/>
    </w:p>
    <w:p w14:paraId="40BD5F17" w14:textId="77777777" w:rsidR="00EB0363" w:rsidRDefault="00EE623F">
      <w:pPr>
        <w:spacing w:beforeLines="100" w:before="312" w:afterLines="50" w:after="156" w:line="360" w:lineRule="auto"/>
        <w:jc w:val="center"/>
        <w:outlineLvl w:val="1"/>
        <w:rPr>
          <w:b/>
          <w:color w:val="auto"/>
          <w:kern w:val="2"/>
          <w:sz w:val="28"/>
          <w:szCs w:val="28"/>
        </w:rPr>
      </w:pPr>
      <w:bookmarkStart w:id="8" w:name="_Toc181609496"/>
      <w:r>
        <w:rPr>
          <w:b/>
          <w:color w:val="auto"/>
          <w:kern w:val="2"/>
          <w:sz w:val="28"/>
          <w:szCs w:val="28"/>
        </w:rPr>
        <w:t xml:space="preserve">2.1 </w:t>
      </w:r>
      <w:r>
        <w:rPr>
          <w:b/>
          <w:color w:val="auto"/>
          <w:kern w:val="2"/>
          <w:sz w:val="28"/>
          <w:szCs w:val="28"/>
          <w:lang w:val="zh-CN"/>
        </w:rPr>
        <w:t>术</w:t>
      </w:r>
      <w:r>
        <w:rPr>
          <w:b/>
          <w:color w:val="auto"/>
          <w:kern w:val="2"/>
          <w:sz w:val="28"/>
          <w:szCs w:val="28"/>
        </w:rPr>
        <w:t xml:space="preserve"> </w:t>
      </w:r>
      <w:r>
        <w:rPr>
          <w:b/>
          <w:color w:val="auto"/>
          <w:kern w:val="2"/>
          <w:sz w:val="28"/>
          <w:szCs w:val="28"/>
          <w:lang w:val="zh-CN"/>
        </w:rPr>
        <w:t>语</w:t>
      </w:r>
      <w:bookmarkEnd w:id="8"/>
    </w:p>
    <w:p w14:paraId="50614230" w14:textId="77777777" w:rsidR="00EB0363" w:rsidRDefault="00EE623F">
      <w:pPr>
        <w:spacing w:line="360" w:lineRule="auto"/>
        <w:rPr>
          <w:b/>
          <w:bCs/>
          <w:color w:val="auto"/>
          <w:sz w:val="24"/>
        </w:rPr>
      </w:pPr>
      <w:r>
        <w:rPr>
          <w:b/>
          <w:bCs/>
          <w:color w:val="auto"/>
          <w:sz w:val="24"/>
        </w:rPr>
        <w:t xml:space="preserve">2.1.1 </w:t>
      </w:r>
      <w:r>
        <w:rPr>
          <w:b/>
          <w:bCs/>
          <w:color w:val="auto"/>
          <w:sz w:val="24"/>
        </w:rPr>
        <w:t>预制保温球墨铸铁管道</w:t>
      </w:r>
      <w:r>
        <w:rPr>
          <w:b/>
          <w:bCs/>
          <w:color w:val="auto"/>
          <w:sz w:val="24"/>
        </w:rPr>
        <w:t>prefabricated direct buried ductile iron pipes</w:t>
      </w:r>
    </w:p>
    <w:p w14:paraId="3E350307" w14:textId="77777777" w:rsidR="00EB0363" w:rsidRDefault="00EE623F">
      <w:pPr>
        <w:spacing w:line="360" w:lineRule="auto"/>
        <w:ind w:firstLineChars="200" w:firstLine="480"/>
        <w:rPr>
          <w:color w:val="auto"/>
          <w:sz w:val="24"/>
        </w:rPr>
      </w:pPr>
      <w:r>
        <w:rPr>
          <w:color w:val="auto"/>
          <w:sz w:val="24"/>
        </w:rPr>
        <w:t>以球墨铸铁为工作管及管件基材、硬质聚氨酯泡沫等材料形成保温层、高密度聚乙烯等材料形成外护层，在工厂预制而成的保温管道。</w:t>
      </w:r>
    </w:p>
    <w:p w14:paraId="12C20A59" w14:textId="77777777" w:rsidR="00EB0363" w:rsidRDefault="00EE623F">
      <w:pPr>
        <w:spacing w:line="360" w:lineRule="auto"/>
        <w:rPr>
          <w:b/>
          <w:bCs/>
          <w:color w:val="auto"/>
          <w:sz w:val="24"/>
        </w:rPr>
      </w:pPr>
      <w:r>
        <w:rPr>
          <w:b/>
          <w:bCs/>
          <w:color w:val="auto"/>
          <w:sz w:val="24"/>
        </w:rPr>
        <w:t xml:space="preserve">2.1.2 </w:t>
      </w:r>
      <w:r>
        <w:rPr>
          <w:b/>
          <w:bCs/>
          <w:color w:val="auto"/>
          <w:sz w:val="24"/>
        </w:rPr>
        <w:t>工作管</w:t>
      </w:r>
      <w:r>
        <w:rPr>
          <w:b/>
          <w:bCs/>
          <w:color w:val="auto"/>
          <w:sz w:val="24"/>
        </w:rPr>
        <w:t xml:space="preserve"> </w:t>
      </w:r>
      <w:bookmarkStart w:id="9" w:name="_Hlk183439493"/>
      <w:r>
        <w:rPr>
          <w:b/>
          <w:bCs/>
          <w:color w:val="auto"/>
          <w:sz w:val="24"/>
        </w:rPr>
        <w:t>conveying pipe</w:t>
      </w:r>
      <w:bookmarkEnd w:id="9"/>
    </w:p>
    <w:p w14:paraId="3913B3E7" w14:textId="77777777" w:rsidR="00EB0363" w:rsidRDefault="00EE623F">
      <w:pPr>
        <w:spacing w:line="360" w:lineRule="auto"/>
        <w:ind w:firstLineChars="200" w:firstLine="480"/>
        <w:rPr>
          <w:color w:val="auto"/>
          <w:sz w:val="24"/>
        </w:rPr>
      </w:pPr>
      <w:r>
        <w:rPr>
          <w:color w:val="auto"/>
          <w:sz w:val="24"/>
        </w:rPr>
        <w:t>输送流体的金属管道。</w:t>
      </w:r>
    </w:p>
    <w:p w14:paraId="43E967E7" w14:textId="77777777" w:rsidR="00EB0363" w:rsidRDefault="00EE623F">
      <w:pPr>
        <w:spacing w:line="360" w:lineRule="auto"/>
        <w:rPr>
          <w:b/>
          <w:bCs/>
          <w:color w:val="auto"/>
          <w:sz w:val="24"/>
        </w:rPr>
      </w:pPr>
      <w:r>
        <w:rPr>
          <w:b/>
          <w:bCs/>
          <w:color w:val="auto"/>
          <w:sz w:val="24"/>
        </w:rPr>
        <w:t xml:space="preserve">2.1.3 </w:t>
      </w:r>
      <w:r>
        <w:rPr>
          <w:b/>
          <w:bCs/>
          <w:color w:val="auto"/>
          <w:sz w:val="24"/>
        </w:rPr>
        <w:t>管件</w:t>
      </w:r>
      <w:r>
        <w:rPr>
          <w:b/>
          <w:bCs/>
          <w:color w:val="auto"/>
          <w:sz w:val="24"/>
        </w:rPr>
        <w:t xml:space="preserve"> pipe fitting</w:t>
      </w:r>
    </w:p>
    <w:p w14:paraId="6C43F197" w14:textId="77777777" w:rsidR="00EB0363" w:rsidRDefault="00EE623F">
      <w:pPr>
        <w:spacing w:line="360" w:lineRule="auto"/>
        <w:ind w:firstLineChars="200" w:firstLine="480"/>
        <w:rPr>
          <w:color w:val="auto"/>
          <w:sz w:val="24"/>
        </w:rPr>
      </w:pPr>
      <w:r>
        <w:rPr>
          <w:color w:val="auto"/>
          <w:sz w:val="24"/>
        </w:rPr>
        <w:t>输送流体的管道部件，用于管线的变向、分流、变径、连接、密封。</w:t>
      </w:r>
    </w:p>
    <w:p w14:paraId="0598248C" w14:textId="77777777" w:rsidR="00EB0363" w:rsidRDefault="00EE623F">
      <w:pPr>
        <w:spacing w:line="360" w:lineRule="auto"/>
        <w:rPr>
          <w:b/>
          <w:bCs/>
          <w:color w:val="auto"/>
          <w:sz w:val="24"/>
        </w:rPr>
      </w:pPr>
      <w:r>
        <w:rPr>
          <w:b/>
          <w:bCs/>
          <w:color w:val="auto"/>
          <w:sz w:val="24"/>
        </w:rPr>
        <w:t xml:space="preserve">2.1.4 </w:t>
      </w:r>
      <w:r>
        <w:rPr>
          <w:b/>
          <w:bCs/>
          <w:color w:val="auto"/>
          <w:sz w:val="24"/>
        </w:rPr>
        <w:t>承口</w:t>
      </w:r>
      <w:r>
        <w:rPr>
          <w:b/>
          <w:bCs/>
          <w:color w:val="auto"/>
          <w:sz w:val="24"/>
        </w:rPr>
        <w:t xml:space="preserve"> socket</w:t>
      </w:r>
    </w:p>
    <w:p w14:paraId="38BEB78C" w14:textId="77777777" w:rsidR="00EB0363" w:rsidRDefault="00EE623F">
      <w:pPr>
        <w:spacing w:line="360" w:lineRule="auto"/>
        <w:ind w:firstLineChars="200" w:firstLine="480"/>
        <w:rPr>
          <w:color w:val="auto"/>
          <w:sz w:val="24"/>
        </w:rPr>
      </w:pPr>
      <w:r>
        <w:rPr>
          <w:color w:val="auto"/>
          <w:sz w:val="24"/>
        </w:rPr>
        <w:t>工作管或管件的承接端，连接另一端工作管或管件的插口。</w:t>
      </w:r>
    </w:p>
    <w:p w14:paraId="0794418A" w14:textId="77777777" w:rsidR="00EB0363" w:rsidRDefault="00EE623F">
      <w:pPr>
        <w:spacing w:line="360" w:lineRule="auto"/>
        <w:rPr>
          <w:b/>
          <w:bCs/>
          <w:color w:val="auto"/>
          <w:sz w:val="24"/>
        </w:rPr>
      </w:pPr>
      <w:r>
        <w:rPr>
          <w:b/>
          <w:bCs/>
          <w:color w:val="auto"/>
          <w:sz w:val="24"/>
        </w:rPr>
        <w:t xml:space="preserve">2.1.5 </w:t>
      </w:r>
      <w:r>
        <w:rPr>
          <w:b/>
          <w:bCs/>
          <w:color w:val="auto"/>
          <w:sz w:val="24"/>
        </w:rPr>
        <w:t>插口</w:t>
      </w:r>
      <w:r>
        <w:rPr>
          <w:b/>
          <w:bCs/>
          <w:color w:val="auto"/>
          <w:sz w:val="24"/>
        </w:rPr>
        <w:t xml:space="preserve"> spigot</w:t>
      </w:r>
    </w:p>
    <w:p w14:paraId="5DA31024" w14:textId="77777777" w:rsidR="00EB0363" w:rsidRDefault="00EE623F">
      <w:pPr>
        <w:spacing w:line="360" w:lineRule="auto"/>
        <w:ind w:firstLineChars="200" w:firstLine="480"/>
        <w:rPr>
          <w:color w:val="auto"/>
          <w:sz w:val="24"/>
        </w:rPr>
      </w:pPr>
      <w:r>
        <w:rPr>
          <w:color w:val="auto"/>
          <w:sz w:val="24"/>
        </w:rPr>
        <w:t>工作管或管件的插入端。</w:t>
      </w:r>
    </w:p>
    <w:p w14:paraId="53AF1A15" w14:textId="77777777" w:rsidR="00EB0363" w:rsidRDefault="00EE623F">
      <w:pPr>
        <w:spacing w:line="360" w:lineRule="auto"/>
        <w:rPr>
          <w:b/>
          <w:bCs/>
          <w:color w:val="auto"/>
          <w:sz w:val="24"/>
        </w:rPr>
      </w:pPr>
      <w:r>
        <w:rPr>
          <w:b/>
          <w:bCs/>
          <w:color w:val="auto"/>
          <w:sz w:val="24"/>
        </w:rPr>
        <w:t xml:space="preserve">2.1.6 </w:t>
      </w:r>
      <w:r>
        <w:rPr>
          <w:b/>
          <w:bCs/>
          <w:color w:val="auto"/>
          <w:sz w:val="24"/>
        </w:rPr>
        <w:t>接口</w:t>
      </w:r>
      <w:r>
        <w:rPr>
          <w:b/>
          <w:bCs/>
          <w:color w:val="auto"/>
          <w:sz w:val="24"/>
        </w:rPr>
        <w:t xml:space="preserve"> joint</w:t>
      </w:r>
    </w:p>
    <w:p w14:paraId="7F886BC5" w14:textId="77777777" w:rsidR="00EB0363" w:rsidRDefault="00EE623F">
      <w:pPr>
        <w:spacing w:line="360" w:lineRule="auto"/>
        <w:ind w:firstLineChars="200" w:firstLine="480"/>
        <w:rPr>
          <w:color w:val="auto"/>
          <w:sz w:val="24"/>
        </w:rPr>
      </w:pPr>
      <w:r>
        <w:rPr>
          <w:color w:val="auto"/>
          <w:sz w:val="24"/>
        </w:rPr>
        <w:t>工作管与工作管或管件之间的连接处，一般采用密封圈或密封垫密封。</w:t>
      </w:r>
    </w:p>
    <w:p w14:paraId="2F9B6418" w14:textId="77777777" w:rsidR="00EB0363" w:rsidRDefault="00EE623F">
      <w:pPr>
        <w:spacing w:line="360" w:lineRule="auto"/>
        <w:rPr>
          <w:b/>
          <w:bCs/>
          <w:color w:val="auto"/>
          <w:sz w:val="24"/>
        </w:rPr>
      </w:pPr>
      <w:r>
        <w:rPr>
          <w:b/>
          <w:bCs/>
          <w:color w:val="auto"/>
          <w:sz w:val="24"/>
        </w:rPr>
        <w:t xml:space="preserve">2.1.7 </w:t>
      </w:r>
      <w:r>
        <w:rPr>
          <w:b/>
          <w:bCs/>
          <w:color w:val="auto"/>
          <w:sz w:val="24"/>
        </w:rPr>
        <w:t>柔性接口</w:t>
      </w:r>
      <w:r>
        <w:rPr>
          <w:b/>
          <w:bCs/>
          <w:color w:val="auto"/>
          <w:sz w:val="24"/>
        </w:rPr>
        <w:t xml:space="preserve"> flexible joint</w:t>
      </w:r>
    </w:p>
    <w:p w14:paraId="775BCC8D" w14:textId="77777777" w:rsidR="00EB0363" w:rsidRDefault="00EE623F">
      <w:pPr>
        <w:spacing w:line="360" w:lineRule="auto"/>
        <w:ind w:firstLineChars="200" w:firstLine="480"/>
        <w:rPr>
          <w:color w:val="auto"/>
          <w:sz w:val="24"/>
        </w:rPr>
      </w:pPr>
      <w:r>
        <w:rPr>
          <w:color w:val="auto"/>
          <w:sz w:val="24"/>
        </w:rPr>
        <w:t>可提供一定轴向位移和角度偏转的接口，由承口、插口和密封圈组成密封结构。</w:t>
      </w:r>
    </w:p>
    <w:p w14:paraId="17C32347" w14:textId="77777777" w:rsidR="00EB0363" w:rsidRDefault="00EE623F">
      <w:pPr>
        <w:spacing w:line="360" w:lineRule="auto"/>
        <w:rPr>
          <w:b/>
          <w:bCs/>
          <w:color w:val="auto"/>
          <w:sz w:val="24"/>
        </w:rPr>
      </w:pPr>
      <w:r>
        <w:rPr>
          <w:b/>
          <w:bCs/>
          <w:color w:val="auto"/>
          <w:sz w:val="24"/>
        </w:rPr>
        <w:t xml:space="preserve">2.1.8 </w:t>
      </w:r>
      <w:r>
        <w:rPr>
          <w:b/>
          <w:bCs/>
          <w:color w:val="auto"/>
          <w:sz w:val="24"/>
        </w:rPr>
        <w:t>自锚接口</w:t>
      </w:r>
      <w:r>
        <w:rPr>
          <w:b/>
          <w:bCs/>
          <w:color w:val="auto"/>
          <w:sz w:val="24"/>
        </w:rPr>
        <w:t xml:space="preserve"> restrained joint</w:t>
      </w:r>
    </w:p>
    <w:p w14:paraId="342D1D8E" w14:textId="77777777" w:rsidR="00EB0363" w:rsidRDefault="00EE623F">
      <w:pPr>
        <w:spacing w:line="360" w:lineRule="auto"/>
        <w:ind w:firstLineChars="200" w:firstLine="480"/>
        <w:rPr>
          <w:color w:val="auto"/>
          <w:sz w:val="24"/>
        </w:rPr>
      </w:pPr>
      <w:r>
        <w:rPr>
          <w:color w:val="auto"/>
          <w:sz w:val="24"/>
        </w:rPr>
        <w:t>可防止已组装接口分离的接口，由承口、插口、密封圈、隔离圈及支撑圈组成密封结构。</w:t>
      </w:r>
    </w:p>
    <w:p w14:paraId="41D3A45B" w14:textId="77777777" w:rsidR="00EB0363" w:rsidRDefault="00EE623F">
      <w:pPr>
        <w:spacing w:line="360" w:lineRule="auto"/>
        <w:rPr>
          <w:b/>
          <w:bCs/>
          <w:color w:val="auto"/>
          <w:sz w:val="24"/>
        </w:rPr>
      </w:pPr>
      <w:r>
        <w:rPr>
          <w:b/>
          <w:bCs/>
          <w:color w:val="auto"/>
          <w:sz w:val="24"/>
        </w:rPr>
        <w:t xml:space="preserve">2.1.9 </w:t>
      </w:r>
      <w:r>
        <w:rPr>
          <w:b/>
          <w:bCs/>
          <w:color w:val="auto"/>
          <w:sz w:val="24"/>
        </w:rPr>
        <w:t>法兰接口</w:t>
      </w:r>
      <w:r>
        <w:rPr>
          <w:b/>
          <w:bCs/>
          <w:color w:val="auto"/>
          <w:sz w:val="24"/>
        </w:rPr>
        <w:t xml:space="preserve"> flanged joint</w:t>
      </w:r>
    </w:p>
    <w:p w14:paraId="6F5513BE" w14:textId="77777777" w:rsidR="00EB0363" w:rsidRDefault="00EE623F">
      <w:pPr>
        <w:spacing w:line="360" w:lineRule="auto"/>
        <w:ind w:firstLineChars="200" w:firstLine="480"/>
        <w:rPr>
          <w:color w:val="auto"/>
          <w:sz w:val="24"/>
        </w:rPr>
      </w:pPr>
      <w:r>
        <w:rPr>
          <w:color w:val="auto"/>
          <w:sz w:val="24"/>
        </w:rPr>
        <w:t>连接两个法兰端的接口，采用密封垫密封。</w:t>
      </w:r>
    </w:p>
    <w:p w14:paraId="2DE35450" w14:textId="77777777" w:rsidR="00EB0363" w:rsidRDefault="00EE623F">
      <w:pPr>
        <w:spacing w:line="360" w:lineRule="auto"/>
        <w:rPr>
          <w:b/>
          <w:bCs/>
          <w:color w:val="auto"/>
          <w:sz w:val="24"/>
        </w:rPr>
      </w:pPr>
      <w:r>
        <w:rPr>
          <w:b/>
          <w:bCs/>
          <w:color w:val="auto"/>
          <w:sz w:val="24"/>
        </w:rPr>
        <w:t xml:space="preserve">2.1.10 </w:t>
      </w:r>
      <w:r>
        <w:rPr>
          <w:b/>
          <w:bCs/>
          <w:color w:val="auto"/>
          <w:sz w:val="24"/>
        </w:rPr>
        <w:t>管中管工艺</w:t>
      </w:r>
      <w:r>
        <w:rPr>
          <w:b/>
          <w:bCs/>
          <w:color w:val="auto"/>
          <w:sz w:val="24"/>
        </w:rPr>
        <w:t xml:space="preserve">  pipe-in-pipe method</w:t>
      </w:r>
    </w:p>
    <w:p w14:paraId="0526574F" w14:textId="77777777" w:rsidR="00EB0363" w:rsidRDefault="00EE623F">
      <w:pPr>
        <w:spacing w:line="360" w:lineRule="auto"/>
        <w:ind w:firstLineChars="200" w:firstLine="480"/>
        <w:rPr>
          <w:color w:val="auto"/>
          <w:sz w:val="24"/>
        </w:rPr>
      </w:pPr>
      <w:r>
        <w:rPr>
          <w:color w:val="auto"/>
          <w:sz w:val="24"/>
        </w:rPr>
        <w:t>采用专用高压注射设备，将混合均匀的聚氨酯液态原料，注入外护层与工作管或管件之间的空腔内，形成保温结构的方法。</w:t>
      </w:r>
    </w:p>
    <w:p w14:paraId="2AF027CD" w14:textId="77777777" w:rsidR="00EB0363" w:rsidRDefault="00EE623F">
      <w:pPr>
        <w:spacing w:line="360" w:lineRule="auto"/>
        <w:rPr>
          <w:b/>
          <w:bCs/>
          <w:color w:val="auto"/>
          <w:sz w:val="24"/>
        </w:rPr>
      </w:pPr>
      <w:r>
        <w:rPr>
          <w:b/>
          <w:bCs/>
          <w:color w:val="auto"/>
          <w:sz w:val="24"/>
        </w:rPr>
        <w:t xml:space="preserve">2.1.11 </w:t>
      </w:r>
      <w:r>
        <w:rPr>
          <w:b/>
          <w:bCs/>
          <w:color w:val="auto"/>
          <w:sz w:val="24"/>
        </w:rPr>
        <w:t>喷涂缠绕工艺</w:t>
      </w:r>
      <w:r>
        <w:rPr>
          <w:b/>
          <w:bCs/>
          <w:color w:val="auto"/>
          <w:sz w:val="24"/>
        </w:rPr>
        <w:t xml:space="preserve">  spray-winding method</w:t>
      </w:r>
    </w:p>
    <w:p w14:paraId="5A339C7E" w14:textId="77777777" w:rsidR="00EB0363" w:rsidRDefault="00EE623F">
      <w:pPr>
        <w:spacing w:line="360" w:lineRule="auto"/>
        <w:ind w:firstLineChars="200" w:firstLine="480"/>
        <w:rPr>
          <w:color w:val="auto"/>
          <w:sz w:val="24"/>
        </w:rPr>
      </w:pPr>
      <w:r>
        <w:rPr>
          <w:color w:val="auto"/>
          <w:sz w:val="24"/>
        </w:rPr>
        <w:t>先采用专用喷涂设备将混合均匀的聚氨酯液态原料连续喷涂在工作管外表</w:t>
      </w:r>
      <w:r>
        <w:rPr>
          <w:color w:val="auto"/>
          <w:sz w:val="24"/>
        </w:rPr>
        <w:lastRenderedPageBreak/>
        <w:t>面，形成连续的硬质聚氨酯泡沫塑料保温层，后采用挤出设备将熔融的高密度聚乙烯片材连续缠绕在保温层表面，形成连续密实的高密度聚乙烯外护层的方法。</w:t>
      </w:r>
    </w:p>
    <w:p w14:paraId="09077062" w14:textId="77777777" w:rsidR="00EB0363" w:rsidRDefault="00EE623F">
      <w:pPr>
        <w:spacing w:line="360" w:lineRule="auto"/>
        <w:rPr>
          <w:b/>
          <w:bCs/>
          <w:color w:val="auto"/>
          <w:sz w:val="24"/>
        </w:rPr>
      </w:pPr>
      <w:r>
        <w:rPr>
          <w:b/>
          <w:bCs/>
          <w:color w:val="auto"/>
          <w:sz w:val="24"/>
        </w:rPr>
        <w:t xml:space="preserve">2.1.12 </w:t>
      </w:r>
      <w:r>
        <w:rPr>
          <w:b/>
          <w:bCs/>
          <w:color w:val="auto"/>
          <w:sz w:val="24"/>
        </w:rPr>
        <w:t>一次应力</w:t>
      </w:r>
      <w:r>
        <w:rPr>
          <w:b/>
          <w:bCs/>
          <w:color w:val="auto"/>
          <w:sz w:val="24"/>
        </w:rPr>
        <w:t xml:space="preserve"> primary stress</w:t>
      </w:r>
    </w:p>
    <w:p w14:paraId="7D6F1493" w14:textId="77777777" w:rsidR="00EB0363" w:rsidRDefault="00EE623F">
      <w:pPr>
        <w:spacing w:line="360" w:lineRule="auto"/>
        <w:ind w:firstLineChars="200" w:firstLine="480"/>
        <w:rPr>
          <w:color w:val="auto"/>
          <w:sz w:val="24"/>
        </w:rPr>
      </w:pPr>
      <w:r>
        <w:rPr>
          <w:color w:val="auto"/>
          <w:sz w:val="24"/>
        </w:rPr>
        <w:t>管道由内压和持续外载产生的应力，是管道结构为了满足静力平衡条件而引起的。</w:t>
      </w:r>
    </w:p>
    <w:p w14:paraId="2975355A" w14:textId="77777777" w:rsidR="00EB0363" w:rsidRDefault="00EE623F">
      <w:pPr>
        <w:spacing w:line="360" w:lineRule="auto"/>
        <w:rPr>
          <w:b/>
          <w:bCs/>
          <w:color w:val="auto"/>
          <w:sz w:val="24"/>
        </w:rPr>
      </w:pPr>
      <w:r>
        <w:rPr>
          <w:b/>
          <w:bCs/>
          <w:color w:val="auto"/>
          <w:sz w:val="24"/>
        </w:rPr>
        <w:t xml:space="preserve">2.1.13 </w:t>
      </w:r>
      <w:r>
        <w:rPr>
          <w:b/>
          <w:bCs/>
          <w:color w:val="auto"/>
          <w:sz w:val="24"/>
        </w:rPr>
        <w:t>二次应力</w:t>
      </w:r>
      <w:r>
        <w:rPr>
          <w:b/>
          <w:bCs/>
          <w:color w:val="auto"/>
          <w:sz w:val="24"/>
        </w:rPr>
        <w:t xml:space="preserve"> secondary stress</w:t>
      </w:r>
    </w:p>
    <w:p w14:paraId="108C918B" w14:textId="77777777" w:rsidR="00EB0363" w:rsidRDefault="00EE623F">
      <w:pPr>
        <w:spacing w:line="360" w:lineRule="auto"/>
        <w:ind w:firstLineChars="200" w:firstLine="480"/>
        <w:rPr>
          <w:color w:val="auto"/>
          <w:sz w:val="24"/>
        </w:rPr>
      </w:pPr>
      <w:r>
        <w:rPr>
          <w:color w:val="auto"/>
          <w:sz w:val="24"/>
        </w:rPr>
        <w:t>管道由于热胀、冷缩等变形（位移）受约束而产生的应力，是为了满足管道结构各部分之间的变形协调而引起的。</w:t>
      </w:r>
    </w:p>
    <w:p w14:paraId="7BB83EC9" w14:textId="77777777" w:rsidR="00EB0363" w:rsidRDefault="00EE623F">
      <w:pPr>
        <w:spacing w:line="360" w:lineRule="auto"/>
        <w:rPr>
          <w:b/>
          <w:bCs/>
          <w:color w:val="auto"/>
          <w:sz w:val="24"/>
        </w:rPr>
      </w:pPr>
      <w:r>
        <w:rPr>
          <w:b/>
          <w:bCs/>
          <w:color w:val="auto"/>
          <w:sz w:val="24"/>
        </w:rPr>
        <w:t xml:space="preserve">2.1.14 </w:t>
      </w:r>
      <w:r>
        <w:rPr>
          <w:b/>
          <w:bCs/>
          <w:color w:val="auto"/>
          <w:sz w:val="24"/>
        </w:rPr>
        <w:t>峰值应力</w:t>
      </w:r>
      <w:r>
        <w:rPr>
          <w:b/>
          <w:bCs/>
          <w:color w:val="auto"/>
          <w:sz w:val="24"/>
        </w:rPr>
        <w:t xml:space="preserve"> peak stress</w:t>
      </w:r>
    </w:p>
    <w:p w14:paraId="664D952F" w14:textId="77777777" w:rsidR="00EB0363" w:rsidRDefault="00EE623F">
      <w:pPr>
        <w:spacing w:line="360" w:lineRule="auto"/>
        <w:ind w:firstLineChars="200" w:firstLine="480"/>
        <w:rPr>
          <w:color w:val="auto"/>
          <w:sz w:val="24"/>
        </w:rPr>
      </w:pPr>
      <w:r>
        <w:rPr>
          <w:color w:val="auto"/>
          <w:sz w:val="24"/>
        </w:rPr>
        <w:t>管道或管件上由于局部结构不连续或局部应力产生的应力增量。</w:t>
      </w:r>
    </w:p>
    <w:p w14:paraId="49612921" w14:textId="77777777" w:rsidR="00EB0363" w:rsidRDefault="00EE623F">
      <w:pPr>
        <w:spacing w:line="360" w:lineRule="auto"/>
        <w:rPr>
          <w:b/>
          <w:bCs/>
          <w:color w:val="auto"/>
          <w:sz w:val="24"/>
        </w:rPr>
      </w:pPr>
      <w:r>
        <w:rPr>
          <w:b/>
          <w:bCs/>
          <w:color w:val="auto"/>
          <w:sz w:val="24"/>
        </w:rPr>
        <w:t xml:space="preserve">2.1.15 </w:t>
      </w:r>
      <w:r>
        <w:rPr>
          <w:b/>
          <w:bCs/>
          <w:color w:val="auto"/>
          <w:sz w:val="24"/>
        </w:rPr>
        <w:t>驻点</w:t>
      </w:r>
      <w:r>
        <w:rPr>
          <w:b/>
          <w:bCs/>
          <w:color w:val="auto"/>
          <w:sz w:val="24"/>
        </w:rPr>
        <w:t xml:space="preserve"> stagnation point</w:t>
      </w:r>
    </w:p>
    <w:p w14:paraId="2F73B6E6" w14:textId="77777777" w:rsidR="00EB0363" w:rsidRDefault="00EE623F">
      <w:pPr>
        <w:spacing w:line="360" w:lineRule="auto"/>
        <w:ind w:firstLineChars="200" w:firstLine="480"/>
        <w:rPr>
          <w:color w:val="auto"/>
          <w:sz w:val="24"/>
        </w:rPr>
      </w:pPr>
      <w:r>
        <w:rPr>
          <w:color w:val="auto"/>
          <w:sz w:val="24"/>
        </w:rPr>
        <w:t>两端为活动端的管道或直线管段，由于温度变化产生朝向两端或背向两端的热位移，管道或直线管段上位移为零的点。</w:t>
      </w:r>
    </w:p>
    <w:p w14:paraId="053C5C37" w14:textId="77777777" w:rsidR="00EB0363" w:rsidRDefault="00EE623F">
      <w:pPr>
        <w:spacing w:line="360" w:lineRule="auto"/>
        <w:rPr>
          <w:b/>
          <w:bCs/>
          <w:color w:val="auto"/>
          <w:sz w:val="24"/>
        </w:rPr>
      </w:pPr>
      <w:r>
        <w:rPr>
          <w:b/>
          <w:bCs/>
          <w:color w:val="auto"/>
          <w:sz w:val="24"/>
        </w:rPr>
        <w:t xml:space="preserve">2.1.16 </w:t>
      </w:r>
      <w:r>
        <w:rPr>
          <w:b/>
          <w:bCs/>
          <w:color w:val="auto"/>
          <w:sz w:val="24"/>
        </w:rPr>
        <w:t>盲板力</w:t>
      </w:r>
      <w:r>
        <w:rPr>
          <w:b/>
          <w:bCs/>
          <w:color w:val="auto"/>
          <w:sz w:val="24"/>
        </w:rPr>
        <w:t xml:space="preserve"> blind plate force</w:t>
      </w:r>
    </w:p>
    <w:p w14:paraId="77AA6878" w14:textId="77777777" w:rsidR="00EB0363" w:rsidRDefault="00EE623F">
      <w:pPr>
        <w:spacing w:line="360" w:lineRule="auto"/>
        <w:ind w:firstLineChars="200" w:firstLine="480"/>
        <w:rPr>
          <w:color w:val="auto"/>
          <w:sz w:val="24"/>
        </w:rPr>
      </w:pPr>
      <w:r>
        <w:rPr>
          <w:color w:val="auto"/>
          <w:sz w:val="24"/>
        </w:rPr>
        <w:t>管道走向改变或过水断面积变化时对管道内壁产生的内压推力。</w:t>
      </w:r>
    </w:p>
    <w:p w14:paraId="5F76B02A" w14:textId="77777777" w:rsidR="00EB0363" w:rsidRDefault="00EE623F">
      <w:pPr>
        <w:spacing w:line="360" w:lineRule="auto"/>
        <w:rPr>
          <w:b/>
          <w:bCs/>
          <w:color w:val="auto"/>
          <w:sz w:val="24"/>
        </w:rPr>
      </w:pPr>
      <w:r>
        <w:rPr>
          <w:b/>
          <w:bCs/>
          <w:color w:val="auto"/>
          <w:sz w:val="24"/>
        </w:rPr>
        <w:t xml:space="preserve">2.1.17 </w:t>
      </w:r>
      <w:r>
        <w:rPr>
          <w:b/>
          <w:bCs/>
          <w:color w:val="auto"/>
          <w:sz w:val="24"/>
        </w:rPr>
        <w:t>被动土压力</w:t>
      </w:r>
      <w:r>
        <w:rPr>
          <w:b/>
          <w:bCs/>
          <w:color w:val="auto"/>
          <w:sz w:val="24"/>
        </w:rPr>
        <w:t xml:space="preserve"> passive earth pressure</w:t>
      </w:r>
    </w:p>
    <w:p w14:paraId="67511CBD" w14:textId="77777777" w:rsidR="00EB0363" w:rsidRDefault="00EE623F">
      <w:pPr>
        <w:spacing w:line="360" w:lineRule="auto"/>
        <w:ind w:firstLineChars="200" w:firstLine="480"/>
        <w:rPr>
          <w:color w:val="auto"/>
          <w:sz w:val="24"/>
        </w:rPr>
      </w:pPr>
      <w:r>
        <w:rPr>
          <w:color w:val="auto"/>
          <w:sz w:val="24"/>
        </w:rPr>
        <w:t>固定墩在外力作用下向后发生移动而推挤填土，致使填土的应力达到极限平衡状态时，填土施于固定墩上的土压力。</w:t>
      </w:r>
    </w:p>
    <w:p w14:paraId="2DC86490" w14:textId="77777777" w:rsidR="00EB0363" w:rsidRDefault="00EE623F">
      <w:pPr>
        <w:spacing w:line="360" w:lineRule="auto"/>
        <w:rPr>
          <w:b/>
          <w:bCs/>
          <w:color w:val="auto"/>
          <w:sz w:val="24"/>
        </w:rPr>
      </w:pPr>
      <w:r>
        <w:rPr>
          <w:b/>
          <w:bCs/>
          <w:color w:val="auto"/>
          <w:sz w:val="24"/>
        </w:rPr>
        <w:t xml:space="preserve">2.1.18 </w:t>
      </w:r>
      <w:r>
        <w:rPr>
          <w:b/>
          <w:bCs/>
          <w:color w:val="auto"/>
          <w:sz w:val="24"/>
        </w:rPr>
        <w:t>主动土压力</w:t>
      </w:r>
      <w:r>
        <w:rPr>
          <w:b/>
          <w:bCs/>
          <w:color w:val="auto"/>
          <w:sz w:val="24"/>
        </w:rPr>
        <w:t>active earth pressure</w:t>
      </w:r>
    </w:p>
    <w:p w14:paraId="7BC6C359" w14:textId="77777777" w:rsidR="00EB0363" w:rsidRDefault="00EE623F">
      <w:pPr>
        <w:spacing w:line="360" w:lineRule="auto"/>
        <w:ind w:firstLineChars="200" w:firstLine="480"/>
        <w:rPr>
          <w:color w:val="auto"/>
          <w:sz w:val="24"/>
        </w:rPr>
      </w:pPr>
      <w:r>
        <w:rPr>
          <w:color w:val="auto"/>
          <w:sz w:val="24"/>
        </w:rPr>
        <w:t>固定墩在墩后填土作用下向前发生移动，致使墩后填土的应力达到极限平衡状态时，填土施于固定墩上的土压力。</w:t>
      </w:r>
    </w:p>
    <w:p w14:paraId="134121C6" w14:textId="77777777" w:rsidR="00EB0363" w:rsidRDefault="00EE623F">
      <w:pPr>
        <w:spacing w:line="360" w:lineRule="auto"/>
        <w:rPr>
          <w:b/>
          <w:bCs/>
          <w:color w:val="auto"/>
          <w:sz w:val="24"/>
        </w:rPr>
      </w:pPr>
      <w:r>
        <w:rPr>
          <w:b/>
          <w:bCs/>
          <w:color w:val="auto"/>
          <w:sz w:val="24"/>
        </w:rPr>
        <w:t xml:space="preserve">2.1.19 </w:t>
      </w:r>
      <w:r>
        <w:rPr>
          <w:b/>
          <w:bCs/>
          <w:color w:val="auto"/>
          <w:sz w:val="24"/>
        </w:rPr>
        <w:t>单位长度摩擦力</w:t>
      </w:r>
      <w:r>
        <w:rPr>
          <w:b/>
          <w:bCs/>
          <w:color w:val="auto"/>
          <w:sz w:val="24"/>
        </w:rPr>
        <w:t xml:space="preserve"> friction of unit lengthwise pipeline</w:t>
      </w:r>
    </w:p>
    <w:p w14:paraId="44B966E5" w14:textId="77777777" w:rsidR="00EB0363" w:rsidRDefault="00EE623F">
      <w:pPr>
        <w:spacing w:line="360" w:lineRule="auto"/>
        <w:ind w:firstLineChars="200" w:firstLine="480"/>
        <w:rPr>
          <w:color w:val="auto"/>
          <w:sz w:val="24"/>
        </w:rPr>
      </w:pPr>
      <w:r>
        <w:rPr>
          <w:color w:val="auto"/>
          <w:sz w:val="24"/>
        </w:rPr>
        <w:t>预制保温球墨铸铁管道与土壤沿管道轴向方向单位长度的摩擦力。</w:t>
      </w:r>
    </w:p>
    <w:p w14:paraId="17AD415A" w14:textId="77777777" w:rsidR="00EB0363" w:rsidRDefault="00EE623F">
      <w:pPr>
        <w:spacing w:line="360" w:lineRule="auto"/>
        <w:rPr>
          <w:b/>
          <w:bCs/>
          <w:color w:val="auto"/>
          <w:sz w:val="24"/>
        </w:rPr>
      </w:pPr>
      <w:r>
        <w:rPr>
          <w:b/>
          <w:bCs/>
          <w:color w:val="auto"/>
          <w:sz w:val="24"/>
        </w:rPr>
        <w:t xml:space="preserve">2.1.20 </w:t>
      </w:r>
      <w:r>
        <w:rPr>
          <w:b/>
          <w:bCs/>
          <w:color w:val="auto"/>
          <w:sz w:val="24"/>
        </w:rPr>
        <w:t>型式试验</w:t>
      </w:r>
      <w:r>
        <w:rPr>
          <w:b/>
          <w:bCs/>
          <w:color w:val="auto"/>
          <w:sz w:val="24"/>
        </w:rPr>
        <w:t xml:space="preserve"> type test</w:t>
      </w:r>
    </w:p>
    <w:p w14:paraId="6CB0CB38" w14:textId="77777777" w:rsidR="00EB0363" w:rsidRDefault="00EE623F">
      <w:pPr>
        <w:spacing w:line="360" w:lineRule="auto"/>
        <w:ind w:firstLineChars="200" w:firstLine="480"/>
        <w:rPr>
          <w:color w:val="auto"/>
          <w:sz w:val="24"/>
        </w:rPr>
      </w:pPr>
      <w:r>
        <w:rPr>
          <w:color w:val="auto"/>
          <w:sz w:val="24"/>
        </w:rPr>
        <w:t>为了验证管道产品能否满足技术规范的全部要求所进行的试验，是新的管道产品能够正式投入生产的重要前提。</w:t>
      </w:r>
    </w:p>
    <w:p w14:paraId="55712605" w14:textId="77777777" w:rsidR="00EB0363" w:rsidRDefault="00EE623F">
      <w:pPr>
        <w:spacing w:line="360" w:lineRule="auto"/>
        <w:rPr>
          <w:b/>
          <w:bCs/>
          <w:color w:val="auto"/>
          <w:sz w:val="24"/>
        </w:rPr>
      </w:pPr>
      <w:r>
        <w:rPr>
          <w:b/>
          <w:bCs/>
          <w:color w:val="auto"/>
          <w:sz w:val="24"/>
        </w:rPr>
        <w:t xml:space="preserve">2.1.21 </w:t>
      </w:r>
      <w:r>
        <w:rPr>
          <w:b/>
          <w:bCs/>
          <w:color w:val="auto"/>
          <w:sz w:val="24"/>
        </w:rPr>
        <w:t>出厂检验</w:t>
      </w:r>
      <w:r>
        <w:rPr>
          <w:b/>
          <w:bCs/>
          <w:color w:val="auto"/>
          <w:sz w:val="24"/>
        </w:rPr>
        <w:t xml:space="preserve"> delivery inspection</w:t>
      </w:r>
    </w:p>
    <w:p w14:paraId="70CC5F43" w14:textId="77777777" w:rsidR="00EB0363" w:rsidRDefault="00EE623F">
      <w:pPr>
        <w:spacing w:line="360" w:lineRule="auto"/>
        <w:ind w:firstLineChars="200" w:firstLine="480"/>
        <w:rPr>
          <w:color w:val="auto"/>
          <w:sz w:val="24"/>
        </w:rPr>
      </w:pPr>
      <w:r>
        <w:rPr>
          <w:color w:val="auto"/>
          <w:sz w:val="24"/>
        </w:rPr>
        <w:t>是在管道产品制造完成后行的全面、细致的检验和测试，以确保管道产品</w:t>
      </w:r>
      <w:r>
        <w:rPr>
          <w:color w:val="auto"/>
          <w:sz w:val="24"/>
        </w:rPr>
        <w:lastRenderedPageBreak/>
        <w:t>的质量符合相关的标准和要求，是管道产品质量控制的关键措施。</w:t>
      </w:r>
    </w:p>
    <w:p w14:paraId="6B6F782F" w14:textId="77777777" w:rsidR="00EB0363" w:rsidRDefault="00EE623F">
      <w:pPr>
        <w:spacing w:line="360" w:lineRule="auto"/>
        <w:rPr>
          <w:b/>
          <w:bCs/>
          <w:color w:val="auto"/>
          <w:sz w:val="24"/>
        </w:rPr>
      </w:pPr>
      <w:r>
        <w:rPr>
          <w:b/>
          <w:bCs/>
          <w:color w:val="auto"/>
          <w:sz w:val="24"/>
        </w:rPr>
        <w:t xml:space="preserve">2.1.22 </w:t>
      </w:r>
      <w:r>
        <w:rPr>
          <w:b/>
          <w:bCs/>
          <w:color w:val="auto"/>
          <w:sz w:val="24"/>
        </w:rPr>
        <w:t>功能性试验</w:t>
      </w:r>
      <w:r>
        <w:rPr>
          <w:b/>
          <w:bCs/>
          <w:color w:val="auto"/>
          <w:sz w:val="24"/>
        </w:rPr>
        <w:t xml:space="preserve"> functional test</w:t>
      </w:r>
    </w:p>
    <w:p w14:paraId="17C2EE00" w14:textId="77777777" w:rsidR="00EB0363" w:rsidRDefault="00EE623F">
      <w:pPr>
        <w:spacing w:line="360" w:lineRule="auto"/>
        <w:ind w:firstLineChars="200" w:firstLine="480"/>
        <w:rPr>
          <w:color w:val="auto"/>
          <w:sz w:val="24"/>
        </w:rPr>
      </w:pPr>
      <w:r>
        <w:rPr>
          <w:color w:val="auto"/>
          <w:sz w:val="24"/>
        </w:rPr>
        <w:t>是在管道安装工程完成后，为了检验管道承压强度、管线严密性等开展的试验，是管道工程质量控制的关键措施。</w:t>
      </w:r>
    </w:p>
    <w:p w14:paraId="6C99BE79" w14:textId="77777777" w:rsidR="00EB0363" w:rsidRDefault="00EE623F">
      <w:pPr>
        <w:widowControl/>
        <w:jc w:val="left"/>
        <w:rPr>
          <w:b/>
          <w:color w:val="auto"/>
          <w:kern w:val="2"/>
          <w:sz w:val="28"/>
          <w:szCs w:val="28"/>
        </w:rPr>
      </w:pPr>
      <w:r>
        <w:rPr>
          <w:b/>
          <w:color w:val="auto"/>
          <w:kern w:val="2"/>
          <w:sz w:val="28"/>
          <w:szCs w:val="28"/>
        </w:rPr>
        <w:br w:type="page"/>
      </w:r>
    </w:p>
    <w:p w14:paraId="33805EAE" w14:textId="77777777" w:rsidR="00EB0363" w:rsidRDefault="00EE623F">
      <w:pPr>
        <w:spacing w:beforeLines="100" w:before="312" w:afterLines="50" w:after="156" w:line="360" w:lineRule="auto"/>
        <w:jc w:val="center"/>
        <w:outlineLvl w:val="1"/>
        <w:rPr>
          <w:b/>
          <w:color w:val="auto"/>
          <w:kern w:val="2"/>
          <w:sz w:val="28"/>
          <w:szCs w:val="28"/>
        </w:rPr>
      </w:pPr>
      <w:bookmarkStart w:id="10" w:name="_Toc181609497"/>
      <w:r>
        <w:rPr>
          <w:b/>
          <w:color w:val="auto"/>
          <w:kern w:val="2"/>
          <w:sz w:val="28"/>
          <w:szCs w:val="28"/>
        </w:rPr>
        <w:lastRenderedPageBreak/>
        <w:t xml:space="preserve">2.2 </w:t>
      </w:r>
      <w:r>
        <w:rPr>
          <w:b/>
          <w:color w:val="auto"/>
          <w:kern w:val="2"/>
          <w:sz w:val="28"/>
          <w:szCs w:val="28"/>
          <w:lang w:val="zh-CN"/>
        </w:rPr>
        <w:t>符</w:t>
      </w:r>
      <w:r>
        <w:rPr>
          <w:b/>
          <w:color w:val="auto"/>
          <w:kern w:val="2"/>
          <w:sz w:val="28"/>
          <w:szCs w:val="28"/>
          <w:lang w:val="zh-CN"/>
        </w:rPr>
        <w:t xml:space="preserve"> </w:t>
      </w:r>
      <w:r>
        <w:rPr>
          <w:b/>
          <w:color w:val="auto"/>
          <w:kern w:val="2"/>
          <w:sz w:val="28"/>
          <w:szCs w:val="28"/>
          <w:lang w:val="zh-CN"/>
        </w:rPr>
        <w:t>号</w:t>
      </w:r>
      <w:bookmarkEnd w:id="10"/>
    </w:p>
    <w:tbl>
      <w:tblPr>
        <w:tblW w:w="6929" w:type="dxa"/>
        <w:jc w:val="center"/>
        <w:tblLayout w:type="fixed"/>
        <w:tblCellMar>
          <w:left w:w="0" w:type="dxa"/>
          <w:right w:w="57" w:type="dxa"/>
        </w:tblCellMar>
        <w:tblLook w:val="04A0" w:firstRow="1" w:lastRow="0" w:firstColumn="1" w:lastColumn="0" w:noHBand="0" w:noVBand="1"/>
      </w:tblPr>
      <w:tblGrid>
        <w:gridCol w:w="993"/>
        <w:gridCol w:w="567"/>
        <w:gridCol w:w="5369"/>
      </w:tblGrid>
      <w:tr w:rsidR="00EB0363" w14:paraId="18ACB5EC" w14:textId="77777777">
        <w:trPr>
          <w:trHeight w:val="90"/>
          <w:jc w:val="center"/>
        </w:trPr>
        <w:tc>
          <w:tcPr>
            <w:tcW w:w="993" w:type="dxa"/>
            <w:vAlign w:val="center"/>
          </w:tcPr>
          <w:p w14:paraId="5C505554"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a</w:t>
            </w:r>
          </w:p>
        </w:tc>
        <w:tc>
          <w:tcPr>
            <w:tcW w:w="567" w:type="dxa"/>
            <w:vAlign w:val="center"/>
          </w:tcPr>
          <w:p w14:paraId="10E65302"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6F0B1EE2" w14:textId="77777777" w:rsidR="00EB0363" w:rsidRDefault="00EE623F">
            <w:pPr>
              <w:spacing w:beforeLines="20" w:before="62" w:afterLines="20" w:after="62"/>
              <w:textAlignment w:val="center"/>
              <w:rPr>
                <w:i/>
                <w:iCs/>
                <w:color w:val="auto"/>
                <w:sz w:val="24"/>
                <w:szCs w:val="24"/>
              </w:rPr>
            </w:pPr>
            <w:r>
              <w:rPr>
                <w:color w:val="auto"/>
                <w:sz w:val="24"/>
                <w:szCs w:val="24"/>
                <w:lang w:bidi="ar"/>
              </w:rPr>
              <w:t>沟槽底宽度；</w:t>
            </w:r>
          </w:p>
        </w:tc>
      </w:tr>
      <w:tr w:rsidR="00EB0363" w14:paraId="53C6BDBB" w14:textId="77777777">
        <w:trPr>
          <w:trHeight w:val="90"/>
          <w:jc w:val="center"/>
        </w:trPr>
        <w:tc>
          <w:tcPr>
            <w:tcW w:w="993" w:type="dxa"/>
          </w:tcPr>
          <w:p w14:paraId="34CBCEEA" w14:textId="77777777" w:rsidR="00EB0363" w:rsidRDefault="00EE623F">
            <w:pPr>
              <w:spacing w:beforeLines="20" w:before="62" w:afterLines="20" w:after="62"/>
              <w:ind w:firstLine="504"/>
              <w:jc w:val="right"/>
              <w:rPr>
                <w:i/>
                <w:iCs/>
                <w:color w:val="auto"/>
                <w:sz w:val="24"/>
                <w:szCs w:val="24"/>
                <w:lang w:bidi="ar"/>
              </w:rPr>
            </w:pPr>
            <w:r>
              <w:rPr>
                <w:rFonts w:eastAsiaTheme="minorEastAsia"/>
                <w:i/>
                <w:color w:val="auto"/>
                <w:spacing w:val="6"/>
                <w:kern w:val="2"/>
                <w:sz w:val="24"/>
                <w:szCs w:val="24"/>
              </w:rPr>
              <w:t>a</w:t>
            </w:r>
            <w:r>
              <w:rPr>
                <w:rFonts w:eastAsiaTheme="minorEastAsia"/>
                <w:color w:val="auto"/>
                <w:spacing w:val="6"/>
                <w:kern w:val="2"/>
                <w:sz w:val="24"/>
                <w:szCs w:val="24"/>
                <w:vertAlign w:val="subscript"/>
              </w:rPr>
              <w:t>i</w:t>
            </w:r>
          </w:p>
        </w:tc>
        <w:tc>
          <w:tcPr>
            <w:tcW w:w="567" w:type="dxa"/>
          </w:tcPr>
          <w:p w14:paraId="09CDB8FC" w14:textId="77777777" w:rsidR="00EB0363" w:rsidRDefault="00EE623F">
            <w:pPr>
              <w:spacing w:beforeLines="20" w:before="62" w:afterLines="20" w:after="62"/>
              <w:rPr>
                <w:color w:val="auto"/>
                <w:sz w:val="24"/>
                <w:szCs w:val="24"/>
                <w:lang w:bidi="ar"/>
              </w:rPr>
            </w:pPr>
            <w:r>
              <w:rPr>
                <w:color w:val="auto"/>
                <w:sz w:val="24"/>
                <w:szCs w:val="24"/>
                <w:lang w:bidi="ar"/>
              </w:rPr>
              <w:t>——</w:t>
            </w:r>
          </w:p>
        </w:tc>
        <w:tc>
          <w:tcPr>
            <w:tcW w:w="5369" w:type="dxa"/>
          </w:tcPr>
          <w:p w14:paraId="343E4416" w14:textId="77777777" w:rsidR="00EB0363" w:rsidRDefault="00EE623F">
            <w:pPr>
              <w:spacing w:beforeLines="20" w:before="62" w:afterLines="20" w:after="62"/>
              <w:rPr>
                <w:color w:val="auto"/>
                <w:sz w:val="24"/>
                <w:szCs w:val="24"/>
                <w:lang w:bidi="ar"/>
              </w:rPr>
            </w:pPr>
            <w:r>
              <w:rPr>
                <w:rFonts w:eastAsiaTheme="minorEastAsia"/>
                <w:color w:val="auto"/>
                <w:spacing w:val="6"/>
                <w:kern w:val="2"/>
                <w:sz w:val="24"/>
                <w:szCs w:val="24"/>
              </w:rPr>
              <w:t>i</w:t>
            </w:r>
            <w:r>
              <w:rPr>
                <w:rFonts w:eastAsiaTheme="minorEastAsia"/>
                <w:color w:val="auto"/>
                <w:spacing w:val="6"/>
                <w:kern w:val="2"/>
                <w:sz w:val="24"/>
                <w:szCs w:val="24"/>
              </w:rPr>
              <w:t>个车轮的着地分布长度；</w:t>
            </w:r>
          </w:p>
        </w:tc>
      </w:tr>
      <w:tr w:rsidR="00EB0363" w14:paraId="6ED55D37" w14:textId="77777777">
        <w:trPr>
          <w:trHeight w:val="90"/>
          <w:jc w:val="center"/>
        </w:trPr>
        <w:tc>
          <w:tcPr>
            <w:tcW w:w="993" w:type="dxa"/>
            <w:vAlign w:val="center"/>
          </w:tcPr>
          <w:p w14:paraId="0A69A28D"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A</w:t>
            </w:r>
            <w:r>
              <w:rPr>
                <w:rStyle w:val="font51"/>
                <w:color w:val="auto"/>
                <w:lang w:bidi="ar"/>
              </w:rPr>
              <w:t>b</w:t>
            </w:r>
          </w:p>
        </w:tc>
        <w:tc>
          <w:tcPr>
            <w:tcW w:w="567" w:type="dxa"/>
            <w:vAlign w:val="center"/>
          </w:tcPr>
          <w:p w14:paraId="118DB91E"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50368BA" w14:textId="77777777" w:rsidR="00EB0363" w:rsidRDefault="00EE623F">
            <w:pPr>
              <w:spacing w:beforeLines="20" w:before="62" w:afterLines="20" w:after="62"/>
              <w:textAlignment w:val="center"/>
              <w:rPr>
                <w:i/>
                <w:iCs/>
                <w:color w:val="auto"/>
                <w:sz w:val="24"/>
                <w:szCs w:val="24"/>
              </w:rPr>
            </w:pPr>
            <w:r>
              <w:rPr>
                <w:color w:val="auto"/>
                <w:sz w:val="24"/>
                <w:szCs w:val="24"/>
                <w:lang w:bidi="ar"/>
              </w:rPr>
              <w:t>支墩底面积；</w:t>
            </w:r>
          </w:p>
        </w:tc>
      </w:tr>
      <w:tr w:rsidR="00EB0363" w14:paraId="2A244716" w14:textId="77777777">
        <w:trPr>
          <w:trHeight w:val="90"/>
          <w:jc w:val="center"/>
        </w:trPr>
        <w:tc>
          <w:tcPr>
            <w:tcW w:w="993" w:type="dxa"/>
          </w:tcPr>
          <w:p w14:paraId="0A660949" w14:textId="77777777" w:rsidR="00EB0363" w:rsidRDefault="00EE623F">
            <w:pPr>
              <w:spacing w:beforeLines="20" w:before="62" w:afterLines="20" w:after="62"/>
              <w:ind w:firstLine="504"/>
              <w:jc w:val="right"/>
              <w:rPr>
                <w:i/>
                <w:iCs/>
                <w:color w:val="auto"/>
                <w:sz w:val="24"/>
                <w:szCs w:val="24"/>
                <w:lang w:bidi="ar"/>
              </w:rPr>
            </w:pPr>
            <w:r>
              <w:rPr>
                <w:rFonts w:eastAsiaTheme="minorEastAsia"/>
                <w:i/>
                <w:color w:val="auto"/>
                <w:spacing w:val="6"/>
                <w:kern w:val="2"/>
                <w:sz w:val="24"/>
                <w:szCs w:val="24"/>
              </w:rPr>
              <w:t>b</w:t>
            </w:r>
            <w:r>
              <w:rPr>
                <w:rFonts w:eastAsiaTheme="minorEastAsia"/>
                <w:color w:val="auto"/>
                <w:spacing w:val="6"/>
                <w:kern w:val="2"/>
                <w:sz w:val="24"/>
                <w:szCs w:val="24"/>
                <w:vertAlign w:val="subscript"/>
              </w:rPr>
              <w:t>i</w:t>
            </w:r>
          </w:p>
        </w:tc>
        <w:tc>
          <w:tcPr>
            <w:tcW w:w="567" w:type="dxa"/>
          </w:tcPr>
          <w:p w14:paraId="077EE434" w14:textId="77777777" w:rsidR="00EB0363" w:rsidRDefault="00EE623F">
            <w:pPr>
              <w:spacing w:beforeLines="20" w:before="62" w:afterLines="20" w:after="62"/>
              <w:rPr>
                <w:color w:val="auto"/>
                <w:sz w:val="24"/>
                <w:szCs w:val="24"/>
                <w:lang w:bidi="ar"/>
              </w:rPr>
            </w:pPr>
            <w:r>
              <w:rPr>
                <w:color w:val="auto"/>
                <w:sz w:val="24"/>
                <w:szCs w:val="24"/>
                <w:lang w:bidi="ar"/>
              </w:rPr>
              <w:t>——</w:t>
            </w:r>
          </w:p>
        </w:tc>
        <w:tc>
          <w:tcPr>
            <w:tcW w:w="5369" w:type="dxa"/>
          </w:tcPr>
          <w:p w14:paraId="2A055896" w14:textId="77777777" w:rsidR="00EB0363" w:rsidRDefault="00EE623F">
            <w:pPr>
              <w:spacing w:beforeLines="20" w:before="62" w:afterLines="20" w:after="62"/>
              <w:rPr>
                <w:color w:val="auto"/>
                <w:sz w:val="24"/>
                <w:szCs w:val="24"/>
                <w:lang w:bidi="ar"/>
              </w:rPr>
            </w:pPr>
            <w:r>
              <w:rPr>
                <w:rFonts w:eastAsiaTheme="minorEastAsia"/>
                <w:color w:val="auto"/>
                <w:spacing w:val="6"/>
                <w:kern w:val="2"/>
                <w:sz w:val="24"/>
                <w:szCs w:val="24"/>
              </w:rPr>
              <w:t>i</w:t>
            </w:r>
            <w:r>
              <w:rPr>
                <w:rFonts w:eastAsiaTheme="minorEastAsia"/>
                <w:color w:val="auto"/>
                <w:spacing w:val="6"/>
                <w:kern w:val="2"/>
                <w:sz w:val="24"/>
                <w:szCs w:val="24"/>
              </w:rPr>
              <w:t>个车轮的着地分布宽度；</w:t>
            </w:r>
          </w:p>
        </w:tc>
      </w:tr>
      <w:tr w:rsidR="00EB0363" w14:paraId="7FD1EF42" w14:textId="77777777">
        <w:trPr>
          <w:trHeight w:val="90"/>
          <w:jc w:val="center"/>
        </w:trPr>
        <w:tc>
          <w:tcPr>
            <w:tcW w:w="993" w:type="dxa"/>
            <w:vAlign w:val="center"/>
          </w:tcPr>
          <w:p w14:paraId="4CC7F39A"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c</w:t>
            </w:r>
            <w:r>
              <w:rPr>
                <w:rStyle w:val="font51"/>
                <w:color w:val="auto"/>
                <w:lang w:bidi="ar"/>
              </w:rPr>
              <w:t>s</w:t>
            </w:r>
          </w:p>
        </w:tc>
        <w:tc>
          <w:tcPr>
            <w:tcW w:w="567" w:type="dxa"/>
            <w:vAlign w:val="center"/>
          </w:tcPr>
          <w:p w14:paraId="2DD94844"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03B63312" w14:textId="77777777" w:rsidR="00EB0363" w:rsidRDefault="00EE623F">
            <w:pPr>
              <w:spacing w:beforeLines="20" w:before="62" w:afterLines="20" w:after="62"/>
              <w:textAlignment w:val="center"/>
              <w:rPr>
                <w:color w:val="auto"/>
                <w:sz w:val="24"/>
                <w:szCs w:val="24"/>
              </w:rPr>
            </w:pPr>
            <w:r>
              <w:rPr>
                <w:color w:val="auto"/>
                <w:sz w:val="24"/>
                <w:szCs w:val="24"/>
                <w:lang w:bidi="ar"/>
              </w:rPr>
              <w:t>管道一侧工作面宽度；</w:t>
            </w:r>
          </w:p>
        </w:tc>
      </w:tr>
      <w:tr w:rsidR="00EB0363" w14:paraId="3A6CA809" w14:textId="77777777">
        <w:trPr>
          <w:jc w:val="center"/>
        </w:trPr>
        <w:tc>
          <w:tcPr>
            <w:tcW w:w="993" w:type="dxa"/>
            <w:vAlign w:val="center"/>
          </w:tcPr>
          <w:p w14:paraId="33D4C03F"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c</w:t>
            </w:r>
          </w:p>
        </w:tc>
        <w:tc>
          <w:tcPr>
            <w:tcW w:w="567" w:type="dxa"/>
            <w:vAlign w:val="center"/>
          </w:tcPr>
          <w:p w14:paraId="03E001BD"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43AF62C3" w14:textId="77777777" w:rsidR="00EB0363" w:rsidRDefault="00EE623F">
            <w:pPr>
              <w:spacing w:beforeLines="20" w:before="62" w:afterLines="20" w:after="62"/>
              <w:textAlignment w:val="center"/>
              <w:rPr>
                <w:i/>
                <w:iCs/>
                <w:color w:val="auto"/>
                <w:sz w:val="24"/>
                <w:szCs w:val="24"/>
              </w:rPr>
            </w:pPr>
            <w:r>
              <w:rPr>
                <w:color w:val="auto"/>
                <w:sz w:val="24"/>
                <w:szCs w:val="24"/>
                <w:lang w:bidi="ar"/>
              </w:rPr>
              <w:t>供、回水管中心线距离。</w:t>
            </w:r>
          </w:p>
        </w:tc>
      </w:tr>
      <w:tr w:rsidR="00EB0363" w14:paraId="2E5601D2" w14:textId="77777777">
        <w:trPr>
          <w:jc w:val="center"/>
        </w:trPr>
        <w:tc>
          <w:tcPr>
            <w:tcW w:w="993" w:type="dxa"/>
            <w:vAlign w:val="center"/>
          </w:tcPr>
          <w:p w14:paraId="757728E6"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c</w:t>
            </w:r>
            <w:r>
              <w:rPr>
                <w:rStyle w:val="font51"/>
                <w:color w:val="auto"/>
                <w:lang w:bidi="ar"/>
              </w:rPr>
              <w:t>p</w:t>
            </w:r>
          </w:p>
        </w:tc>
        <w:tc>
          <w:tcPr>
            <w:tcW w:w="567" w:type="dxa"/>
            <w:vAlign w:val="center"/>
          </w:tcPr>
          <w:p w14:paraId="7768F244"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10231E81" w14:textId="77777777" w:rsidR="00EB0363" w:rsidRDefault="00EE623F">
            <w:pPr>
              <w:spacing w:beforeLines="20" w:before="62" w:afterLines="20" w:after="62"/>
              <w:textAlignment w:val="center"/>
              <w:rPr>
                <w:i/>
                <w:iCs/>
                <w:color w:val="auto"/>
                <w:sz w:val="24"/>
                <w:szCs w:val="24"/>
              </w:rPr>
            </w:pPr>
            <w:r>
              <w:rPr>
                <w:color w:val="auto"/>
                <w:sz w:val="24"/>
                <w:szCs w:val="24"/>
                <w:lang w:bidi="ar"/>
              </w:rPr>
              <w:t>水的比热容；</w:t>
            </w:r>
          </w:p>
        </w:tc>
      </w:tr>
      <w:tr w:rsidR="00EB0363" w14:paraId="611BA0AA" w14:textId="77777777">
        <w:trPr>
          <w:jc w:val="center"/>
        </w:trPr>
        <w:tc>
          <w:tcPr>
            <w:tcW w:w="993" w:type="dxa"/>
            <w:vAlign w:val="center"/>
          </w:tcPr>
          <w:p w14:paraId="3490AFA7"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C</w:t>
            </w:r>
            <w:r>
              <w:rPr>
                <w:rStyle w:val="font51"/>
                <w:color w:val="auto"/>
                <w:lang w:bidi="ar"/>
              </w:rPr>
              <w:t>s</w:t>
            </w:r>
          </w:p>
        </w:tc>
        <w:tc>
          <w:tcPr>
            <w:tcW w:w="567" w:type="dxa"/>
            <w:vAlign w:val="center"/>
          </w:tcPr>
          <w:p w14:paraId="2DAF75C2"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3F455005" w14:textId="77777777" w:rsidR="00EB0363" w:rsidRDefault="00EE623F">
            <w:pPr>
              <w:spacing w:beforeLines="20" w:before="62" w:afterLines="20" w:after="62"/>
              <w:textAlignment w:val="center"/>
              <w:rPr>
                <w:i/>
                <w:iCs/>
                <w:color w:val="auto"/>
                <w:sz w:val="24"/>
                <w:szCs w:val="24"/>
              </w:rPr>
            </w:pPr>
            <w:r>
              <w:rPr>
                <w:color w:val="auto"/>
                <w:sz w:val="24"/>
                <w:szCs w:val="24"/>
                <w:lang w:bidi="ar"/>
              </w:rPr>
              <w:t>土壤粘聚力；</w:t>
            </w:r>
          </w:p>
        </w:tc>
      </w:tr>
      <w:tr w:rsidR="00EB0363" w14:paraId="36CA5472" w14:textId="77777777">
        <w:trPr>
          <w:jc w:val="center"/>
        </w:trPr>
        <w:tc>
          <w:tcPr>
            <w:tcW w:w="993" w:type="dxa"/>
            <w:vAlign w:val="center"/>
          </w:tcPr>
          <w:p w14:paraId="7BEF7338"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D</w:t>
            </w:r>
            <w:r>
              <w:rPr>
                <w:color w:val="auto"/>
                <w:sz w:val="24"/>
                <w:szCs w:val="24"/>
                <w:vertAlign w:val="subscript"/>
                <w:lang w:bidi="ar"/>
              </w:rPr>
              <w:t>1,i</w:t>
            </w:r>
          </w:p>
        </w:tc>
        <w:tc>
          <w:tcPr>
            <w:tcW w:w="567" w:type="dxa"/>
            <w:vAlign w:val="center"/>
          </w:tcPr>
          <w:p w14:paraId="2C2426E7"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01F533A1"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工作管内径；</w:t>
            </w:r>
          </w:p>
        </w:tc>
      </w:tr>
      <w:tr w:rsidR="00EB0363" w14:paraId="4649BEAE" w14:textId="77777777">
        <w:trPr>
          <w:jc w:val="center"/>
        </w:trPr>
        <w:tc>
          <w:tcPr>
            <w:tcW w:w="993" w:type="dxa"/>
            <w:vAlign w:val="center"/>
          </w:tcPr>
          <w:p w14:paraId="0B1672A9"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D</w:t>
            </w:r>
            <w:r>
              <w:rPr>
                <w:rStyle w:val="font51"/>
                <w:color w:val="auto"/>
                <w:lang w:bidi="ar"/>
              </w:rPr>
              <w:t>3,o</w:t>
            </w:r>
          </w:p>
        </w:tc>
        <w:tc>
          <w:tcPr>
            <w:tcW w:w="567" w:type="dxa"/>
            <w:vAlign w:val="center"/>
          </w:tcPr>
          <w:p w14:paraId="77396E52"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714A3114"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外护层外径；</w:t>
            </w:r>
          </w:p>
        </w:tc>
      </w:tr>
      <w:tr w:rsidR="00EB0363" w14:paraId="7E8A08F8" w14:textId="77777777">
        <w:trPr>
          <w:jc w:val="center"/>
        </w:trPr>
        <w:tc>
          <w:tcPr>
            <w:tcW w:w="993" w:type="dxa"/>
            <w:vAlign w:val="center"/>
          </w:tcPr>
          <w:p w14:paraId="16250124"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D</w:t>
            </w:r>
            <w:r>
              <w:rPr>
                <w:rStyle w:val="font51"/>
                <w:color w:val="auto"/>
                <w:lang w:bidi="ar"/>
              </w:rPr>
              <w:t>2,o</w:t>
            </w:r>
          </w:p>
        </w:tc>
        <w:tc>
          <w:tcPr>
            <w:tcW w:w="567" w:type="dxa"/>
            <w:vAlign w:val="center"/>
          </w:tcPr>
          <w:p w14:paraId="24A97315"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13B0BE87"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保温层外径；</w:t>
            </w:r>
          </w:p>
        </w:tc>
      </w:tr>
      <w:tr w:rsidR="00EB0363" w14:paraId="3B4287E8" w14:textId="77777777">
        <w:trPr>
          <w:jc w:val="center"/>
        </w:trPr>
        <w:tc>
          <w:tcPr>
            <w:tcW w:w="993" w:type="dxa"/>
            <w:vAlign w:val="center"/>
          </w:tcPr>
          <w:p w14:paraId="108720AF"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D</w:t>
            </w:r>
            <w:r>
              <w:rPr>
                <w:color w:val="auto"/>
                <w:sz w:val="24"/>
                <w:szCs w:val="24"/>
                <w:vertAlign w:val="subscript"/>
                <w:lang w:bidi="ar"/>
              </w:rPr>
              <w:t>1</w:t>
            </w:r>
            <w:r>
              <w:rPr>
                <w:i/>
                <w:iCs/>
                <w:color w:val="auto"/>
                <w:sz w:val="24"/>
                <w:szCs w:val="24"/>
                <w:lang w:bidi="ar"/>
              </w:rPr>
              <w:t>,</w:t>
            </w:r>
            <w:r>
              <w:rPr>
                <w:rStyle w:val="font51"/>
                <w:color w:val="auto"/>
                <w:lang w:bidi="ar"/>
              </w:rPr>
              <w:t>m</w:t>
            </w:r>
          </w:p>
        </w:tc>
        <w:tc>
          <w:tcPr>
            <w:tcW w:w="567" w:type="dxa"/>
            <w:vAlign w:val="center"/>
          </w:tcPr>
          <w:p w14:paraId="2AFDA687"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5FEA516C"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工作管平均直径；</w:t>
            </w:r>
          </w:p>
        </w:tc>
      </w:tr>
      <w:tr w:rsidR="00EB0363" w14:paraId="7C80AA1B" w14:textId="77777777">
        <w:trPr>
          <w:jc w:val="center"/>
        </w:trPr>
        <w:tc>
          <w:tcPr>
            <w:tcW w:w="993" w:type="dxa"/>
            <w:vAlign w:val="center"/>
          </w:tcPr>
          <w:p w14:paraId="0264A9CC"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D</w:t>
            </w:r>
            <w:r>
              <w:rPr>
                <w:rStyle w:val="font51"/>
                <w:color w:val="auto"/>
                <w:lang w:bidi="ar"/>
              </w:rPr>
              <w:t>2,i</w:t>
            </w:r>
          </w:p>
        </w:tc>
        <w:tc>
          <w:tcPr>
            <w:tcW w:w="567" w:type="dxa"/>
            <w:vAlign w:val="center"/>
          </w:tcPr>
          <w:p w14:paraId="6AD2BAC4"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3153F23C"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保温层内径；</w:t>
            </w:r>
          </w:p>
        </w:tc>
      </w:tr>
      <w:tr w:rsidR="00EB0363" w14:paraId="3FF5AFC7" w14:textId="77777777">
        <w:trPr>
          <w:jc w:val="center"/>
        </w:trPr>
        <w:tc>
          <w:tcPr>
            <w:tcW w:w="993" w:type="dxa"/>
            <w:vAlign w:val="center"/>
          </w:tcPr>
          <w:p w14:paraId="6F0AC47E"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D</w:t>
            </w:r>
            <w:r>
              <w:rPr>
                <w:color w:val="auto"/>
                <w:sz w:val="24"/>
                <w:szCs w:val="24"/>
                <w:vertAlign w:val="subscript"/>
                <w:lang w:bidi="ar"/>
              </w:rPr>
              <w:t>1,o</w:t>
            </w:r>
          </w:p>
        </w:tc>
        <w:tc>
          <w:tcPr>
            <w:tcW w:w="567" w:type="dxa"/>
            <w:vAlign w:val="center"/>
          </w:tcPr>
          <w:p w14:paraId="0B210B31"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0DB6FC32"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工作管外径；</w:t>
            </w:r>
          </w:p>
        </w:tc>
      </w:tr>
      <w:tr w:rsidR="00EB0363" w14:paraId="53857A66" w14:textId="77777777">
        <w:trPr>
          <w:jc w:val="center"/>
        </w:trPr>
        <w:tc>
          <w:tcPr>
            <w:tcW w:w="993" w:type="dxa"/>
            <w:vAlign w:val="center"/>
          </w:tcPr>
          <w:p w14:paraId="4F65462D"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e</w:t>
            </w:r>
            <w:r>
              <w:rPr>
                <w:rStyle w:val="font51"/>
                <w:color w:val="auto"/>
                <w:lang w:bidi="ar"/>
              </w:rPr>
              <w:t>nom</w:t>
            </w:r>
          </w:p>
        </w:tc>
        <w:tc>
          <w:tcPr>
            <w:tcW w:w="567" w:type="dxa"/>
            <w:vAlign w:val="center"/>
          </w:tcPr>
          <w:p w14:paraId="7B4200DD"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2E281A4B"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工作管公称壁厚。</w:t>
            </w:r>
          </w:p>
        </w:tc>
      </w:tr>
      <w:tr w:rsidR="00EB0363" w14:paraId="351C2F56" w14:textId="77777777">
        <w:trPr>
          <w:jc w:val="center"/>
        </w:trPr>
        <w:tc>
          <w:tcPr>
            <w:tcW w:w="993" w:type="dxa"/>
            <w:vAlign w:val="center"/>
          </w:tcPr>
          <w:p w14:paraId="42B57C03"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E</w:t>
            </w:r>
          </w:p>
        </w:tc>
        <w:tc>
          <w:tcPr>
            <w:tcW w:w="567" w:type="dxa"/>
            <w:vAlign w:val="center"/>
          </w:tcPr>
          <w:p w14:paraId="47635A94"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4996B14A"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球墨铸铁的弹性模量；</w:t>
            </w:r>
          </w:p>
        </w:tc>
      </w:tr>
      <w:tr w:rsidR="00EB0363" w14:paraId="4C369AE3" w14:textId="77777777">
        <w:trPr>
          <w:jc w:val="center"/>
        </w:trPr>
        <w:tc>
          <w:tcPr>
            <w:tcW w:w="993" w:type="dxa"/>
            <w:vAlign w:val="center"/>
          </w:tcPr>
          <w:p w14:paraId="1550CCB6"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E</w:t>
            </w:r>
            <w:r>
              <w:rPr>
                <w:color w:val="auto"/>
                <w:sz w:val="24"/>
                <w:szCs w:val="24"/>
                <w:lang w:bidi="ar"/>
              </w:rPr>
              <w:t>’</w:t>
            </w:r>
          </w:p>
        </w:tc>
        <w:tc>
          <w:tcPr>
            <w:tcW w:w="567" w:type="dxa"/>
            <w:vAlign w:val="center"/>
          </w:tcPr>
          <w:p w14:paraId="57CA2D1F"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231D149" w14:textId="77777777" w:rsidR="00EB0363" w:rsidRDefault="00EE623F">
            <w:pPr>
              <w:spacing w:beforeLines="20" w:before="62" w:afterLines="20" w:after="62"/>
              <w:textAlignment w:val="center"/>
              <w:rPr>
                <w:i/>
                <w:iCs/>
                <w:color w:val="auto"/>
                <w:sz w:val="24"/>
                <w:szCs w:val="24"/>
              </w:rPr>
            </w:pPr>
            <w:r>
              <w:rPr>
                <w:color w:val="auto"/>
                <w:sz w:val="24"/>
                <w:szCs w:val="24"/>
                <w:lang w:bidi="ar"/>
              </w:rPr>
              <w:t>回填土的变形模量；</w:t>
            </w:r>
          </w:p>
        </w:tc>
      </w:tr>
      <w:tr w:rsidR="00EB0363" w14:paraId="7DF75118" w14:textId="77777777">
        <w:trPr>
          <w:jc w:val="center"/>
        </w:trPr>
        <w:tc>
          <w:tcPr>
            <w:tcW w:w="993" w:type="dxa"/>
            <w:vAlign w:val="center"/>
          </w:tcPr>
          <w:p w14:paraId="65E0C73D"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E</w:t>
            </w:r>
            <w:r>
              <w:rPr>
                <w:rStyle w:val="font51"/>
                <w:color w:val="auto"/>
                <w:lang w:bidi="ar"/>
              </w:rPr>
              <w:t>a</w:t>
            </w:r>
          </w:p>
        </w:tc>
        <w:tc>
          <w:tcPr>
            <w:tcW w:w="567" w:type="dxa"/>
            <w:vAlign w:val="center"/>
          </w:tcPr>
          <w:p w14:paraId="7B4858A8"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217E1BA5" w14:textId="77777777" w:rsidR="00EB0363" w:rsidRDefault="00EE623F">
            <w:pPr>
              <w:spacing w:beforeLines="20" w:before="62" w:afterLines="20" w:after="62"/>
              <w:textAlignment w:val="center"/>
              <w:rPr>
                <w:i/>
                <w:iCs/>
                <w:color w:val="auto"/>
                <w:sz w:val="24"/>
                <w:szCs w:val="24"/>
              </w:rPr>
            </w:pPr>
            <w:r>
              <w:rPr>
                <w:color w:val="auto"/>
                <w:sz w:val="24"/>
                <w:szCs w:val="24"/>
                <w:lang w:bidi="ar"/>
              </w:rPr>
              <w:t>固定墩迎推力侧的主动土压力；</w:t>
            </w:r>
          </w:p>
        </w:tc>
      </w:tr>
      <w:tr w:rsidR="00EB0363" w14:paraId="3D50B4AE" w14:textId="77777777">
        <w:trPr>
          <w:jc w:val="center"/>
        </w:trPr>
        <w:tc>
          <w:tcPr>
            <w:tcW w:w="993" w:type="dxa"/>
            <w:vAlign w:val="center"/>
          </w:tcPr>
          <w:p w14:paraId="13EF02DA"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E</w:t>
            </w:r>
            <w:r>
              <w:rPr>
                <w:rStyle w:val="font51"/>
                <w:color w:val="auto"/>
                <w:lang w:bidi="ar"/>
              </w:rPr>
              <w:t>p</w:t>
            </w:r>
          </w:p>
        </w:tc>
        <w:tc>
          <w:tcPr>
            <w:tcW w:w="567" w:type="dxa"/>
            <w:vAlign w:val="center"/>
          </w:tcPr>
          <w:p w14:paraId="534D25DC"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1B23965" w14:textId="77777777" w:rsidR="00EB0363" w:rsidRDefault="00EE623F">
            <w:pPr>
              <w:spacing w:beforeLines="20" w:before="62" w:afterLines="20" w:after="62"/>
              <w:textAlignment w:val="center"/>
              <w:rPr>
                <w:i/>
                <w:iCs/>
                <w:color w:val="auto"/>
                <w:sz w:val="24"/>
                <w:szCs w:val="24"/>
              </w:rPr>
            </w:pPr>
            <w:r>
              <w:rPr>
                <w:color w:val="auto"/>
                <w:sz w:val="24"/>
                <w:szCs w:val="24"/>
                <w:lang w:bidi="ar"/>
              </w:rPr>
              <w:t>固定墩抗推力侧的被动土压力；</w:t>
            </w:r>
          </w:p>
        </w:tc>
      </w:tr>
      <w:tr w:rsidR="00EB0363" w14:paraId="72064C39" w14:textId="77777777">
        <w:trPr>
          <w:jc w:val="center"/>
        </w:trPr>
        <w:tc>
          <w:tcPr>
            <w:tcW w:w="993" w:type="dxa"/>
            <w:vAlign w:val="center"/>
          </w:tcPr>
          <w:p w14:paraId="5C303AA5"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f</w:t>
            </w:r>
            <w:r>
              <w:rPr>
                <w:rStyle w:val="font51"/>
                <w:color w:val="auto"/>
                <w:lang w:bidi="ar"/>
              </w:rPr>
              <w:t>a</w:t>
            </w:r>
          </w:p>
        </w:tc>
        <w:tc>
          <w:tcPr>
            <w:tcW w:w="567" w:type="dxa"/>
            <w:vAlign w:val="center"/>
          </w:tcPr>
          <w:p w14:paraId="4146B810"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1101BC6" w14:textId="77777777" w:rsidR="00EB0363" w:rsidRDefault="00EE623F">
            <w:pPr>
              <w:spacing w:beforeLines="20" w:before="62" w:afterLines="20" w:after="62"/>
              <w:textAlignment w:val="center"/>
              <w:rPr>
                <w:i/>
                <w:iCs/>
                <w:color w:val="auto"/>
                <w:sz w:val="24"/>
                <w:szCs w:val="24"/>
              </w:rPr>
            </w:pPr>
            <w:r>
              <w:rPr>
                <w:color w:val="auto"/>
                <w:sz w:val="24"/>
                <w:szCs w:val="24"/>
                <w:lang w:bidi="ar"/>
              </w:rPr>
              <w:t>修正后的地基承载力特征值；</w:t>
            </w:r>
          </w:p>
        </w:tc>
      </w:tr>
      <w:tr w:rsidR="00EB0363" w14:paraId="431DBE56" w14:textId="77777777">
        <w:trPr>
          <w:jc w:val="center"/>
        </w:trPr>
        <w:tc>
          <w:tcPr>
            <w:tcW w:w="993" w:type="dxa"/>
            <w:vAlign w:val="center"/>
          </w:tcPr>
          <w:p w14:paraId="76A729FA" w14:textId="77777777" w:rsidR="00EB0363" w:rsidRDefault="00EE623F">
            <w:pPr>
              <w:spacing w:beforeLines="20" w:before="62" w:afterLines="20" w:after="62"/>
              <w:jc w:val="right"/>
              <w:textAlignment w:val="center"/>
              <w:rPr>
                <w:i/>
                <w:iCs/>
                <w:color w:val="auto"/>
                <w:sz w:val="24"/>
                <w:szCs w:val="24"/>
              </w:rPr>
            </w:pPr>
            <w:r>
              <w:rPr>
                <w:i/>
                <w:iCs/>
                <w:color w:val="auto"/>
                <w:sz w:val="24"/>
                <w:szCs w:val="24"/>
                <w:lang w:bidi="ar"/>
              </w:rPr>
              <w:t>f</w:t>
            </w:r>
            <w:r>
              <w:rPr>
                <w:rStyle w:val="font51"/>
                <w:color w:val="auto"/>
                <w:lang w:bidi="ar"/>
              </w:rPr>
              <w:t>n</w:t>
            </w:r>
          </w:p>
        </w:tc>
        <w:tc>
          <w:tcPr>
            <w:tcW w:w="567" w:type="dxa"/>
            <w:vAlign w:val="center"/>
          </w:tcPr>
          <w:p w14:paraId="06026505"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24EA1469" w14:textId="77777777" w:rsidR="00EB0363" w:rsidRDefault="00EE623F">
            <w:pPr>
              <w:spacing w:beforeLines="20" w:before="62" w:afterLines="20" w:after="62"/>
              <w:textAlignment w:val="center"/>
              <w:rPr>
                <w:color w:val="auto"/>
                <w:sz w:val="24"/>
                <w:szCs w:val="24"/>
              </w:rPr>
            </w:pPr>
            <w:r>
              <w:rPr>
                <w:color w:val="auto"/>
                <w:sz w:val="24"/>
                <w:szCs w:val="24"/>
                <w:lang w:bidi="ar"/>
              </w:rPr>
              <w:t>热价；</w:t>
            </w:r>
          </w:p>
        </w:tc>
      </w:tr>
      <w:tr w:rsidR="00EB0363" w14:paraId="3E113A46" w14:textId="77777777">
        <w:trPr>
          <w:jc w:val="center"/>
        </w:trPr>
        <w:tc>
          <w:tcPr>
            <w:tcW w:w="993" w:type="dxa"/>
            <w:vAlign w:val="center"/>
          </w:tcPr>
          <w:p w14:paraId="671BB9F0"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F</w:t>
            </w:r>
            <w:r>
              <w:rPr>
                <w:rStyle w:val="font51"/>
                <w:color w:val="auto"/>
                <w:lang w:bidi="ar"/>
              </w:rPr>
              <w:t>f</w:t>
            </w:r>
          </w:p>
        </w:tc>
        <w:tc>
          <w:tcPr>
            <w:tcW w:w="567" w:type="dxa"/>
            <w:vAlign w:val="center"/>
          </w:tcPr>
          <w:p w14:paraId="2DB91E14"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31C3C2B4" w14:textId="77777777" w:rsidR="00EB0363" w:rsidRDefault="00EE623F">
            <w:pPr>
              <w:spacing w:beforeLines="20" w:before="62" w:afterLines="20" w:after="62"/>
              <w:textAlignment w:val="center"/>
              <w:rPr>
                <w:i/>
                <w:iCs/>
                <w:color w:val="auto"/>
                <w:sz w:val="24"/>
                <w:szCs w:val="24"/>
              </w:rPr>
            </w:pPr>
            <w:r>
              <w:rPr>
                <w:color w:val="auto"/>
                <w:sz w:val="24"/>
                <w:szCs w:val="24"/>
                <w:lang w:bidi="ar"/>
              </w:rPr>
              <w:t>管道与土壤之间的单位长度摩擦力；</w:t>
            </w:r>
          </w:p>
        </w:tc>
      </w:tr>
      <w:tr w:rsidR="00EB0363" w14:paraId="02724084" w14:textId="77777777">
        <w:trPr>
          <w:jc w:val="center"/>
        </w:trPr>
        <w:tc>
          <w:tcPr>
            <w:tcW w:w="993" w:type="dxa"/>
            <w:vAlign w:val="center"/>
          </w:tcPr>
          <w:p w14:paraId="35F562D3"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F</w:t>
            </w:r>
            <w:r>
              <w:rPr>
                <w:rStyle w:val="font51"/>
                <w:color w:val="auto"/>
                <w:lang w:bidi="ar"/>
              </w:rPr>
              <w:t>f1</w:t>
            </w:r>
          </w:p>
        </w:tc>
        <w:tc>
          <w:tcPr>
            <w:tcW w:w="567" w:type="dxa"/>
            <w:vAlign w:val="center"/>
          </w:tcPr>
          <w:p w14:paraId="21DD18DD"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3A0F9274" w14:textId="77777777" w:rsidR="00EB0363" w:rsidRDefault="00EE623F">
            <w:pPr>
              <w:spacing w:beforeLines="20" w:before="62" w:afterLines="20" w:after="62"/>
              <w:textAlignment w:val="center"/>
              <w:rPr>
                <w:i/>
                <w:iCs/>
                <w:color w:val="auto"/>
                <w:sz w:val="24"/>
                <w:szCs w:val="24"/>
              </w:rPr>
            </w:pPr>
            <w:r>
              <w:rPr>
                <w:color w:val="auto"/>
                <w:sz w:val="24"/>
                <w:szCs w:val="24"/>
                <w:lang w:bidi="ar"/>
              </w:rPr>
              <w:t>水平向支墩滑动平面上摩擦力；</w:t>
            </w:r>
          </w:p>
        </w:tc>
      </w:tr>
      <w:tr w:rsidR="00EB0363" w14:paraId="7E3F5BD8" w14:textId="77777777">
        <w:trPr>
          <w:jc w:val="center"/>
        </w:trPr>
        <w:tc>
          <w:tcPr>
            <w:tcW w:w="993" w:type="dxa"/>
            <w:vAlign w:val="center"/>
          </w:tcPr>
          <w:p w14:paraId="7421A94B"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F</w:t>
            </w:r>
            <w:r>
              <w:rPr>
                <w:rStyle w:val="font51"/>
                <w:color w:val="auto"/>
                <w:lang w:bidi="ar"/>
              </w:rPr>
              <w:t>f2</w:t>
            </w:r>
          </w:p>
        </w:tc>
        <w:tc>
          <w:tcPr>
            <w:tcW w:w="567" w:type="dxa"/>
            <w:vAlign w:val="center"/>
          </w:tcPr>
          <w:p w14:paraId="4A689BEF"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2A32E9C8" w14:textId="77777777" w:rsidR="00EB0363" w:rsidRDefault="00EE623F">
            <w:pPr>
              <w:spacing w:beforeLines="20" w:before="62" w:afterLines="20" w:after="62"/>
              <w:textAlignment w:val="center"/>
              <w:rPr>
                <w:i/>
                <w:iCs/>
                <w:color w:val="auto"/>
                <w:sz w:val="24"/>
                <w:szCs w:val="24"/>
              </w:rPr>
            </w:pPr>
            <w:r>
              <w:rPr>
                <w:color w:val="auto"/>
                <w:sz w:val="24"/>
                <w:szCs w:val="24"/>
                <w:lang w:bidi="ar"/>
              </w:rPr>
              <w:t>垂直向上弯管固定墩滑动平面上摩擦力；</w:t>
            </w:r>
          </w:p>
        </w:tc>
      </w:tr>
      <w:tr w:rsidR="00EB0363" w14:paraId="3308F11E" w14:textId="77777777">
        <w:trPr>
          <w:jc w:val="center"/>
        </w:trPr>
        <w:tc>
          <w:tcPr>
            <w:tcW w:w="993" w:type="dxa"/>
            <w:vAlign w:val="center"/>
          </w:tcPr>
          <w:p w14:paraId="5FB36487"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F</w:t>
            </w:r>
            <w:r>
              <w:rPr>
                <w:rStyle w:val="font51"/>
                <w:color w:val="auto"/>
                <w:lang w:bidi="ar"/>
              </w:rPr>
              <w:t>f3</w:t>
            </w:r>
          </w:p>
        </w:tc>
        <w:tc>
          <w:tcPr>
            <w:tcW w:w="567" w:type="dxa"/>
            <w:vAlign w:val="center"/>
          </w:tcPr>
          <w:p w14:paraId="00248103"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13760E22" w14:textId="77777777" w:rsidR="00EB0363" w:rsidRDefault="00EE623F">
            <w:pPr>
              <w:spacing w:beforeLines="20" w:before="62" w:afterLines="20" w:after="62"/>
              <w:textAlignment w:val="center"/>
              <w:rPr>
                <w:i/>
                <w:iCs/>
                <w:color w:val="auto"/>
                <w:sz w:val="24"/>
                <w:szCs w:val="24"/>
              </w:rPr>
            </w:pPr>
            <w:r>
              <w:rPr>
                <w:color w:val="auto"/>
                <w:sz w:val="24"/>
                <w:szCs w:val="24"/>
                <w:lang w:bidi="ar"/>
              </w:rPr>
              <w:t>垂直向下弯管固定墩滑动平面上摩擦力；</w:t>
            </w:r>
          </w:p>
        </w:tc>
      </w:tr>
      <w:tr w:rsidR="00EB0363" w14:paraId="1E1D0539" w14:textId="77777777">
        <w:trPr>
          <w:jc w:val="center"/>
        </w:trPr>
        <w:tc>
          <w:tcPr>
            <w:tcW w:w="993" w:type="dxa"/>
          </w:tcPr>
          <w:p w14:paraId="7916C7AB" w14:textId="77777777" w:rsidR="00EB0363" w:rsidRDefault="00EE623F">
            <w:pPr>
              <w:spacing w:beforeLines="20" w:before="62" w:afterLines="20" w:after="62"/>
              <w:jc w:val="right"/>
              <w:textAlignment w:val="center"/>
              <w:rPr>
                <w:rFonts w:eastAsiaTheme="minorEastAsia"/>
                <w:color w:val="auto"/>
                <w:spacing w:val="6"/>
                <w:kern w:val="2"/>
                <w:sz w:val="24"/>
                <w:szCs w:val="24"/>
              </w:rPr>
            </w:pPr>
            <w:r>
              <w:rPr>
                <w:i/>
                <w:iCs/>
                <w:color w:val="auto"/>
                <w:sz w:val="24"/>
                <w:szCs w:val="24"/>
                <w:lang w:bidi="ar"/>
              </w:rPr>
              <w:t>Fsv</w:t>
            </w:r>
          </w:p>
        </w:tc>
        <w:tc>
          <w:tcPr>
            <w:tcW w:w="567" w:type="dxa"/>
          </w:tcPr>
          <w:p w14:paraId="79F6F13D" w14:textId="77777777" w:rsidR="00EB0363" w:rsidRDefault="00EE623F">
            <w:pPr>
              <w:spacing w:beforeLines="20" w:before="62" w:afterLines="20" w:after="62"/>
              <w:textAlignment w:val="center"/>
              <w:rPr>
                <w:rFonts w:eastAsiaTheme="minorEastAsia"/>
                <w:color w:val="auto"/>
                <w:spacing w:val="6"/>
                <w:kern w:val="2"/>
                <w:sz w:val="24"/>
                <w:szCs w:val="24"/>
              </w:rPr>
            </w:pPr>
            <w:r>
              <w:rPr>
                <w:color w:val="auto"/>
                <w:sz w:val="24"/>
                <w:szCs w:val="24"/>
                <w:lang w:bidi="ar"/>
              </w:rPr>
              <w:t>——</w:t>
            </w:r>
          </w:p>
        </w:tc>
        <w:tc>
          <w:tcPr>
            <w:tcW w:w="5369" w:type="dxa"/>
            <w:vAlign w:val="center"/>
          </w:tcPr>
          <w:p w14:paraId="1191B6C3"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管顶单位长度上垂直土荷载；</w:t>
            </w:r>
          </w:p>
        </w:tc>
      </w:tr>
      <w:tr w:rsidR="00EB0363" w14:paraId="2D171CBD" w14:textId="77777777">
        <w:trPr>
          <w:jc w:val="center"/>
        </w:trPr>
        <w:tc>
          <w:tcPr>
            <w:tcW w:w="993" w:type="dxa"/>
            <w:vAlign w:val="center"/>
          </w:tcPr>
          <w:p w14:paraId="5A5E1FE4"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g</w:t>
            </w:r>
          </w:p>
        </w:tc>
        <w:tc>
          <w:tcPr>
            <w:tcW w:w="567" w:type="dxa"/>
            <w:vAlign w:val="center"/>
          </w:tcPr>
          <w:p w14:paraId="67FA52E7"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94B6966" w14:textId="77777777" w:rsidR="00EB0363" w:rsidRDefault="00EE623F">
            <w:pPr>
              <w:spacing w:beforeLines="20" w:before="62" w:afterLines="20" w:after="62"/>
              <w:textAlignment w:val="center"/>
              <w:rPr>
                <w:i/>
                <w:iCs/>
                <w:color w:val="auto"/>
                <w:sz w:val="24"/>
                <w:szCs w:val="24"/>
              </w:rPr>
            </w:pPr>
            <w:r>
              <w:rPr>
                <w:color w:val="auto"/>
                <w:sz w:val="24"/>
                <w:szCs w:val="24"/>
                <w:lang w:bidi="ar"/>
              </w:rPr>
              <w:t>重力加速度；</w:t>
            </w:r>
          </w:p>
        </w:tc>
      </w:tr>
      <w:tr w:rsidR="00EB0363" w14:paraId="4B7E8F1D" w14:textId="77777777">
        <w:trPr>
          <w:jc w:val="center"/>
        </w:trPr>
        <w:tc>
          <w:tcPr>
            <w:tcW w:w="993" w:type="dxa"/>
            <w:vAlign w:val="center"/>
          </w:tcPr>
          <w:p w14:paraId="6AB6385A"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G</w:t>
            </w:r>
          </w:p>
        </w:tc>
        <w:tc>
          <w:tcPr>
            <w:tcW w:w="567" w:type="dxa"/>
            <w:vAlign w:val="center"/>
          </w:tcPr>
          <w:p w14:paraId="6B9CCFA6"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79D71647" w14:textId="77777777" w:rsidR="00EB0363" w:rsidRDefault="00EE623F">
            <w:pPr>
              <w:spacing w:beforeLines="20" w:before="62" w:afterLines="20" w:after="62"/>
              <w:textAlignment w:val="center"/>
              <w:rPr>
                <w:i/>
                <w:iCs/>
                <w:color w:val="auto"/>
                <w:sz w:val="24"/>
                <w:szCs w:val="24"/>
              </w:rPr>
            </w:pPr>
            <w:r>
              <w:rPr>
                <w:color w:val="auto"/>
                <w:sz w:val="24"/>
                <w:szCs w:val="24"/>
                <w:lang w:bidi="ar"/>
              </w:rPr>
              <w:t>供热管网设计流量；</w:t>
            </w:r>
          </w:p>
        </w:tc>
      </w:tr>
      <w:tr w:rsidR="00EB0363" w14:paraId="5A3C7819" w14:textId="77777777">
        <w:trPr>
          <w:jc w:val="center"/>
        </w:trPr>
        <w:tc>
          <w:tcPr>
            <w:tcW w:w="993" w:type="dxa"/>
            <w:vAlign w:val="center"/>
          </w:tcPr>
          <w:p w14:paraId="514525F9"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G</w:t>
            </w:r>
            <w:r>
              <w:rPr>
                <w:rStyle w:val="font51"/>
                <w:color w:val="auto"/>
                <w:lang w:bidi="ar"/>
              </w:rPr>
              <w:t>b</w:t>
            </w:r>
          </w:p>
        </w:tc>
        <w:tc>
          <w:tcPr>
            <w:tcW w:w="567" w:type="dxa"/>
            <w:vAlign w:val="center"/>
          </w:tcPr>
          <w:p w14:paraId="64CEA483"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668A145F" w14:textId="77777777" w:rsidR="00EB0363" w:rsidRDefault="00EE623F">
            <w:pPr>
              <w:spacing w:beforeLines="20" w:before="62" w:afterLines="20" w:after="62"/>
              <w:textAlignment w:val="center"/>
              <w:rPr>
                <w:i/>
                <w:iCs/>
                <w:color w:val="auto"/>
                <w:sz w:val="24"/>
                <w:szCs w:val="24"/>
              </w:rPr>
            </w:pPr>
            <w:r>
              <w:rPr>
                <w:color w:val="auto"/>
                <w:sz w:val="24"/>
                <w:szCs w:val="24"/>
                <w:lang w:bidi="ar"/>
              </w:rPr>
              <w:t>固定墩自重；</w:t>
            </w:r>
          </w:p>
        </w:tc>
      </w:tr>
      <w:tr w:rsidR="00EB0363" w14:paraId="43A245BE" w14:textId="77777777">
        <w:trPr>
          <w:jc w:val="center"/>
        </w:trPr>
        <w:tc>
          <w:tcPr>
            <w:tcW w:w="993" w:type="dxa"/>
            <w:vAlign w:val="center"/>
          </w:tcPr>
          <w:p w14:paraId="5CD82D06"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G</w:t>
            </w:r>
            <w:r>
              <w:rPr>
                <w:rStyle w:val="font51"/>
                <w:color w:val="auto"/>
                <w:lang w:bidi="ar"/>
              </w:rPr>
              <w:t>p</w:t>
            </w:r>
          </w:p>
        </w:tc>
        <w:tc>
          <w:tcPr>
            <w:tcW w:w="567" w:type="dxa"/>
            <w:vAlign w:val="center"/>
          </w:tcPr>
          <w:p w14:paraId="6C442621"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D77AFDC" w14:textId="77777777" w:rsidR="00EB0363" w:rsidRDefault="00EE623F">
            <w:pPr>
              <w:spacing w:beforeLines="20" w:before="62" w:afterLines="20" w:after="62"/>
              <w:textAlignment w:val="center"/>
              <w:rPr>
                <w:i/>
                <w:iCs/>
                <w:color w:val="auto"/>
                <w:sz w:val="24"/>
                <w:szCs w:val="24"/>
              </w:rPr>
            </w:pPr>
            <w:r>
              <w:rPr>
                <w:color w:val="auto"/>
                <w:sz w:val="24"/>
                <w:szCs w:val="24"/>
                <w:lang w:bidi="ar"/>
              </w:rPr>
              <w:t>包括介质在内的球墨铸铁热力管单位长度自重；</w:t>
            </w:r>
          </w:p>
        </w:tc>
      </w:tr>
      <w:tr w:rsidR="00EB0363" w14:paraId="3836BC49" w14:textId="77777777">
        <w:trPr>
          <w:jc w:val="center"/>
        </w:trPr>
        <w:tc>
          <w:tcPr>
            <w:tcW w:w="993" w:type="dxa"/>
            <w:vAlign w:val="center"/>
          </w:tcPr>
          <w:p w14:paraId="435A540D"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lastRenderedPageBreak/>
              <w:t>H</w:t>
            </w:r>
          </w:p>
        </w:tc>
        <w:tc>
          <w:tcPr>
            <w:tcW w:w="567" w:type="dxa"/>
            <w:vAlign w:val="center"/>
          </w:tcPr>
          <w:p w14:paraId="7B57623E"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6260D776" w14:textId="77777777" w:rsidR="00EB0363" w:rsidRDefault="00EE623F">
            <w:pPr>
              <w:spacing w:beforeLines="20" w:before="62" w:afterLines="20" w:after="62"/>
              <w:textAlignment w:val="center"/>
              <w:rPr>
                <w:i/>
                <w:iCs/>
                <w:color w:val="auto"/>
                <w:sz w:val="24"/>
                <w:szCs w:val="24"/>
              </w:rPr>
            </w:pPr>
            <w:r>
              <w:rPr>
                <w:color w:val="auto"/>
                <w:sz w:val="24"/>
                <w:szCs w:val="24"/>
                <w:lang w:bidi="ar"/>
              </w:rPr>
              <w:t>管道中心线覆土深度；</w:t>
            </w:r>
          </w:p>
        </w:tc>
      </w:tr>
      <w:tr w:rsidR="00EB0363" w14:paraId="4801B97F" w14:textId="77777777">
        <w:trPr>
          <w:jc w:val="center"/>
        </w:trPr>
        <w:tc>
          <w:tcPr>
            <w:tcW w:w="993" w:type="dxa"/>
          </w:tcPr>
          <w:p w14:paraId="26E1FE02" w14:textId="77777777" w:rsidR="00EB0363" w:rsidRDefault="00EE623F">
            <w:pPr>
              <w:spacing w:beforeLines="20" w:before="62" w:afterLines="20" w:after="62"/>
              <w:ind w:firstLine="504"/>
              <w:jc w:val="right"/>
              <w:rPr>
                <w:rFonts w:eastAsiaTheme="minorEastAsia"/>
                <w:i/>
                <w:color w:val="auto"/>
                <w:spacing w:val="6"/>
                <w:kern w:val="2"/>
                <w:sz w:val="24"/>
                <w:szCs w:val="24"/>
              </w:rPr>
            </w:pPr>
            <w:r>
              <w:rPr>
                <w:rFonts w:eastAsiaTheme="minorEastAsia"/>
                <w:i/>
                <w:color w:val="auto"/>
                <w:spacing w:val="6"/>
                <w:kern w:val="2"/>
                <w:sz w:val="24"/>
                <w:szCs w:val="24"/>
              </w:rPr>
              <w:t>H</w:t>
            </w:r>
            <w:r>
              <w:rPr>
                <w:rFonts w:eastAsiaTheme="minorEastAsia"/>
                <w:color w:val="auto"/>
                <w:spacing w:val="6"/>
                <w:kern w:val="2"/>
                <w:sz w:val="24"/>
                <w:szCs w:val="24"/>
                <w:vertAlign w:val="subscript"/>
              </w:rPr>
              <w:t>s</w:t>
            </w:r>
          </w:p>
        </w:tc>
        <w:tc>
          <w:tcPr>
            <w:tcW w:w="567" w:type="dxa"/>
          </w:tcPr>
          <w:p w14:paraId="46DA6320" w14:textId="77777777" w:rsidR="00EB0363" w:rsidRDefault="00EE623F">
            <w:pPr>
              <w:spacing w:beforeLines="20" w:before="62" w:afterLines="20" w:after="62"/>
              <w:rPr>
                <w:rFonts w:eastAsiaTheme="minorEastAsia"/>
                <w:color w:val="auto"/>
                <w:spacing w:val="6"/>
                <w:kern w:val="2"/>
                <w:sz w:val="24"/>
                <w:szCs w:val="24"/>
              </w:rPr>
            </w:pPr>
            <w:r>
              <w:rPr>
                <w:color w:val="auto"/>
                <w:sz w:val="24"/>
                <w:szCs w:val="24"/>
                <w:lang w:bidi="ar"/>
              </w:rPr>
              <w:t>——</w:t>
            </w:r>
          </w:p>
        </w:tc>
        <w:tc>
          <w:tcPr>
            <w:tcW w:w="5369" w:type="dxa"/>
            <w:vAlign w:val="center"/>
          </w:tcPr>
          <w:p w14:paraId="431998A5" w14:textId="77777777" w:rsidR="00EB0363" w:rsidRDefault="00EE623F">
            <w:pPr>
              <w:spacing w:beforeLines="20" w:before="62" w:afterLines="20" w:after="62"/>
              <w:textAlignment w:val="center"/>
              <w:rPr>
                <w:rFonts w:eastAsiaTheme="minorEastAsia"/>
                <w:color w:val="auto"/>
                <w:sz w:val="24"/>
                <w:szCs w:val="24"/>
                <w:lang w:bidi="ar"/>
              </w:rPr>
            </w:pPr>
            <w:r>
              <w:rPr>
                <w:color w:val="auto"/>
                <w:sz w:val="24"/>
                <w:szCs w:val="24"/>
                <w:lang w:bidi="ar"/>
              </w:rPr>
              <w:t>管顶至设计地面的覆土深度；</w:t>
            </w:r>
          </w:p>
        </w:tc>
      </w:tr>
      <w:tr w:rsidR="00EB0363" w14:paraId="6E7BDEF1" w14:textId="77777777">
        <w:trPr>
          <w:jc w:val="center"/>
        </w:trPr>
        <w:tc>
          <w:tcPr>
            <w:tcW w:w="993" w:type="dxa"/>
            <w:vAlign w:val="center"/>
          </w:tcPr>
          <w:p w14:paraId="053628E3"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H</w:t>
            </w:r>
            <w:r>
              <w:rPr>
                <w:rStyle w:val="font51"/>
                <w:color w:val="auto"/>
                <w:lang w:bidi="ar"/>
              </w:rPr>
              <w:t>l</w:t>
            </w:r>
          </w:p>
        </w:tc>
        <w:tc>
          <w:tcPr>
            <w:tcW w:w="567" w:type="dxa"/>
            <w:vAlign w:val="center"/>
          </w:tcPr>
          <w:p w14:paraId="09CB4796"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6860508" w14:textId="77777777" w:rsidR="00EB0363" w:rsidRDefault="00EE623F">
            <w:pPr>
              <w:spacing w:beforeLines="20" w:before="62" w:afterLines="20" w:after="62"/>
              <w:textAlignment w:val="center"/>
              <w:rPr>
                <w:i/>
                <w:iCs/>
                <w:color w:val="auto"/>
                <w:sz w:val="24"/>
                <w:szCs w:val="24"/>
              </w:rPr>
            </w:pPr>
            <w:r>
              <w:rPr>
                <w:color w:val="auto"/>
                <w:sz w:val="24"/>
                <w:szCs w:val="24"/>
                <w:lang w:bidi="ar"/>
              </w:rPr>
              <w:t>管道当量覆土深度；</w:t>
            </w:r>
          </w:p>
        </w:tc>
      </w:tr>
      <w:tr w:rsidR="00EB0363" w14:paraId="6FA67A50" w14:textId="77777777">
        <w:trPr>
          <w:jc w:val="center"/>
        </w:trPr>
        <w:tc>
          <w:tcPr>
            <w:tcW w:w="993" w:type="dxa"/>
            <w:vAlign w:val="center"/>
          </w:tcPr>
          <w:p w14:paraId="2124B7FE"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H</w:t>
            </w:r>
            <w:r>
              <w:rPr>
                <w:rStyle w:val="font51"/>
                <w:color w:val="auto"/>
                <w:lang w:bidi="ar"/>
              </w:rPr>
              <w:t>w</w:t>
            </w:r>
          </w:p>
        </w:tc>
        <w:tc>
          <w:tcPr>
            <w:tcW w:w="567" w:type="dxa"/>
            <w:vAlign w:val="center"/>
          </w:tcPr>
          <w:p w14:paraId="18B3493E"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310D8B51" w14:textId="77777777" w:rsidR="00EB0363" w:rsidRDefault="00EE623F">
            <w:pPr>
              <w:spacing w:beforeLines="20" w:before="62" w:afterLines="20" w:after="62"/>
              <w:textAlignment w:val="center"/>
              <w:rPr>
                <w:i/>
                <w:iCs/>
                <w:color w:val="auto"/>
                <w:sz w:val="24"/>
                <w:szCs w:val="24"/>
              </w:rPr>
            </w:pPr>
            <w:r>
              <w:rPr>
                <w:color w:val="auto"/>
                <w:sz w:val="24"/>
                <w:szCs w:val="24"/>
                <w:lang w:bidi="ar"/>
              </w:rPr>
              <w:t>地下水位线深度；</w:t>
            </w:r>
          </w:p>
        </w:tc>
      </w:tr>
      <w:tr w:rsidR="00EB0363" w14:paraId="21693E9F" w14:textId="77777777">
        <w:trPr>
          <w:jc w:val="center"/>
        </w:trPr>
        <w:tc>
          <w:tcPr>
            <w:tcW w:w="993" w:type="dxa"/>
            <w:vAlign w:val="center"/>
          </w:tcPr>
          <w:p w14:paraId="60AF51BC"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i</w:t>
            </w:r>
          </w:p>
        </w:tc>
        <w:tc>
          <w:tcPr>
            <w:tcW w:w="567" w:type="dxa"/>
            <w:vAlign w:val="center"/>
          </w:tcPr>
          <w:p w14:paraId="40DF911C"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BCEA3A8" w14:textId="77777777" w:rsidR="00EB0363" w:rsidRDefault="00EE623F">
            <w:pPr>
              <w:spacing w:beforeLines="20" w:before="62" w:afterLines="20" w:after="62"/>
              <w:textAlignment w:val="center"/>
              <w:rPr>
                <w:i/>
                <w:iCs/>
                <w:color w:val="auto"/>
                <w:sz w:val="24"/>
                <w:szCs w:val="24"/>
              </w:rPr>
            </w:pPr>
            <w:r>
              <w:rPr>
                <w:color w:val="auto"/>
                <w:sz w:val="24"/>
                <w:szCs w:val="24"/>
                <w:lang w:bidi="ar"/>
              </w:rPr>
              <w:t>年利率；</w:t>
            </w:r>
          </w:p>
        </w:tc>
      </w:tr>
      <w:tr w:rsidR="00EB0363" w14:paraId="14CCF473" w14:textId="77777777">
        <w:trPr>
          <w:jc w:val="center"/>
        </w:trPr>
        <w:tc>
          <w:tcPr>
            <w:tcW w:w="993" w:type="dxa"/>
            <w:vAlign w:val="center"/>
          </w:tcPr>
          <w:p w14:paraId="5D942464"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I</w:t>
            </w:r>
            <w:r>
              <w:rPr>
                <w:rStyle w:val="font51"/>
                <w:color w:val="auto"/>
                <w:lang w:bidi="ar"/>
              </w:rPr>
              <w:t>p</w:t>
            </w:r>
          </w:p>
        </w:tc>
        <w:tc>
          <w:tcPr>
            <w:tcW w:w="567" w:type="dxa"/>
            <w:vAlign w:val="center"/>
          </w:tcPr>
          <w:p w14:paraId="1744E6E0"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4959CAFC" w14:textId="77777777" w:rsidR="00EB0363" w:rsidRDefault="00EE623F">
            <w:pPr>
              <w:spacing w:beforeLines="20" w:before="62" w:afterLines="20" w:after="62"/>
              <w:textAlignment w:val="center"/>
              <w:rPr>
                <w:i/>
                <w:iCs/>
                <w:color w:val="auto"/>
                <w:sz w:val="24"/>
                <w:szCs w:val="24"/>
              </w:rPr>
            </w:pPr>
            <w:r>
              <w:rPr>
                <w:color w:val="auto"/>
                <w:sz w:val="24"/>
                <w:szCs w:val="24"/>
                <w:lang w:bidi="ar"/>
              </w:rPr>
              <w:t>球墨铸铁工作管直管段横截面的惯性矩；</w:t>
            </w:r>
          </w:p>
        </w:tc>
      </w:tr>
      <w:tr w:rsidR="00EB0363" w14:paraId="3496CFA6" w14:textId="77777777">
        <w:trPr>
          <w:jc w:val="center"/>
        </w:trPr>
        <w:tc>
          <w:tcPr>
            <w:tcW w:w="993" w:type="dxa"/>
            <w:vAlign w:val="center"/>
          </w:tcPr>
          <w:p w14:paraId="15CA9D85"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J</w:t>
            </w:r>
          </w:p>
        </w:tc>
        <w:tc>
          <w:tcPr>
            <w:tcW w:w="567" w:type="dxa"/>
            <w:vAlign w:val="center"/>
          </w:tcPr>
          <w:p w14:paraId="1909C492"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26C6D2EF" w14:textId="77777777" w:rsidR="00EB0363" w:rsidRDefault="00EE623F">
            <w:pPr>
              <w:spacing w:beforeLines="20" w:before="62" w:afterLines="20" w:after="62"/>
              <w:textAlignment w:val="center"/>
              <w:rPr>
                <w:i/>
                <w:iCs/>
                <w:color w:val="auto"/>
                <w:sz w:val="24"/>
                <w:szCs w:val="24"/>
              </w:rPr>
            </w:pPr>
            <w:r>
              <w:rPr>
                <w:color w:val="auto"/>
                <w:sz w:val="24"/>
                <w:szCs w:val="24"/>
                <w:lang w:bidi="ar"/>
              </w:rPr>
              <w:t>球墨铸铁管变形滞后系数；</w:t>
            </w:r>
          </w:p>
        </w:tc>
      </w:tr>
      <w:tr w:rsidR="00EB0363" w14:paraId="5BE2DB34" w14:textId="77777777">
        <w:trPr>
          <w:jc w:val="center"/>
        </w:trPr>
        <w:tc>
          <w:tcPr>
            <w:tcW w:w="993" w:type="dxa"/>
            <w:vAlign w:val="center"/>
          </w:tcPr>
          <w:p w14:paraId="18A8EF52"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k</w:t>
            </w:r>
            <w:r>
              <w:rPr>
                <w:rStyle w:val="font51"/>
                <w:color w:val="auto"/>
                <w:lang w:bidi="ar"/>
              </w:rPr>
              <w:t>q</w:t>
            </w:r>
          </w:p>
        </w:tc>
        <w:tc>
          <w:tcPr>
            <w:tcW w:w="567" w:type="dxa"/>
            <w:vAlign w:val="center"/>
          </w:tcPr>
          <w:p w14:paraId="23F1D25D"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F200EC2" w14:textId="77777777" w:rsidR="00EB0363" w:rsidRDefault="00EE623F">
            <w:pPr>
              <w:spacing w:beforeLines="20" w:before="62" w:afterLines="20" w:after="62"/>
              <w:textAlignment w:val="center"/>
              <w:rPr>
                <w:i/>
                <w:iCs/>
                <w:color w:val="auto"/>
                <w:sz w:val="24"/>
                <w:szCs w:val="24"/>
              </w:rPr>
            </w:pPr>
            <w:r>
              <w:rPr>
                <w:color w:val="auto"/>
                <w:sz w:val="24"/>
                <w:szCs w:val="24"/>
                <w:lang w:bidi="ar"/>
              </w:rPr>
              <w:t>管道热损失率；</w:t>
            </w:r>
          </w:p>
        </w:tc>
      </w:tr>
      <w:tr w:rsidR="00EB0363" w14:paraId="0140A337" w14:textId="77777777">
        <w:trPr>
          <w:jc w:val="center"/>
        </w:trPr>
        <w:tc>
          <w:tcPr>
            <w:tcW w:w="993" w:type="dxa"/>
            <w:vAlign w:val="center"/>
          </w:tcPr>
          <w:p w14:paraId="2900329C"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K</w:t>
            </w:r>
          </w:p>
        </w:tc>
        <w:tc>
          <w:tcPr>
            <w:tcW w:w="567" w:type="dxa"/>
            <w:vAlign w:val="center"/>
          </w:tcPr>
          <w:p w14:paraId="07A2408D"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76930556" w14:textId="77777777" w:rsidR="00EB0363" w:rsidRDefault="00EE623F">
            <w:pPr>
              <w:spacing w:beforeLines="20" w:before="62" w:afterLines="20" w:after="62"/>
              <w:textAlignment w:val="center"/>
              <w:rPr>
                <w:i/>
                <w:iCs/>
                <w:color w:val="auto"/>
                <w:sz w:val="24"/>
                <w:szCs w:val="24"/>
              </w:rPr>
            </w:pPr>
            <w:r>
              <w:rPr>
                <w:color w:val="auto"/>
                <w:sz w:val="24"/>
                <w:szCs w:val="24"/>
                <w:lang w:bidi="ar"/>
              </w:rPr>
              <w:t>管道内壁当量粗糙度；</w:t>
            </w:r>
          </w:p>
        </w:tc>
      </w:tr>
      <w:tr w:rsidR="00EB0363" w14:paraId="36858B4A" w14:textId="77777777">
        <w:trPr>
          <w:jc w:val="center"/>
        </w:trPr>
        <w:tc>
          <w:tcPr>
            <w:tcW w:w="993" w:type="dxa"/>
            <w:vAlign w:val="center"/>
          </w:tcPr>
          <w:p w14:paraId="27C228E8"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K</w:t>
            </w:r>
            <w:r>
              <w:rPr>
                <w:rStyle w:val="font51"/>
                <w:color w:val="auto"/>
                <w:lang w:bidi="ar"/>
              </w:rPr>
              <w:t>a</w:t>
            </w:r>
          </w:p>
        </w:tc>
        <w:tc>
          <w:tcPr>
            <w:tcW w:w="567" w:type="dxa"/>
            <w:vAlign w:val="center"/>
          </w:tcPr>
          <w:p w14:paraId="5EA82166"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73163894" w14:textId="77777777" w:rsidR="00EB0363" w:rsidRDefault="00EE623F">
            <w:pPr>
              <w:spacing w:beforeLines="20" w:before="62" w:afterLines="20" w:after="62"/>
              <w:textAlignment w:val="center"/>
              <w:rPr>
                <w:i/>
                <w:iCs/>
                <w:color w:val="auto"/>
                <w:sz w:val="24"/>
                <w:szCs w:val="24"/>
              </w:rPr>
            </w:pPr>
            <w:r>
              <w:rPr>
                <w:color w:val="auto"/>
                <w:sz w:val="24"/>
                <w:szCs w:val="24"/>
                <w:lang w:bidi="ar"/>
              </w:rPr>
              <w:t>基座系数；</w:t>
            </w:r>
          </w:p>
        </w:tc>
      </w:tr>
      <w:tr w:rsidR="00EB0363" w14:paraId="3471D1C6" w14:textId="77777777">
        <w:trPr>
          <w:jc w:val="center"/>
        </w:trPr>
        <w:tc>
          <w:tcPr>
            <w:tcW w:w="993" w:type="dxa"/>
            <w:vAlign w:val="center"/>
          </w:tcPr>
          <w:p w14:paraId="3C3D63BC"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K</w:t>
            </w:r>
            <w:r>
              <w:rPr>
                <w:rStyle w:val="font51"/>
                <w:color w:val="auto"/>
                <w:lang w:bidi="ar"/>
              </w:rPr>
              <w:t>f</w:t>
            </w:r>
          </w:p>
        </w:tc>
        <w:tc>
          <w:tcPr>
            <w:tcW w:w="567" w:type="dxa"/>
            <w:vAlign w:val="center"/>
          </w:tcPr>
          <w:p w14:paraId="1A27F293"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991ABA0" w14:textId="77777777" w:rsidR="00EB0363" w:rsidRDefault="00EE623F">
            <w:pPr>
              <w:spacing w:beforeLines="20" w:before="62" w:afterLines="20" w:after="62"/>
              <w:textAlignment w:val="center"/>
              <w:rPr>
                <w:i/>
                <w:iCs/>
                <w:color w:val="auto"/>
                <w:sz w:val="24"/>
                <w:szCs w:val="24"/>
              </w:rPr>
            </w:pPr>
            <w:r>
              <w:rPr>
                <w:color w:val="auto"/>
                <w:sz w:val="24"/>
                <w:szCs w:val="24"/>
                <w:lang w:bidi="ar"/>
              </w:rPr>
              <w:t>垂直向稳定性抗力系数；</w:t>
            </w:r>
          </w:p>
        </w:tc>
      </w:tr>
      <w:tr w:rsidR="00EB0363" w14:paraId="54285AE2" w14:textId="77777777">
        <w:trPr>
          <w:jc w:val="center"/>
        </w:trPr>
        <w:tc>
          <w:tcPr>
            <w:tcW w:w="993" w:type="dxa"/>
            <w:vAlign w:val="center"/>
          </w:tcPr>
          <w:p w14:paraId="0D8958B2"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K</w:t>
            </w:r>
            <w:r>
              <w:rPr>
                <w:rStyle w:val="font51"/>
                <w:color w:val="auto"/>
                <w:lang w:bidi="ar"/>
              </w:rPr>
              <w:t>n</w:t>
            </w:r>
          </w:p>
        </w:tc>
        <w:tc>
          <w:tcPr>
            <w:tcW w:w="567" w:type="dxa"/>
            <w:vAlign w:val="center"/>
          </w:tcPr>
          <w:p w14:paraId="691C6E3E"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2BE289A" w14:textId="77777777" w:rsidR="00EB0363" w:rsidRDefault="00EE623F">
            <w:pPr>
              <w:spacing w:beforeLines="20" w:before="62" w:afterLines="20" w:after="62"/>
              <w:textAlignment w:val="center"/>
              <w:rPr>
                <w:i/>
                <w:iCs/>
                <w:color w:val="auto"/>
                <w:sz w:val="24"/>
                <w:szCs w:val="24"/>
              </w:rPr>
            </w:pPr>
            <w:r>
              <w:rPr>
                <w:color w:val="auto"/>
                <w:sz w:val="24"/>
                <w:szCs w:val="24"/>
                <w:lang w:bidi="ar"/>
              </w:rPr>
              <w:t>管沟修正系数；</w:t>
            </w:r>
          </w:p>
        </w:tc>
      </w:tr>
      <w:tr w:rsidR="00EB0363" w14:paraId="05434DC3" w14:textId="77777777">
        <w:trPr>
          <w:jc w:val="center"/>
        </w:trPr>
        <w:tc>
          <w:tcPr>
            <w:tcW w:w="993" w:type="dxa"/>
            <w:vAlign w:val="center"/>
          </w:tcPr>
          <w:p w14:paraId="2B338020"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K</w:t>
            </w:r>
            <w:r>
              <w:rPr>
                <w:rStyle w:val="font51"/>
                <w:color w:val="auto"/>
                <w:lang w:bidi="ar"/>
              </w:rPr>
              <w:t>o</w:t>
            </w:r>
          </w:p>
        </w:tc>
        <w:tc>
          <w:tcPr>
            <w:tcW w:w="567" w:type="dxa"/>
            <w:vAlign w:val="center"/>
          </w:tcPr>
          <w:p w14:paraId="71C704F1"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7B159007" w14:textId="77777777" w:rsidR="00EB0363" w:rsidRDefault="00EE623F">
            <w:pPr>
              <w:spacing w:beforeLines="20" w:before="62" w:afterLines="20" w:after="62"/>
              <w:textAlignment w:val="center"/>
              <w:rPr>
                <w:i/>
                <w:iCs/>
                <w:color w:val="auto"/>
                <w:sz w:val="24"/>
                <w:szCs w:val="24"/>
              </w:rPr>
            </w:pPr>
            <w:r>
              <w:rPr>
                <w:color w:val="auto"/>
                <w:sz w:val="24"/>
                <w:szCs w:val="24"/>
                <w:lang w:bidi="ar"/>
              </w:rPr>
              <w:t>土壤静压力系数；</w:t>
            </w:r>
          </w:p>
        </w:tc>
      </w:tr>
      <w:tr w:rsidR="00EB0363" w14:paraId="3BA8050A" w14:textId="77777777">
        <w:trPr>
          <w:jc w:val="center"/>
        </w:trPr>
        <w:tc>
          <w:tcPr>
            <w:tcW w:w="993" w:type="dxa"/>
            <w:vAlign w:val="center"/>
          </w:tcPr>
          <w:p w14:paraId="020AF701"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K</w:t>
            </w:r>
            <w:r>
              <w:rPr>
                <w:rStyle w:val="font51"/>
                <w:color w:val="auto"/>
                <w:lang w:bidi="ar"/>
              </w:rPr>
              <w:t>s</w:t>
            </w:r>
          </w:p>
        </w:tc>
        <w:tc>
          <w:tcPr>
            <w:tcW w:w="567" w:type="dxa"/>
            <w:vAlign w:val="center"/>
          </w:tcPr>
          <w:p w14:paraId="79B28793"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10804AB" w14:textId="77777777" w:rsidR="00EB0363" w:rsidRDefault="00EE623F">
            <w:pPr>
              <w:spacing w:beforeLines="20" w:before="62" w:afterLines="20" w:after="62"/>
              <w:textAlignment w:val="center"/>
              <w:rPr>
                <w:i/>
                <w:iCs/>
                <w:color w:val="auto"/>
                <w:sz w:val="24"/>
                <w:szCs w:val="24"/>
              </w:rPr>
            </w:pPr>
            <w:r>
              <w:rPr>
                <w:color w:val="auto"/>
                <w:sz w:val="24"/>
                <w:szCs w:val="24"/>
                <w:lang w:bidi="ar"/>
              </w:rPr>
              <w:t>固定墩抗滑稳定性抗力系数；</w:t>
            </w:r>
          </w:p>
        </w:tc>
      </w:tr>
      <w:tr w:rsidR="00EB0363" w14:paraId="286EAC30" w14:textId="77777777">
        <w:trPr>
          <w:jc w:val="center"/>
        </w:trPr>
        <w:tc>
          <w:tcPr>
            <w:tcW w:w="993" w:type="dxa"/>
            <w:vAlign w:val="center"/>
          </w:tcPr>
          <w:p w14:paraId="37D62035"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l</w:t>
            </w:r>
          </w:p>
        </w:tc>
        <w:tc>
          <w:tcPr>
            <w:tcW w:w="567" w:type="dxa"/>
            <w:vAlign w:val="center"/>
          </w:tcPr>
          <w:p w14:paraId="2C9E6759"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3EF8FDB" w14:textId="77777777" w:rsidR="00EB0363" w:rsidRDefault="00EE623F">
            <w:pPr>
              <w:spacing w:beforeLines="20" w:before="62" w:afterLines="20" w:after="62"/>
              <w:textAlignment w:val="center"/>
              <w:rPr>
                <w:i/>
                <w:iCs/>
                <w:color w:val="auto"/>
                <w:sz w:val="24"/>
                <w:szCs w:val="24"/>
              </w:rPr>
            </w:pPr>
            <w:r>
              <w:rPr>
                <w:color w:val="auto"/>
                <w:sz w:val="24"/>
                <w:szCs w:val="24"/>
                <w:lang w:bidi="ar"/>
              </w:rPr>
              <w:t>单根球墨铸铁管道长度；</w:t>
            </w:r>
          </w:p>
        </w:tc>
      </w:tr>
      <w:tr w:rsidR="00EB0363" w14:paraId="77B975DD" w14:textId="77777777">
        <w:trPr>
          <w:jc w:val="center"/>
        </w:trPr>
        <w:tc>
          <w:tcPr>
            <w:tcW w:w="993" w:type="dxa"/>
            <w:vAlign w:val="center"/>
          </w:tcPr>
          <w:p w14:paraId="38D068EE" w14:textId="77777777" w:rsidR="00EB0363" w:rsidRDefault="00EE623F">
            <w:pPr>
              <w:spacing w:beforeLines="20" w:before="62" w:afterLines="20" w:after="62"/>
              <w:jc w:val="right"/>
              <w:textAlignment w:val="center"/>
              <w:rPr>
                <w:i/>
                <w:iCs/>
                <w:color w:val="auto"/>
                <w:sz w:val="24"/>
                <w:szCs w:val="24"/>
                <w:lang w:bidi="ar"/>
              </w:rPr>
            </w:pPr>
            <w:r>
              <w:rPr>
                <w:i/>
                <w:iCs/>
                <w:color w:val="auto"/>
                <w:sz w:val="24"/>
                <w:szCs w:val="24"/>
                <w:lang w:bidi="ar"/>
              </w:rPr>
              <w:t>l</w:t>
            </w:r>
            <w:r>
              <w:rPr>
                <w:color w:val="auto"/>
                <w:sz w:val="24"/>
                <w:szCs w:val="24"/>
                <w:vertAlign w:val="subscript"/>
                <w:lang w:bidi="ar"/>
              </w:rPr>
              <w:t>1</w:t>
            </w:r>
          </w:p>
        </w:tc>
        <w:tc>
          <w:tcPr>
            <w:tcW w:w="567" w:type="dxa"/>
            <w:vAlign w:val="center"/>
          </w:tcPr>
          <w:p w14:paraId="2E5654D8"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w:t>
            </w:r>
          </w:p>
        </w:tc>
        <w:tc>
          <w:tcPr>
            <w:tcW w:w="5369" w:type="dxa"/>
            <w:vAlign w:val="center"/>
          </w:tcPr>
          <w:p w14:paraId="4101A8E7"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插口端安装预留长度</w:t>
            </w:r>
          </w:p>
        </w:tc>
      </w:tr>
      <w:tr w:rsidR="00EB0363" w14:paraId="7C0A7127" w14:textId="77777777">
        <w:trPr>
          <w:jc w:val="center"/>
        </w:trPr>
        <w:tc>
          <w:tcPr>
            <w:tcW w:w="993" w:type="dxa"/>
            <w:vAlign w:val="center"/>
          </w:tcPr>
          <w:p w14:paraId="20EB9839" w14:textId="77777777" w:rsidR="00EB0363" w:rsidRDefault="00EE623F">
            <w:pPr>
              <w:spacing w:beforeLines="20" w:before="62" w:afterLines="20" w:after="62"/>
              <w:jc w:val="right"/>
              <w:textAlignment w:val="center"/>
              <w:rPr>
                <w:i/>
                <w:iCs/>
                <w:color w:val="auto"/>
                <w:sz w:val="24"/>
                <w:szCs w:val="24"/>
                <w:lang w:bidi="ar"/>
              </w:rPr>
            </w:pPr>
            <w:r>
              <w:rPr>
                <w:i/>
                <w:iCs/>
                <w:color w:val="auto"/>
                <w:sz w:val="24"/>
                <w:szCs w:val="24"/>
                <w:lang w:bidi="ar"/>
              </w:rPr>
              <w:t>l</w:t>
            </w:r>
            <w:r>
              <w:rPr>
                <w:color w:val="auto"/>
                <w:sz w:val="24"/>
                <w:szCs w:val="24"/>
                <w:vertAlign w:val="subscript"/>
                <w:lang w:bidi="ar"/>
              </w:rPr>
              <w:t>2</w:t>
            </w:r>
          </w:p>
        </w:tc>
        <w:tc>
          <w:tcPr>
            <w:tcW w:w="567" w:type="dxa"/>
            <w:vAlign w:val="center"/>
          </w:tcPr>
          <w:p w14:paraId="093B7CC8"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w:t>
            </w:r>
          </w:p>
        </w:tc>
        <w:tc>
          <w:tcPr>
            <w:tcW w:w="5369" w:type="dxa"/>
            <w:vAlign w:val="center"/>
          </w:tcPr>
          <w:p w14:paraId="4A2EAF5D"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承口端安装预留长度</w:t>
            </w:r>
          </w:p>
        </w:tc>
      </w:tr>
      <w:tr w:rsidR="00EB0363" w14:paraId="0C34D06E" w14:textId="77777777">
        <w:trPr>
          <w:jc w:val="center"/>
        </w:trPr>
        <w:tc>
          <w:tcPr>
            <w:tcW w:w="993" w:type="dxa"/>
            <w:vAlign w:val="center"/>
          </w:tcPr>
          <w:p w14:paraId="37A3D45D" w14:textId="77777777" w:rsidR="00EB0363" w:rsidRDefault="00EE623F">
            <w:pPr>
              <w:spacing w:beforeLines="20" w:before="62" w:afterLines="20" w:after="62"/>
              <w:jc w:val="right"/>
              <w:textAlignment w:val="center"/>
              <w:rPr>
                <w:rFonts w:eastAsia="华文楷体"/>
                <w:i/>
                <w:iCs/>
                <w:color w:val="auto"/>
                <w:sz w:val="24"/>
                <w:szCs w:val="24"/>
              </w:rPr>
            </w:pPr>
            <w:r>
              <w:rPr>
                <w:i/>
                <w:iCs/>
                <w:color w:val="auto"/>
                <w:sz w:val="24"/>
                <w:szCs w:val="24"/>
                <w:lang w:bidi="ar"/>
              </w:rPr>
              <w:t>L</w:t>
            </w:r>
          </w:p>
        </w:tc>
        <w:tc>
          <w:tcPr>
            <w:tcW w:w="567" w:type="dxa"/>
            <w:vAlign w:val="center"/>
          </w:tcPr>
          <w:p w14:paraId="2316BC8B"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3A4BE249" w14:textId="77777777" w:rsidR="00EB0363" w:rsidRDefault="00EE623F">
            <w:pPr>
              <w:spacing w:beforeLines="20" w:before="62" w:afterLines="20" w:after="62"/>
              <w:textAlignment w:val="center"/>
              <w:rPr>
                <w:i/>
                <w:iCs/>
                <w:color w:val="auto"/>
                <w:sz w:val="24"/>
                <w:szCs w:val="24"/>
              </w:rPr>
            </w:pPr>
            <w:r>
              <w:rPr>
                <w:color w:val="auto"/>
                <w:sz w:val="24"/>
                <w:szCs w:val="24"/>
                <w:lang w:bidi="ar"/>
              </w:rPr>
              <w:t>管线长度；</w:t>
            </w:r>
          </w:p>
        </w:tc>
      </w:tr>
      <w:tr w:rsidR="00EB0363" w14:paraId="55C3F9A7" w14:textId="77777777">
        <w:trPr>
          <w:jc w:val="center"/>
        </w:trPr>
        <w:tc>
          <w:tcPr>
            <w:tcW w:w="993" w:type="dxa"/>
            <w:vAlign w:val="center"/>
          </w:tcPr>
          <w:p w14:paraId="612CD17E"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L</w:t>
            </w:r>
            <w:r>
              <w:rPr>
                <w:rStyle w:val="font51"/>
                <w:color w:val="auto"/>
                <w:lang w:bidi="ar"/>
              </w:rPr>
              <w:t>f</w:t>
            </w:r>
          </w:p>
        </w:tc>
        <w:tc>
          <w:tcPr>
            <w:tcW w:w="567" w:type="dxa"/>
            <w:vAlign w:val="center"/>
          </w:tcPr>
          <w:p w14:paraId="0F6DBE32"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0263B77" w14:textId="77777777" w:rsidR="00EB0363" w:rsidRDefault="00EE623F">
            <w:pPr>
              <w:spacing w:beforeLines="20" w:before="62" w:afterLines="20" w:after="62"/>
              <w:textAlignment w:val="center"/>
              <w:rPr>
                <w:color w:val="auto"/>
                <w:sz w:val="24"/>
                <w:szCs w:val="24"/>
              </w:rPr>
            </w:pPr>
            <w:r>
              <w:rPr>
                <w:color w:val="auto"/>
                <w:sz w:val="24"/>
                <w:szCs w:val="24"/>
                <w:lang w:bidi="ar"/>
              </w:rPr>
              <w:t>固定墩长度；</w:t>
            </w:r>
          </w:p>
        </w:tc>
      </w:tr>
      <w:tr w:rsidR="00EB0363" w14:paraId="2840A712" w14:textId="77777777">
        <w:trPr>
          <w:jc w:val="center"/>
        </w:trPr>
        <w:tc>
          <w:tcPr>
            <w:tcW w:w="993" w:type="dxa"/>
            <w:vAlign w:val="center"/>
          </w:tcPr>
          <w:p w14:paraId="5A4D6910" w14:textId="77777777" w:rsidR="00EB0363" w:rsidRDefault="00EE623F">
            <w:pPr>
              <w:spacing w:beforeLines="20" w:before="62" w:afterLines="20" w:after="62"/>
              <w:jc w:val="right"/>
              <w:textAlignment w:val="center"/>
              <w:rPr>
                <w:i/>
                <w:color w:val="auto"/>
                <w:sz w:val="24"/>
                <w:szCs w:val="24"/>
              </w:rPr>
            </w:pPr>
            <w:r>
              <w:rPr>
                <w:color w:val="auto"/>
                <w:sz w:val="24"/>
                <w:szCs w:val="24"/>
                <w:lang w:bidi="ar"/>
              </w:rPr>
              <w:t>Δ</w:t>
            </w:r>
            <w:r>
              <w:rPr>
                <w:rStyle w:val="font21"/>
                <w:color w:val="auto"/>
                <w:lang w:bidi="ar"/>
              </w:rPr>
              <w:t>l</w:t>
            </w:r>
          </w:p>
        </w:tc>
        <w:tc>
          <w:tcPr>
            <w:tcW w:w="567" w:type="dxa"/>
            <w:vAlign w:val="center"/>
          </w:tcPr>
          <w:p w14:paraId="66C47A87"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1A9D8694" w14:textId="77777777" w:rsidR="00EB0363" w:rsidRDefault="00EE623F">
            <w:pPr>
              <w:spacing w:beforeLines="20" w:before="62" w:afterLines="20" w:after="62"/>
              <w:textAlignment w:val="center"/>
              <w:rPr>
                <w:color w:val="auto"/>
                <w:sz w:val="24"/>
                <w:szCs w:val="24"/>
              </w:rPr>
            </w:pPr>
            <w:r>
              <w:rPr>
                <w:color w:val="auto"/>
                <w:sz w:val="24"/>
                <w:szCs w:val="24"/>
                <w:lang w:bidi="ar"/>
              </w:rPr>
              <w:t>管道的热伸长量；</w:t>
            </w:r>
          </w:p>
        </w:tc>
      </w:tr>
      <w:tr w:rsidR="00EB0363" w14:paraId="0936B9A9" w14:textId="77777777">
        <w:trPr>
          <w:jc w:val="center"/>
        </w:trPr>
        <w:tc>
          <w:tcPr>
            <w:tcW w:w="993" w:type="dxa"/>
            <w:vAlign w:val="center"/>
          </w:tcPr>
          <w:p w14:paraId="53562612"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n</w:t>
            </w:r>
          </w:p>
        </w:tc>
        <w:tc>
          <w:tcPr>
            <w:tcW w:w="567" w:type="dxa"/>
            <w:vAlign w:val="center"/>
          </w:tcPr>
          <w:p w14:paraId="2AFF53C9"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203E184B" w14:textId="77777777" w:rsidR="00EB0363" w:rsidRDefault="00EE623F">
            <w:pPr>
              <w:spacing w:beforeLines="20" w:before="62" w:afterLines="20" w:after="62"/>
              <w:textAlignment w:val="center"/>
              <w:rPr>
                <w:color w:val="auto"/>
                <w:sz w:val="24"/>
                <w:szCs w:val="24"/>
              </w:rPr>
            </w:pPr>
            <w:r>
              <w:rPr>
                <w:color w:val="auto"/>
                <w:sz w:val="24"/>
                <w:szCs w:val="24"/>
                <w:lang w:bidi="ar"/>
              </w:rPr>
              <w:t>计息天数；</w:t>
            </w:r>
          </w:p>
        </w:tc>
      </w:tr>
      <w:tr w:rsidR="00EB0363" w14:paraId="49749E20" w14:textId="77777777">
        <w:trPr>
          <w:jc w:val="center"/>
        </w:trPr>
        <w:tc>
          <w:tcPr>
            <w:tcW w:w="993" w:type="dxa"/>
            <w:vAlign w:val="center"/>
          </w:tcPr>
          <w:p w14:paraId="137D35A7"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P</w:t>
            </w:r>
            <w:r>
              <w:rPr>
                <w:rStyle w:val="font51"/>
                <w:color w:val="auto"/>
                <w:lang w:bidi="ar"/>
              </w:rPr>
              <w:t>c</w:t>
            </w:r>
          </w:p>
        </w:tc>
        <w:tc>
          <w:tcPr>
            <w:tcW w:w="567" w:type="dxa"/>
            <w:vAlign w:val="center"/>
          </w:tcPr>
          <w:p w14:paraId="4580166B"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DE8DD0A" w14:textId="77777777" w:rsidR="00EB0363" w:rsidRDefault="00EE623F">
            <w:pPr>
              <w:spacing w:beforeLines="20" w:before="62" w:afterLines="20" w:after="62"/>
              <w:textAlignment w:val="center"/>
              <w:rPr>
                <w:color w:val="auto"/>
                <w:sz w:val="24"/>
                <w:szCs w:val="24"/>
              </w:rPr>
            </w:pPr>
            <w:r>
              <w:rPr>
                <w:color w:val="auto"/>
                <w:sz w:val="24"/>
                <w:szCs w:val="24"/>
                <w:lang w:bidi="ar"/>
              </w:rPr>
              <w:t>管道设计压力；</w:t>
            </w:r>
          </w:p>
        </w:tc>
      </w:tr>
      <w:tr w:rsidR="00EB0363" w14:paraId="691AD714" w14:textId="77777777">
        <w:trPr>
          <w:jc w:val="center"/>
        </w:trPr>
        <w:tc>
          <w:tcPr>
            <w:tcW w:w="993" w:type="dxa"/>
            <w:vAlign w:val="center"/>
          </w:tcPr>
          <w:p w14:paraId="19E31522"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P</w:t>
            </w:r>
            <w:r>
              <w:rPr>
                <w:rStyle w:val="font51"/>
                <w:color w:val="auto"/>
                <w:lang w:bidi="ar"/>
              </w:rPr>
              <w:t>i</w:t>
            </w:r>
          </w:p>
        </w:tc>
        <w:tc>
          <w:tcPr>
            <w:tcW w:w="567" w:type="dxa"/>
            <w:vAlign w:val="center"/>
          </w:tcPr>
          <w:p w14:paraId="37AE7538"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3AD3C434" w14:textId="77777777" w:rsidR="00EB0363" w:rsidRDefault="00EE623F">
            <w:pPr>
              <w:spacing w:beforeLines="20" w:before="62" w:afterLines="20" w:after="62"/>
              <w:textAlignment w:val="center"/>
              <w:rPr>
                <w:color w:val="auto"/>
                <w:sz w:val="24"/>
                <w:szCs w:val="24"/>
              </w:rPr>
            </w:pPr>
            <w:r>
              <w:rPr>
                <w:color w:val="auto"/>
                <w:sz w:val="24"/>
                <w:szCs w:val="24"/>
                <w:lang w:bidi="ar"/>
              </w:rPr>
              <w:t>保温结构单位造价；</w:t>
            </w:r>
          </w:p>
        </w:tc>
      </w:tr>
      <w:tr w:rsidR="00EB0363" w14:paraId="277FFA40" w14:textId="77777777">
        <w:trPr>
          <w:jc w:val="center"/>
        </w:trPr>
        <w:tc>
          <w:tcPr>
            <w:tcW w:w="993" w:type="dxa"/>
            <w:vAlign w:val="center"/>
          </w:tcPr>
          <w:p w14:paraId="45BA1273"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P</w:t>
            </w:r>
            <w:r>
              <w:rPr>
                <w:rStyle w:val="font51"/>
                <w:color w:val="auto"/>
                <w:lang w:bidi="ar"/>
              </w:rPr>
              <w:t>p</w:t>
            </w:r>
          </w:p>
        </w:tc>
        <w:tc>
          <w:tcPr>
            <w:tcW w:w="567" w:type="dxa"/>
            <w:vAlign w:val="center"/>
          </w:tcPr>
          <w:p w14:paraId="0E62AD1B"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7A97AACA" w14:textId="77777777" w:rsidR="00EB0363" w:rsidRDefault="00EE623F">
            <w:pPr>
              <w:spacing w:beforeLines="20" w:before="62" w:afterLines="20" w:after="62"/>
              <w:textAlignment w:val="center"/>
              <w:rPr>
                <w:color w:val="auto"/>
                <w:sz w:val="24"/>
                <w:szCs w:val="24"/>
              </w:rPr>
            </w:pPr>
            <w:r>
              <w:rPr>
                <w:color w:val="auto"/>
                <w:sz w:val="24"/>
                <w:szCs w:val="24"/>
                <w:lang w:bidi="ar"/>
              </w:rPr>
              <w:t>管道被动土压力；</w:t>
            </w:r>
          </w:p>
        </w:tc>
      </w:tr>
      <w:tr w:rsidR="00EB0363" w14:paraId="181E6AAF" w14:textId="77777777">
        <w:trPr>
          <w:jc w:val="center"/>
        </w:trPr>
        <w:tc>
          <w:tcPr>
            <w:tcW w:w="993" w:type="dxa"/>
            <w:vAlign w:val="center"/>
          </w:tcPr>
          <w:p w14:paraId="73B02E42" w14:textId="77777777" w:rsidR="00EB0363" w:rsidRDefault="00EE623F">
            <w:pPr>
              <w:spacing w:beforeLines="20" w:before="62" w:afterLines="20" w:after="62"/>
              <w:jc w:val="right"/>
              <w:textAlignment w:val="center"/>
              <w:rPr>
                <w:i/>
                <w:color w:val="auto"/>
                <w:sz w:val="24"/>
                <w:szCs w:val="24"/>
              </w:rPr>
            </w:pPr>
            <w:r>
              <w:rPr>
                <w:rFonts w:ascii="宋体" w:hAnsi="宋体" w:cs="宋体" w:hint="eastAsia"/>
                <w:color w:val="auto"/>
                <w:sz w:val="24"/>
                <w:szCs w:val="24"/>
                <w:lang w:bidi="ar"/>
              </w:rPr>
              <w:t>△</w:t>
            </w:r>
            <w:r>
              <w:rPr>
                <w:rStyle w:val="font21"/>
                <w:color w:val="auto"/>
                <w:lang w:bidi="ar"/>
              </w:rPr>
              <w:t>P</w:t>
            </w:r>
          </w:p>
        </w:tc>
        <w:tc>
          <w:tcPr>
            <w:tcW w:w="567" w:type="dxa"/>
            <w:vAlign w:val="center"/>
          </w:tcPr>
          <w:p w14:paraId="48EB7EFB"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D733755" w14:textId="77777777" w:rsidR="00EB0363" w:rsidRDefault="00EE623F">
            <w:pPr>
              <w:spacing w:beforeLines="20" w:before="62" w:afterLines="20" w:after="62"/>
              <w:textAlignment w:val="center"/>
              <w:rPr>
                <w:color w:val="auto"/>
                <w:sz w:val="24"/>
                <w:szCs w:val="24"/>
              </w:rPr>
            </w:pPr>
            <w:r>
              <w:rPr>
                <w:color w:val="auto"/>
                <w:sz w:val="24"/>
                <w:szCs w:val="24"/>
                <w:lang w:bidi="ar"/>
              </w:rPr>
              <w:t>管道设计压力损失；</w:t>
            </w:r>
          </w:p>
        </w:tc>
      </w:tr>
      <w:tr w:rsidR="00EB0363" w14:paraId="7393FEAB" w14:textId="77777777">
        <w:trPr>
          <w:jc w:val="center"/>
        </w:trPr>
        <w:tc>
          <w:tcPr>
            <w:tcW w:w="993" w:type="dxa"/>
            <w:vAlign w:val="center"/>
          </w:tcPr>
          <w:p w14:paraId="61EF74E5" w14:textId="77777777" w:rsidR="00EB0363" w:rsidRDefault="00EE623F">
            <w:pPr>
              <w:spacing w:beforeLines="20" w:before="62" w:afterLines="20" w:after="62"/>
              <w:jc w:val="right"/>
              <w:textAlignment w:val="center"/>
              <w:rPr>
                <w:i/>
                <w:color w:val="auto"/>
                <w:sz w:val="24"/>
                <w:szCs w:val="24"/>
              </w:rPr>
            </w:pPr>
            <w:r>
              <w:rPr>
                <w:rFonts w:ascii="宋体" w:hAnsi="宋体" w:cs="宋体" w:hint="eastAsia"/>
                <w:color w:val="auto"/>
                <w:sz w:val="24"/>
                <w:szCs w:val="24"/>
                <w:lang w:bidi="ar"/>
              </w:rPr>
              <w:t>△</w:t>
            </w:r>
            <w:r>
              <w:rPr>
                <w:rStyle w:val="font21"/>
                <w:color w:val="auto"/>
                <w:lang w:bidi="ar"/>
              </w:rPr>
              <w:t>P</w:t>
            </w:r>
            <w:r>
              <w:rPr>
                <w:rStyle w:val="font51"/>
                <w:color w:val="auto"/>
                <w:lang w:bidi="ar"/>
              </w:rPr>
              <w:t>j</w:t>
            </w:r>
          </w:p>
        </w:tc>
        <w:tc>
          <w:tcPr>
            <w:tcW w:w="567" w:type="dxa"/>
            <w:vAlign w:val="center"/>
          </w:tcPr>
          <w:p w14:paraId="3A644D4F"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34F69A8E" w14:textId="77777777" w:rsidR="00EB0363" w:rsidRDefault="00EE623F">
            <w:pPr>
              <w:spacing w:beforeLines="20" w:before="62" w:afterLines="20" w:after="62"/>
              <w:textAlignment w:val="center"/>
              <w:rPr>
                <w:color w:val="auto"/>
                <w:sz w:val="24"/>
                <w:szCs w:val="24"/>
              </w:rPr>
            </w:pPr>
            <w:r>
              <w:rPr>
                <w:color w:val="auto"/>
                <w:sz w:val="24"/>
                <w:szCs w:val="24"/>
                <w:lang w:bidi="ar"/>
              </w:rPr>
              <w:t>管道局部损失；</w:t>
            </w:r>
          </w:p>
        </w:tc>
      </w:tr>
      <w:tr w:rsidR="00EB0363" w14:paraId="2E66665E" w14:textId="77777777">
        <w:trPr>
          <w:jc w:val="center"/>
        </w:trPr>
        <w:tc>
          <w:tcPr>
            <w:tcW w:w="993" w:type="dxa"/>
            <w:vAlign w:val="center"/>
          </w:tcPr>
          <w:p w14:paraId="0F9DD219" w14:textId="77777777" w:rsidR="00EB0363" w:rsidRDefault="00EE623F">
            <w:pPr>
              <w:spacing w:beforeLines="20" w:before="62" w:afterLines="20" w:after="62"/>
              <w:jc w:val="right"/>
              <w:textAlignment w:val="center"/>
              <w:rPr>
                <w:i/>
                <w:color w:val="auto"/>
                <w:sz w:val="24"/>
                <w:szCs w:val="24"/>
              </w:rPr>
            </w:pPr>
            <w:r>
              <w:rPr>
                <w:rFonts w:ascii="宋体" w:hAnsi="宋体" w:cs="宋体" w:hint="eastAsia"/>
                <w:color w:val="auto"/>
                <w:sz w:val="24"/>
                <w:szCs w:val="24"/>
                <w:lang w:bidi="ar"/>
              </w:rPr>
              <w:t>△</w:t>
            </w:r>
            <w:r>
              <w:rPr>
                <w:rStyle w:val="font21"/>
                <w:color w:val="auto"/>
                <w:lang w:bidi="ar"/>
              </w:rPr>
              <w:t>P</w:t>
            </w:r>
            <w:r>
              <w:rPr>
                <w:rStyle w:val="font51"/>
                <w:color w:val="auto"/>
                <w:lang w:bidi="ar"/>
              </w:rPr>
              <w:t>y</w:t>
            </w:r>
          </w:p>
        </w:tc>
        <w:tc>
          <w:tcPr>
            <w:tcW w:w="567" w:type="dxa"/>
            <w:vAlign w:val="center"/>
          </w:tcPr>
          <w:p w14:paraId="3491B2D1"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485DC6F" w14:textId="77777777" w:rsidR="00EB0363" w:rsidRDefault="00EE623F">
            <w:pPr>
              <w:spacing w:beforeLines="20" w:before="62" w:afterLines="20" w:after="62"/>
              <w:textAlignment w:val="center"/>
              <w:rPr>
                <w:color w:val="auto"/>
                <w:sz w:val="24"/>
                <w:szCs w:val="24"/>
              </w:rPr>
            </w:pPr>
            <w:r>
              <w:rPr>
                <w:color w:val="auto"/>
                <w:sz w:val="24"/>
                <w:szCs w:val="24"/>
                <w:lang w:bidi="ar"/>
              </w:rPr>
              <w:t>管道沿程损失；</w:t>
            </w:r>
          </w:p>
        </w:tc>
      </w:tr>
      <w:tr w:rsidR="00EB0363" w14:paraId="21040E22" w14:textId="77777777">
        <w:trPr>
          <w:jc w:val="center"/>
        </w:trPr>
        <w:tc>
          <w:tcPr>
            <w:tcW w:w="993" w:type="dxa"/>
            <w:vAlign w:val="center"/>
          </w:tcPr>
          <w:p w14:paraId="2971E809"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q</w:t>
            </w:r>
            <w:r>
              <w:rPr>
                <w:rStyle w:val="font51"/>
                <w:color w:val="auto"/>
                <w:lang w:bidi="ar"/>
              </w:rPr>
              <w:t>r</w:t>
            </w:r>
          </w:p>
        </w:tc>
        <w:tc>
          <w:tcPr>
            <w:tcW w:w="567" w:type="dxa"/>
            <w:vAlign w:val="center"/>
          </w:tcPr>
          <w:p w14:paraId="11DF6A7A"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43048F8E" w14:textId="77777777" w:rsidR="00EB0363" w:rsidRDefault="00EE623F">
            <w:pPr>
              <w:spacing w:beforeLines="20" w:before="62" w:afterLines="20" w:after="62"/>
              <w:textAlignment w:val="center"/>
              <w:rPr>
                <w:color w:val="auto"/>
                <w:sz w:val="24"/>
                <w:szCs w:val="24"/>
              </w:rPr>
            </w:pPr>
            <w:r>
              <w:rPr>
                <w:color w:val="auto"/>
                <w:sz w:val="24"/>
                <w:szCs w:val="24"/>
                <w:lang w:bidi="ar"/>
              </w:rPr>
              <w:t>单位长度回水管道的散热损失；</w:t>
            </w:r>
          </w:p>
        </w:tc>
      </w:tr>
      <w:tr w:rsidR="00EB0363" w14:paraId="083A2BB2" w14:textId="77777777">
        <w:trPr>
          <w:jc w:val="center"/>
        </w:trPr>
        <w:tc>
          <w:tcPr>
            <w:tcW w:w="993" w:type="dxa"/>
            <w:vAlign w:val="center"/>
          </w:tcPr>
          <w:p w14:paraId="339EF622"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q</w:t>
            </w:r>
            <w:r>
              <w:rPr>
                <w:rStyle w:val="font51"/>
                <w:color w:val="auto"/>
                <w:lang w:bidi="ar"/>
              </w:rPr>
              <w:t>s</w:t>
            </w:r>
          </w:p>
        </w:tc>
        <w:tc>
          <w:tcPr>
            <w:tcW w:w="567" w:type="dxa"/>
            <w:vAlign w:val="center"/>
          </w:tcPr>
          <w:p w14:paraId="745550A3"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80378B3" w14:textId="77777777" w:rsidR="00EB0363" w:rsidRDefault="00EE623F">
            <w:pPr>
              <w:spacing w:beforeLines="20" w:before="62" w:afterLines="20" w:after="62"/>
              <w:textAlignment w:val="center"/>
              <w:rPr>
                <w:color w:val="auto"/>
                <w:sz w:val="24"/>
                <w:szCs w:val="24"/>
              </w:rPr>
            </w:pPr>
            <w:r>
              <w:rPr>
                <w:color w:val="auto"/>
                <w:sz w:val="24"/>
                <w:szCs w:val="24"/>
                <w:lang w:bidi="ar"/>
              </w:rPr>
              <w:t>单位长度供水管道的散热损失；</w:t>
            </w:r>
          </w:p>
        </w:tc>
      </w:tr>
      <w:tr w:rsidR="00EB0363" w14:paraId="71412DF4" w14:textId="77777777">
        <w:trPr>
          <w:jc w:val="center"/>
        </w:trPr>
        <w:tc>
          <w:tcPr>
            <w:tcW w:w="993" w:type="dxa"/>
          </w:tcPr>
          <w:p w14:paraId="3AAAF5C6" w14:textId="77777777" w:rsidR="00EB0363" w:rsidRDefault="00EE623F">
            <w:pPr>
              <w:spacing w:beforeLines="20" w:before="62" w:afterLines="20" w:after="62"/>
              <w:ind w:firstLine="504"/>
              <w:jc w:val="right"/>
              <w:rPr>
                <w:rFonts w:eastAsiaTheme="minorEastAsia"/>
                <w:color w:val="auto"/>
                <w:spacing w:val="6"/>
                <w:kern w:val="2"/>
                <w:sz w:val="24"/>
                <w:szCs w:val="24"/>
              </w:rPr>
            </w:pPr>
            <w:r>
              <w:rPr>
                <w:rFonts w:eastAsiaTheme="minorEastAsia"/>
                <w:i/>
                <w:color w:val="auto"/>
                <w:spacing w:val="6"/>
                <w:kern w:val="2"/>
                <w:sz w:val="24"/>
                <w:szCs w:val="24"/>
              </w:rPr>
              <w:t>q</w:t>
            </w:r>
            <w:r>
              <w:rPr>
                <w:rFonts w:eastAsiaTheme="minorEastAsia"/>
                <w:i/>
                <w:color w:val="auto"/>
                <w:spacing w:val="6"/>
                <w:kern w:val="2"/>
                <w:sz w:val="24"/>
                <w:szCs w:val="24"/>
                <w:vertAlign w:val="subscript"/>
              </w:rPr>
              <w:t>sv</w:t>
            </w:r>
          </w:p>
        </w:tc>
        <w:tc>
          <w:tcPr>
            <w:tcW w:w="567" w:type="dxa"/>
          </w:tcPr>
          <w:p w14:paraId="4BA389EA" w14:textId="77777777" w:rsidR="00EB0363" w:rsidRDefault="00EE623F">
            <w:pPr>
              <w:spacing w:beforeLines="20" w:before="62" w:afterLines="20" w:after="62"/>
              <w:rPr>
                <w:rFonts w:eastAsiaTheme="minorEastAsia"/>
                <w:color w:val="auto"/>
                <w:spacing w:val="6"/>
                <w:kern w:val="2"/>
                <w:sz w:val="24"/>
                <w:szCs w:val="24"/>
              </w:rPr>
            </w:pPr>
            <w:r>
              <w:rPr>
                <w:color w:val="auto"/>
                <w:sz w:val="24"/>
                <w:szCs w:val="24"/>
                <w:lang w:bidi="ar"/>
              </w:rPr>
              <w:t>——</w:t>
            </w:r>
          </w:p>
        </w:tc>
        <w:tc>
          <w:tcPr>
            <w:tcW w:w="5369" w:type="dxa"/>
            <w:vAlign w:val="center"/>
          </w:tcPr>
          <w:p w14:paraId="5BEEBFCE" w14:textId="77777777" w:rsidR="00EB0363" w:rsidRDefault="00EE623F">
            <w:pPr>
              <w:spacing w:beforeLines="20" w:before="62" w:afterLines="20" w:after="62"/>
              <w:textAlignment w:val="center"/>
              <w:rPr>
                <w:rFonts w:eastAsiaTheme="minorEastAsia"/>
                <w:color w:val="auto"/>
                <w:sz w:val="24"/>
                <w:szCs w:val="24"/>
                <w:lang w:bidi="ar"/>
              </w:rPr>
            </w:pPr>
            <w:r>
              <w:rPr>
                <w:color w:val="auto"/>
                <w:sz w:val="24"/>
                <w:szCs w:val="24"/>
                <w:lang w:bidi="ar"/>
              </w:rPr>
              <w:t>管顶单位长度上竖向车辆荷载；</w:t>
            </w:r>
          </w:p>
        </w:tc>
      </w:tr>
      <w:tr w:rsidR="00EB0363" w14:paraId="7A9B7BB2" w14:textId="77777777">
        <w:trPr>
          <w:jc w:val="center"/>
        </w:trPr>
        <w:tc>
          <w:tcPr>
            <w:tcW w:w="993" w:type="dxa"/>
            <w:vAlign w:val="center"/>
          </w:tcPr>
          <w:p w14:paraId="6C8CEDF6"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 xml:space="preserve"> Q</w:t>
            </w:r>
          </w:p>
        </w:tc>
        <w:tc>
          <w:tcPr>
            <w:tcW w:w="567" w:type="dxa"/>
            <w:vAlign w:val="center"/>
          </w:tcPr>
          <w:p w14:paraId="7591EE2D"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7A6B1F44" w14:textId="77777777" w:rsidR="00EB0363" w:rsidRDefault="00EE623F">
            <w:pPr>
              <w:spacing w:beforeLines="20" w:before="62" w:afterLines="20" w:after="62"/>
              <w:textAlignment w:val="center"/>
              <w:rPr>
                <w:color w:val="auto"/>
                <w:sz w:val="24"/>
                <w:szCs w:val="24"/>
              </w:rPr>
            </w:pPr>
            <w:r>
              <w:rPr>
                <w:color w:val="auto"/>
                <w:sz w:val="24"/>
                <w:szCs w:val="24"/>
                <w:lang w:bidi="ar"/>
              </w:rPr>
              <w:t>设计热负荷；</w:t>
            </w:r>
          </w:p>
        </w:tc>
      </w:tr>
      <w:tr w:rsidR="00EB0363" w14:paraId="4725E8F3" w14:textId="77777777">
        <w:trPr>
          <w:jc w:val="center"/>
        </w:trPr>
        <w:tc>
          <w:tcPr>
            <w:tcW w:w="993" w:type="dxa"/>
            <w:vAlign w:val="center"/>
          </w:tcPr>
          <w:p w14:paraId="1EC59B95" w14:textId="77777777" w:rsidR="00EB0363" w:rsidRDefault="00EE623F">
            <w:pPr>
              <w:spacing w:beforeLines="20" w:before="62" w:afterLines="20" w:after="62"/>
              <w:jc w:val="right"/>
              <w:textAlignment w:val="center"/>
              <w:rPr>
                <w:i/>
                <w:iCs/>
                <w:color w:val="auto"/>
                <w:sz w:val="24"/>
                <w:szCs w:val="24"/>
                <w:lang w:bidi="ar"/>
              </w:rPr>
            </w:pPr>
            <w:r>
              <w:rPr>
                <w:i/>
                <w:iCs/>
                <w:color w:val="auto"/>
                <w:sz w:val="24"/>
                <w:szCs w:val="24"/>
                <w:lang w:bidi="ar"/>
              </w:rPr>
              <w:t>Q</w:t>
            </w:r>
            <w:r>
              <w:rPr>
                <w:rFonts w:eastAsiaTheme="minorEastAsia"/>
                <w:color w:val="auto"/>
                <w:spacing w:val="6"/>
                <w:kern w:val="2"/>
                <w:sz w:val="24"/>
                <w:szCs w:val="24"/>
                <w:vertAlign w:val="subscript"/>
              </w:rPr>
              <w:t>v</w:t>
            </w:r>
            <w:r>
              <w:rPr>
                <w:rFonts w:eastAsiaTheme="minorEastAsia" w:hint="eastAsia"/>
                <w:color w:val="auto"/>
                <w:spacing w:val="6"/>
                <w:kern w:val="2"/>
                <w:sz w:val="24"/>
                <w:szCs w:val="24"/>
                <w:vertAlign w:val="subscript"/>
              </w:rPr>
              <w:t>i,</w:t>
            </w:r>
            <w:r>
              <w:rPr>
                <w:rFonts w:eastAsiaTheme="minorEastAsia"/>
                <w:color w:val="auto"/>
                <w:spacing w:val="6"/>
                <w:kern w:val="2"/>
                <w:sz w:val="24"/>
                <w:szCs w:val="24"/>
                <w:vertAlign w:val="subscript"/>
              </w:rPr>
              <w:t>k</w:t>
            </w:r>
          </w:p>
        </w:tc>
        <w:tc>
          <w:tcPr>
            <w:tcW w:w="567" w:type="dxa"/>
            <w:vAlign w:val="center"/>
          </w:tcPr>
          <w:p w14:paraId="1DEE5868"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w:t>
            </w:r>
          </w:p>
        </w:tc>
        <w:tc>
          <w:tcPr>
            <w:tcW w:w="5369" w:type="dxa"/>
            <w:vAlign w:val="center"/>
          </w:tcPr>
          <w:p w14:paraId="5BC246E0"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车辆的</w:t>
            </w:r>
            <w:r>
              <w:rPr>
                <w:color w:val="auto"/>
                <w:sz w:val="24"/>
                <w:szCs w:val="24"/>
                <w:lang w:bidi="ar"/>
              </w:rPr>
              <w:t>i</w:t>
            </w:r>
            <w:r>
              <w:rPr>
                <w:color w:val="auto"/>
                <w:sz w:val="24"/>
                <w:szCs w:val="24"/>
                <w:lang w:bidi="ar"/>
              </w:rPr>
              <w:t>个车轮承担的单个轮压标准值；</w:t>
            </w:r>
          </w:p>
        </w:tc>
      </w:tr>
      <w:tr w:rsidR="00EB0363" w14:paraId="43243162" w14:textId="77777777">
        <w:trPr>
          <w:jc w:val="center"/>
        </w:trPr>
        <w:tc>
          <w:tcPr>
            <w:tcW w:w="993" w:type="dxa"/>
            <w:vAlign w:val="center"/>
          </w:tcPr>
          <w:p w14:paraId="2B8CF8A1"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lastRenderedPageBreak/>
              <w:t>r</w:t>
            </w:r>
          </w:p>
        </w:tc>
        <w:tc>
          <w:tcPr>
            <w:tcW w:w="567" w:type="dxa"/>
            <w:vAlign w:val="center"/>
          </w:tcPr>
          <w:p w14:paraId="5A2B043D"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3F4E8A80" w14:textId="77777777" w:rsidR="00EB0363" w:rsidRDefault="00EE623F">
            <w:pPr>
              <w:spacing w:beforeLines="20" w:before="62" w:afterLines="20" w:after="62"/>
              <w:textAlignment w:val="center"/>
              <w:rPr>
                <w:color w:val="auto"/>
                <w:sz w:val="24"/>
                <w:szCs w:val="24"/>
              </w:rPr>
            </w:pPr>
            <w:r>
              <w:rPr>
                <w:color w:val="auto"/>
                <w:sz w:val="24"/>
                <w:szCs w:val="24"/>
                <w:lang w:bidi="ar"/>
              </w:rPr>
              <w:t>工作管平均半径；</w:t>
            </w:r>
          </w:p>
        </w:tc>
      </w:tr>
      <w:tr w:rsidR="00EB0363" w14:paraId="0B52F56A" w14:textId="77777777">
        <w:trPr>
          <w:jc w:val="center"/>
        </w:trPr>
        <w:tc>
          <w:tcPr>
            <w:tcW w:w="993" w:type="dxa"/>
            <w:vAlign w:val="center"/>
          </w:tcPr>
          <w:p w14:paraId="5E87511E"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R</w:t>
            </w:r>
          </w:p>
        </w:tc>
        <w:tc>
          <w:tcPr>
            <w:tcW w:w="567" w:type="dxa"/>
            <w:vAlign w:val="center"/>
          </w:tcPr>
          <w:p w14:paraId="083FE7E9"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16B07A5D" w14:textId="77777777" w:rsidR="00EB0363" w:rsidRDefault="00EE623F">
            <w:pPr>
              <w:spacing w:beforeLines="20" w:before="62" w:afterLines="20" w:after="62"/>
              <w:textAlignment w:val="center"/>
              <w:rPr>
                <w:color w:val="auto"/>
                <w:sz w:val="24"/>
                <w:szCs w:val="24"/>
              </w:rPr>
            </w:pPr>
            <w:r>
              <w:rPr>
                <w:color w:val="auto"/>
                <w:sz w:val="24"/>
                <w:szCs w:val="24"/>
                <w:lang w:bidi="ar"/>
              </w:rPr>
              <w:t>管道比摩阻；</w:t>
            </w:r>
          </w:p>
        </w:tc>
      </w:tr>
      <w:tr w:rsidR="00EB0363" w14:paraId="5EDE2E22" w14:textId="77777777">
        <w:trPr>
          <w:jc w:val="center"/>
        </w:trPr>
        <w:tc>
          <w:tcPr>
            <w:tcW w:w="993" w:type="dxa"/>
            <w:vAlign w:val="center"/>
          </w:tcPr>
          <w:p w14:paraId="089D9CC2"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R</w:t>
            </w:r>
            <w:r>
              <w:rPr>
                <w:rStyle w:val="font51"/>
                <w:color w:val="auto"/>
                <w:lang w:bidi="ar"/>
              </w:rPr>
              <w:t>a</w:t>
            </w:r>
          </w:p>
        </w:tc>
        <w:tc>
          <w:tcPr>
            <w:tcW w:w="567" w:type="dxa"/>
            <w:vAlign w:val="center"/>
          </w:tcPr>
          <w:p w14:paraId="21936943"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2F39FE51" w14:textId="77777777" w:rsidR="00EB0363" w:rsidRDefault="00EE623F">
            <w:pPr>
              <w:spacing w:beforeLines="20" w:before="62" w:afterLines="20" w:after="62"/>
              <w:textAlignment w:val="center"/>
              <w:rPr>
                <w:color w:val="auto"/>
                <w:sz w:val="24"/>
                <w:szCs w:val="24"/>
              </w:rPr>
            </w:pPr>
            <w:r>
              <w:rPr>
                <w:color w:val="auto"/>
                <w:sz w:val="24"/>
                <w:szCs w:val="24"/>
                <w:lang w:bidi="ar"/>
              </w:rPr>
              <w:t>附加热阻；</w:t>
            </w:r>
          </w:p>
        </w:tc>
      </w:tr>
      <w:tr w:rsidR="00EB0363" w14:paraId="1E2C574F" w14:textId="77777777">
        <w:trPr>
          <w:jc w:val="center"/>
        </w:trPr>
        <w:tc>
          <w:tcPr>
            <w:tcW w:w="993" w:type="dxa"/>
            <w:vAlign w:val="center"/>
          </w:tcPr>
          <w:p w14:paraId="0C9CBDD9"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R</w:t>
            </w:r>
            <w:r>
              <w:rPr>
                <w:rStyle w:val="font51"/>
                <w:color w:val="auto"/>
                <w:lang w:bidi="ar"/>
              </w:rPr>
              <w:t>m</w:t>
            </w:r>
          </w:p>
        </w:tc>
        <w:tc>
          <w:tcPr>
            <w:tcW w:w="567" w:type="dxa"/>
            <w:vAlign w:val="center"/>
          </w:tcPr>
          <w:p w14:paraId="742BEC18"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40D52BF" w14:textId="77777777" w:rsidR="00EB0363" w:rsidRDefault="00EE623F">
            <w:pPr>
              <w:spacing w:beforeLines="20" w:before="62" w:afterLines="20" w:after="62"/>
              <w:textAlignment w:val="center"/>
              <w:rPr>
                <w:color w:val="auto"/>
                <w:sz w:val="24"/>
                <w:szCs w:val="24"/>
              </w:rPr>
            </w:pPr>
            <w:r>
              <w:rPr>
                <w:color w:val="auto"/>
                <w:sz w:val="24"/>
                <w:szCs w:val="24"/>
                <w:lang w:bidi="ar"/>
              </w:rPr>
              <w:t>保温层热阻；</w:t>
            </w:r>
          </w:p>
        </w:tc>
      </w:tr>
      <w:tr w:rsidR="00EB0363" w14:paraId="7624FDF0" w14:textId="77777777">
        <w:trPr>
          <w:jc w:val="center"/>
        </w:trPr>
        <w:tc>
          <w:tcPr>
            <w:tcW w:w="993" w:type="dxa"/>
            <w:vAlign w:val="center"/>
          </w:tcPr>
          <w:p w14:paraId="261E3716"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R</w:t>
            </w:r>
            <w:r>
              <w:rPr>
                <w:rStyle w:val="font51"/>
                <w:color w:val="auto"/>
                <w:lang w:bidi="ar"/>
              </w:rPr>
              <w:t>o</w:t>
            </w:r>
          </w:p>
        </w:tc>
        <w:tc>
          <w:tcPr>
            <w:tcW w:w="567" w:type="dxa"/>
            <w:vAlign w:val="center"/>
          </w:tcPr>
          <w:p w14:paraId="7034021C"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1641D214"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土壤表面换热热阻；</w:t>
            </w:r>
          </w:p>
        </w:tc>
      </w:tr>
      <w:tr w:rsidR="00EB0363" w14:paraId="03916181" w14:textId="77777777">
        <w:trPr>
          <w:jc w:val="center"/>
        </w:trPr>
        <w:tc>
          <w:tcPr>
            <w:tcW w:w="993" w:type="dxa"/>
            <w:vAlign w:val="center"/>
          </w:tcPr>
          <w:p w14:paraId="042ED4A1"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R</w:t>
            </w:r>
            <w:r>
              <w:rPr>
                <w:rStyle w:val="font51"/>
                <w:color w:val="auto"/>
                <w:lang w:bidi="ar"/>
              </w:rPr>
              <w:t>g</w:t>
            </w:r>
          </w:p>
        </w:tc>
        <w:tc>
          <w:tcPr>
            <w:tcW w:w="567" w:type="dxa"/>
            <w:vAlign w:val="center"/>
          </w:tcPr>
          <w:p w14:paraId="139FE275"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77BF5E4B"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土壤热阻；</w:t>
            </w:r>
          </w:p>
        </w:tc>
      </w:tr>
      <w:tr w:rsidR="00EB0363" w14:paraId="4FE03531" w14:textId="77777777">
        <w:trPr>
          <w:jc w:val="center"/>
        </w:trPr>
        <w:tc>
          <w:tcPr>
            <w:tcW w:w="993" w:type="dxa"/>
            <w:vAlign w:val="center"/>
          </w:tcPr>
          <w:p w14:paraId="7B5647E2"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R</w:t>
            </w:r>
            <w:r>
              <w:rPr>
                <w:rStyle w:val="font51"/>
                <w:color w:val="auto"/>
                <w:lang w:bidi="ar"/>
              </w:rPr>
              <w:t>s</w:t>
            </w:r>
          </w:p>
        </w:tc>
        <w:tc>
          <w:tcPr>
            <w:tcW w:w="567" w:type="dxa"/>
            <w:vAlign w:val="center"/>
          </w:tcPr>
          <w:p w14:paraId="3810A7E2"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72054976"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单位长度侧方阻力；</w:t>
            </w:r>
          </w:p>
        </w:tc>
      </w:tr>
      <w:tr w:rsidR="00EB0363" w14:paraId="30974E56" w14:textId="77777777">
        <w:trPr>
          <w:jc w:val="center"/>
        </w:trPr>
        <w:tc>
          <w:tcPr>
            <w:tcW w:w="993" w:type="dxa"/>
            <w:vAlign w:val="center"/>
          </w:tcPr>
          <w:p w14:paraId="6765866B"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s</w:t>
            </w:r>
          </w:p>
        </w:tc>
        <w:tc>
          <w:tcPr>
            <w:tcW w:w="567" w:type="dxa"/>
            <w:vAlign w:val="center"/>
          </w:tcPr>
          <w:p w14:paraId="3CE2AD1C"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5F17D6C6"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两管道之间的净距；</w:t>
            </w:r>
          </w:p>
        </w:tc>
      </w:tr>
      <w:tr w:rsidR="00EB0363" w14:paraId="21CD848F" w14:textId="77777777">
        <w:trPr>
          <w:jc w:val="center"/>
        </w:trPr>
        <w:tc>
          <w:tcPr>
            <w:tcW w:w="993" w:type="dxa"/>
            <w:vAlign w:val="center"/>
          </w:tcPr>
          <w:p w14:paraId="37A4FC01"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t</w:t>
            </w:r>
            <w:r>
              <w:rPr>
                <w:rStyle w:val="font51"/>
                <w:color w:val="auto"/>
                <w:lang w:bidi="ar"/>
              </w:rPr>
              <w:t>e</w:t>
            </w:r>
          </w:p>
        </w:tc>
        <w:tc>
          <w:tcPr>
            <w:tcW w:w="567" w:type="dxa"/>
            <w:vAlign w:val="center"/>
          </w:tcPr>
          <w:p w14:paraId="4F648622"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E7AA309" w14:textId="77777777" w:rsidR="00EB0363" w:rsidRDefault="00EE623F">
            <w:pPr>
              <w:spacing w:beforeLines="20" w:before="62" w:afterLines="20" w:after="62"/>
              <w:textAlignment w:val="center"/>
              <w:rPr>
                <w:color w:val="auto"/>
                <w:sz w:val="24"/>
                <w:szCs w:val="24"/>
              </w:rPr>
            </w:pPr>
            <w:r>
              <w:rPr>
                <w:color w:val="auto"/>
                <w:sz w:val="24"/>
                <w:szCs w:val="24"/>
                <w:lang w:bidi="ar"/>
              </w:rPr>
              <w:t>管道中心线的环境温度；</w:t>
            </w:r>
          </w:p>
        </w:tc>
      </w:tr>
      <w:tr w:rsidR="00EB0363" w14:paraId="74022CCF" w14:textId="77777777">
        <w:trPr>
          <w:jc w:val="center"/>
        </w:trPr>
        <w:tc>
          <w:tcPr>
            <w:tcW w:w="993" w:type="dxa"/>
            <w:vAlign w:val="center"/>
          </w:tcPr>
          <w:p w14:paraId="64633831"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t</w:t>
            </w:r>
            <w:r>
              <w:rPr>
                <w:rStyle w:val="font51"/>
                <w:color w:val="auto"/>
                <w:lang w:bidi="ar"/>
              </w:rPr>
              <w:t>o</w:t>
            </w:r>
          </w:p>
        </w:tc>
        <w:tc>
          <w:tcPr>
            <w:tcW w:w="567" w:type="dxa"/>
            <w:vAlign w:val="center"/>
          </w:tcPr>
          <w:p w14:paraId="4D6F8C43"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4B64C5B9" w14:textId="77777777" w:rsidR="00EB0363" w:rsidRDefault="00EE623F">
            <w:pPr>
              <w:spacing w:beforeLines="20" w:before="62" w:afterLines="20" w:after="62"/>
              <w:textAlignment w:val="center"/>
              <w:rPr>
                <w:color w:val="auto"/>
                <w:sz w:val="24"/>
                <w:szCs w:val="24"/>
              </w:rPr>
            </w:pPr>
            <w:r>
              <w:rPr>
                <w:color w:val="auto"/>
                <w:sz w:val="24"/>
                <w:szCs w:val="24"/>
                <w:lang w:bidi="ar"/>
              </w:rPr>
              <w:t>管道计算安装温度；</w:t>
            </w:r>
          </w:p>
        </w:tc>
      </w:tr>
      <w:tr w:rsidR="00EB0363" w14:paraId="4FDD688F" w14:textId="77777777">
        <w:trPr>
          <w:jc w:val="center"/>
        </w:trPr>
        <w:tc>
          <w:tcPr>
            <w:tcW w:w="993" w:type="dxa"/>
            <w:vAlign w:val="center"/>
          </w:tcPr>
          <w:p w14:paraId="127E02E7"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t</w:t>
            </w:r>
            <w:r>
              <w:rPr>
                <w:rStyle w:val="font51"/>
                <w:color w:val="auto"/>
                <w:lang w:bidi="ar"/>
              </w:rPr>
              <w:t>r</w:t>
            </w:r>
          </w:p>
        </w:tc>
        <w:tc>
          <w:tcPr>
            <w:tcW w:w="567" w:type="dxa"/>
            <w:vAlign w:val="center"/>
          </w:tcPr>
          <w:p w14:paraId="07421B95"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E28D76F" w14:textId="77777777" w:rsidR="00EB0363" w:rsidRDefault="00EE623F">
            <w:pPr>
              <w:spacing w:beforeLines="20" w:before="62" w:afterLines="20" w:after="62"/>
              <w:textAlignment w:val="center"/>
              <w:rPr>
                <w:color w:val="auto"/>
                <w:sz w:val="24"/>
                <w:szCs w:val="24"/>
              </w:rPr>
            </w:pPr>
            <w:r>
              <w:rPr>
                <w:color w:val="auto"/>
                <w:sz w:val="24"/>
                <w:szCs w:val="24"/>
                <w:lang w:bidi="ar"/>
              </w:rPr>
              <w:t>设计回水温度；</w:t>
            </w:r>
          </w:p>
        </w:tc>
      </w:tr>
      <w:tr w:rsidR="00EB0363" w14:paraId="4B863658" w14:textId="77777777">
        <w:trPr>
          <w:jc w:val="center"/>
        </w:trPr>
        <w:tc>
          <w:tcPr>
            <w:tcW w:w="993" w:type="dxa"/>
            <w:vAlign w:val="center"/>
          </w:tcPr>
          <w:p w14:paraId="7C01085E"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t</w:t>
            </w:r>
            <w:r>
              <w:rPr>
                <w:rStyle w:val="font51"/>
                <w:color w:val="auto"/>
                <w:lang w:bidi="ar"/>
              </w:rPr>
              <w:t>s</w:t>
            </w:r>
          </w:p>
        </w:tc>
        <w:tc>
          <w:tcPr>
            <w:tcW w:w="567" w:type="dxa"/>
            <w:vAlign w:val="center"/>
          </w:tcPr>
          <w:p w14:paraId="4EAAF6DB"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FCD2161" w14:textId="77777777" w:rsidR="00EB0363" w:rsidRDefault="00EE623F">
            <w:pPr>
              <w:spacing w:beforeLines="20" w:before="62" w:afterLines="20" w:after="62"/>
              <w:textAlignment w:val="center"/>
              <w:rPr>
                <w:color w:val="auto"/>
                <w:sz w:val="24"/>
                <w:szCs w:val="24"/>
              </w:rPr>
            </w:pPr>
            <w:r>
              <w:rPr>
                <w:color w:val="auto"/>
                <w:sz w:val="24"/>
                <w:szCs w:val="24"/>
                <w:lang w:bidi="ar"/>
              </w:rPr>
              <w:t>设计供水温度；</w:t>
            </w:r>
          </w:p>
        </w:tc>
      </w:tr>
      <w:tr w:rsidR="00EB0363" w14:paraId="5A3C3292" w14:textId="77777777">
        <w:trPr>
          <w:jc w:val="center"/>
        </w:trPr>
        <w:tc>
          <w:tcPr>
            <w:tcW w:w="993" w:type="dxa"/>
            <w:vAlign w:val="center"/>
          </w:tcPr>
          <w:p w14:paraId="76DF98F8"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T</w:t>
            </w:r>
          </w:p>
        </w:tc>
        <w:tc>
          <w:tcPr>
            <w:tcW w:w="567" w:type="dxa"/>
            <w:vAlign w:val="center"/>
          </w:tcPr>
          <w:p w14:paraId="7AFC5B79"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3E4E3B0D" w14:textId="77777777" w:rsidR="00EB0363" w:rsidRDefault="00EE623F">
            <w:pPr>
              <w:spacing w:beforeLines="20" w:before="62" w:afterLines="20" w:after="62"/>
              <w:textAlignment w:val="center"/>
              <w:rPr>
                <w:color w:val="auto"/>
                <w:sz w:val="24"/>
                <w:szCs w:val="24"/>
              </w:rPr>
            </w:pPr>
            <w:r>
              <w:rPr>
                <w:color w:val="auto"/>
                <w:sz w:val="24"/>
                <w:szCs w:val="24"/>
                <w:lang w:bidi="ar"/>
              </w:rPr>
              <w:t>管道外表面温度；</w:t>
            </w:r>
          </w:p>
        </w:tc>
      </w:tr>
      <w:tr w:rsidR="00EB0363" w14:paraId="2612EAFC" w14:textId="77777777">
        <w:trPr>
          <w:jc w:val="center"/>
        </w:trPr>
        <w:tc>
          <w:tcPr>
            <w:tcW w:w="993" w:type="dxa"/>
            <w:vAlign w:val="center"/>
          </w:tcPr>
          <w:p w14:paraId="526CE481"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T</w:t>
            </w:r>
            <w:r>
              <w:rPr>
                <w:rStyle w:val="font51"/>
                <w:color w:val="auto"/>
                <w:lang w:bidi="ar"/>
              </w:rPr>
              <w:t>a</w:t>
            </w:r>
          </w:p>
        </w:tc>
        <w:tc>
          <w:tcPr>
            <w:tcW w:w="567" w:type="dxa"/>
            <w:vAlign w:val="center"/>
          </w:tcPr>
          <w:p w14:paraId="3686FE0F"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73CD4D14"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环境温度；</w:t>
            </w:r>
          </w:p>
        </w:tc>
      </w:tr>
      <w:tr w:rsidR="00EB0363" w14:paraId="3CFE5287" w14:textId="77777777">
        <w:trPr>
          <w:jc w:val="center"/>
        </w:trPr>
        <w:tc>
          <w:tcPr>
            <w:tcW w:w="993" w:type="dxa"/>
            <w:vAlign w:val="center"/>
          </w:tcPr>
          <w:p w14:paraId="3ECD7C9F"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T</w:t>
            </w:r>
            <w:r>
              <w:rPr>
                <w:rStyle w:val="font41"/>
                <w:color w:val="auto"/>
                <w:lang w:bidi="ar"/>
              </w:rPr>
              <w:t>’</w:t>
            </w:r>
          </w:p>
        </w:tc>
        <w:tc>
          <w:tcPr>
            <w:tcW w:w="567" w:type="dxa"/>
            <w:vAlign w:val="center"/>
          </w:tcPr>
          <w:p w14:paraId="6C32A6A4"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6E2FDB56" w14:textId="77777777" w:rsidR="00EB0363" w:rsidRDefault="00EE623F">
            <w:pPr>
              <w:spacing w:beforeLines="20" w:before="62" w:afterLines="20" w:after="62"/>
              <w:textAlignment w:val="center"/>
              <w:rPr>
                <w:color w:val="auto"/>
                <w:sz w:val="24"/>
                <w:szCs w:val="24"/>
              </w:rPr>
            </w:pPr>
            <w:r>
              <w:rPr>
                <w:color w:val="auto"/>
                <w:sz w:val="24"/>
                <w:szCs w:val="24"/>
                <w:lang w:bidi="ar"/>
              </w:rPr>
              <w:t>固定墩推力合成力；</w:t>
            </w:r>
          </w:p>
        </w:tc>
      </w:tr>
      <w:tr w:rsidR="00EB0363" w14:paraId="7F0188C6" w14:textId="77777777">
        <w:trPr>
          <w:jc w:val="center"/>
        </w:trPr>
        <w:tc>
          <w:tcPr>
            <w:tcW w:w="993" w:type="dxa"/>
            <w:vAlign w:val="center"/>
          </w:tcPr>
          <w:p w14:paraId="03B0C842"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T</w:t>
            </w:r>
            <w:r>
              <w:rPr>
                <w:rStyle w:val="font51"/>
                <w:color w:val="auto"/>
                <w:lang w:bidi="ar"/>
              </w:rPr>
              <w:t>p</w:t>
            </w:r>
            <w:r>
              <w:rPr>
                <w:rStyle w:val="font41"/>
                <w:color w:val="auto"/>
                <w:lang w:bidi="ar"/>
              </w:rPr>
              <w:t>’</w:t>
            </w:r>
          </w:p>
        </w:tc>
        <w:tc>
          <w:tcPr>
            <w:tcW w:w="567" w:type="dxa"/>
            <w:vAlign w:val="center"/>
          </w:tcPr>
          <w:p w14:paraId="2FFF3CD5"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6DCD7B56" w14:textId="77777777" w:rsidR="00EB0363" w:rsidRDefault="00EE623F">
            <w:pPr>
              <w:spacing w:beforeLines="20" w:before="62" w:afterLines="20" w:after="62"/>
              <w:textAlignment w:val="center"/>
              <w:rPr>
                <w:color w:val="auto"/>
                <w:sz w:val="24"/>
                <w:szCs w:val="24"/>
              </w:rPr>
            </w:pPr>
            <w:r>
              <w:rPr>
                <w:color w:val="auto"/>
                <w:sz w:val="24"/>
                <w:szCs w:val="24"/>
                <w:lang w:bidi="ar"/>
              </w:rPr>
              <w:t>管道对固定墩水平分力；</w:t>
            </w:r>
          </w:p>
        </w:tc>
      </w:tr>
      <w:tr w:rsidR="00EB0363" w14:paraId="479E1F56" w14:textId="77777777">
        <w:trPr>
          <w:jc w:val="center"/>
        </w:trPr>
        <w:tc>
          <w:tcPr>
            <w:tcW w:w="993" w:type="dxa"/>
            <w:vAlign w:val="center"/>
          </w:tcPr>
          <w:p w14:paraId="78E921EA"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T</w:t>
            </w:r>
            <w:r>
              <w:rPr>
                <w:rStyle w:val="font51"/>
                <w:color w:val="auto"/>
                <w:lang w:bidi="ar"/>
              </w:rPr>
              <w:t>s</w:t>
            </w:r>
            <w:r>
              <w:rPr>
                <w:rStyle w:val="font41"/>
                <w:color w:val="auto"/>
                <w:lang w:bidi="ar"/>
              </w:rPr>
              <w:t>’</w:t>
            </w:r>
          </w:p>
        </w:tc>
        <w:tc>
          <w:tcPr>
            <w:tcW w:w="567" w:type="dxa"/>
            <w:vAlign w:val="center"/>
          </w:tcPr>
          <w:p w14:paraId="22C7164E"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4AAF7165"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管道对固定墩垂直向上分力；</w:t>
            </w:r>
          </w:p>
        </w:tc>
      </w:tr>
      <w:tr w:rsidR="00EB0363" w14:paraId="6C049F1B" w14:textId="77777777">
        <w:trPr>
          <w:jc w:val="center"/>
        </w:trPr>
        <w:tc>
          <w:tcPr>
            <w:tcW w:w="993" w:type="dxa"/>
            <w:vAlign w:val="center"/>
          </w:tcPr>
          <w:p w14:paraId="1824F272"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T</w:t>
            </w:r>
            <w:r>
              <w:rPr>
                <w:rStyle w:val="font51"/>
                <w:color w:val="auto"/>
                <w:lang w:bidi="ar"/>
              </w:rPr>
              <w:t>x</w:t>
            </w:r>
            <w:r>
              <w:rPr>
                <w:rStyle w:val="font41"/>
                <w:color w:val="auto"/>
                <w:lang w:bidi="ar"/>
              </w:rPr>
              <w:t>’</w:t>
            </w:r>
          </w:p>
        </w:tc>
        <w:tc>
          <w:tcPr>
            <w:tcW w:w="567" w:type="dxa"/>
            <w:vAlign w:val="center"/>
          </w:tcPr>
          <w:p w14:paraId="5C75CED6"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2E8CD643" w14:textId="77777777" w:rsidR="00EB0363" w:rsidRDefault="00EE623F">
            <w:pPr>
              <w:spacing w:beforeLines="20" w:before="62" w:afterLines="20" w:after="62"/>
              <w:textAlignment w:val="center"/>
              <w:rPr>
                <w:color w:val="auto"/>
                <w:sz w:val="24"/>
                <w:szCs w:val="24"/>
              </w:rPr>
            </w:pPr>
            <w:r>
              <w:rPr>
                <w:color w:val="auto"/>
                <w:sz w:val="24"/>
                <w:szCs w:val="24"/>
                <w:lang w:bidi="ar"/>
              </w:rPr>
              <w:t>管道对固定墩垂直向下分力；</w:t>
            </w:r>
          </w:p>
        </w:tc>
      </w:tr>
      <w:tr w:rsidR="00EB0363" w14:paraId="38A12404" w14:textId="77777777">
        <w:trPr>
          <w:jc w:val="center"/>
        </w:trPr>
        <w:tc>
          <w:tcPr>
            <w:tcW w:w="993" w:type="dxa"/>
            <w:vAlign w:val="center"/>
          </w:tcPr>
          <w:p w14:paraId="0858B5B0" w14:textId="77777777" w:rsidR="00EB0363" w:rsidRDefault="00EE623F">
            <w:pPr>
              <w:spacing w:beforeLines="20" w:before="62" w:afterLines="20" w:after="62"/>
              <w:jc w:val="right"/>
              <w:textAlignment w:val="center"/>
              <w:rPr>
                <w:i/>
                <w:color w:val="auto"/>
                <w:sz w:val="24"/>
                <w:szCs w:val="24"/>
              </w:rPr>
            </w:pPr>
            <w:r>
              <w:rPr>
                <w:rFonts w:ascii="宋体" w:hAnsi="宋体" w:cs="宋体" w:hint="eastAsia"/>
                <w:color w:val="auto"/>
                <w:sz w:val="24"/>
                <w:szCs w:val="24"/>
                <w:lang w:bidi="ar"/>
              </w:rPr>
              <w:t>△</w:t>
            </w:r>
            <w:r>
              <w:rPr>
                <w:rStyle w:val="font21"/>
                <w:color w:val="auto"/>
                <w:lang w:bidi="ar"/>
              </w:rPr>
              <w:t>T</w:t>
            </w:r>
            <w:r>
              <w:rPr>
                <w:rStyle w:val="font51"/>
                <w:color w:val="auto"/>
                <w:lang w:bidi="ar"/>
              </w:rPr>
              <w:t>r</w:t>
            </w:r>
          </w:p>
        </w:tc>
        <w:tc>
          <w:tcPr>
            <w:tcW w:w="567" w:type="dxa"/>
            <w:vAlign w:val="center"/>
          </w:tcPr>
          <w:p w14:paraId="4E3EE38C"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DAC5E0E" w14:textId="77777777" w:rsidR="00EB0363" w:rsidRDefault="00EE623F">
            <w:pPr>
              <w:spacing w:beforeLines="20" w:before="62" w:afterLines="20" w:after="62"/>
              <w:textAlignment w:val="center"/>
              <w:rPr>
                <w:color w:val="auto"/>
                <w:sz w:val="24"/>
                <w:szCs w:val="24"/>
              </w:rPr>
            </w:pPr>
            <w:r>
              <w:rPr>
                <w:color w:val="auto"/>
                <w:sz w:val="24"/>
                <w:szCs w:val="24"/>
                <w:lang w:bidi="ar"/>
              </w:rPr>
              <w:t>回水管道沿程温降；</w:t>
            </w:r>
          </w:p>
        </w:tc>
      </w:tr>
      <w:tr w:rsidR="00EB0363" w14:paraId="4DFD85CC" w14:textId="77777777">
        <w:trPr>
          <w:jc w:val="center"/>
        </w:trPr>
        <w:tc>
          <w:tcPr>
            <w:tcW w:w="993" w:type="dxa"/>
            <w:vAlign w:val="center"/>
          </w:tcPr>
          <w:p w14:paraId="18EF7AA2" w14:textId="77777777" w:rsidR="00EB0363" w:rsidRDefault="00EE623F">
            <w:pPr>
              <w:spacing w:beforeLines="20" w:before="62" w:afterLines="20" w:after="62"/>
              <w:jc w:val="right"/>
              <w:textAlignment w:val="center"/>
              <w:rPr>
                <w:i/>
                <w:color w:val="auto"/>
                <w:sz w:val="24"/>
                <w:szCs w:val="24"/>
              </w:rPr>
            </w:pPr>
            <w:r>
              <w:rPr>
                <w:rFonts w:ascii="宋体" w:hAnsi="宋体" w:cs="宋体" w:hint="eastAsia"/>
                <w:color w:val="auto"/>
                <w:sz w:val="24"/>
                <w:szCs w:val="24"/>
                <w:lang w:bidi="ar"/>
              </w:rPr>
              <w:t>△</w:t>
            </w:r>
            <w:r>
              <w:rPr>
                <w:rStyle w:val="font21"/>
                <w:color w:val="auto"/>
                <w:lang w:bidi="ar"/>
              </w:rPr>
              <w:t>T</w:t>
            </w:r>
            <w:r>
              <w:rPr>
                <w:rStyle w:val="font51"/>
                <w:color w:val="auto"/>
                <w:lang w:bidi="ar"/>
              </w:rPr>
              <w:t>s</w:t>
            </w:r>
          </w:p>
        </w:tc>
        <w:tc>
          <w:tcPr>
            <w:tcW w:w="567" w:type="dxa"/>
            <w:vAlign w:val="center"/>
          </w:tcPr>
          <w:p w14:paraId="36404FC6"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C413E3D" w14:textId="77777777" w:rsidR="00EB0363" w:rsidRDefault="00EE623F">
            <w:pPr>
              <w:spacing w:beforeLines="20" w:before="62" w:afterLines="20" w:after="62"/>
              <w:textAlignment w:val="center"/>
              <w:rPr>
                <w:color w:val="auto"/>
                <w:sz w:val="24"/>
                <w:szCs w:val="24"/>
              </w:rPr>
            </w:pPr>
            <w:r>
              <w:rPr>
                <w:color w:val="auto"/>
                <w:sz w:val="24"/>
                <w:szCs w:val="24"/>
                <w:lang w:bidi="ar"/>
              </w:rPr>
              <w:t>供水管道沿程温降；</w:t>
            </w:r>
          </w:p>
        </w:tc>
      </w:tr>
      <w:tr w:rsidR="00EB0363" w14:paraId="6B7D438D" w14:textId="77777777">
        <w:trPr>
          <w:jc w:val="center"/>
        </w:trPr>
        <w:tc>
          <w:tcPr>
            <w:tcW w:w="993" w:type="dxa"/>
            <w:vAlign w:val="center"/>
          </w:tcPr>
          <w:p w14:paraId="1202C292"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v</w:t>
            </w:r>
          </w:p>
        </w:tc>
        <w:tc>
          <w:tcPr>
            <w:tcW w:w="567" w:type="dxa"/>
            <w:vAlign w:val="center"/>
          </w:tcPr>
          <w:p w14:paraId="0EEF1E41"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6685478" w14:textId="77777777" w:rsidR="00EB0363" w:rsidRDefault="00EE623F">
            <w:pPr>
              <w:spacing w:beforeLines="20" w:before="62" w:afterLines="20" w:after="62"/>
              <w:textAlignment w:val="center"/>
              <w:rPr>
                <w:color w:val="auto"/>
                <w:sz w:val="24"/>
                <w:szCs w:val="24"/>
              </w:rPr>
            </w:pPr>
            <w:r>
              <w:rPr>
                <w:color w:val="auto"/>
                <w:sz w:val="24"/>
                <w:szCs w:val="24"/>
                <w:lang w:bidi="ar"/>
              </w:rPr>
              <w:t>供热介质的流速；</w:t>
            </w:r>
          </w:p>
        </w:tc>
      </w:tr>
      <w:tr w:rsidR="00EB0363" w14:paraId="6B1D275A" w14:textId="77777777">
        <w:trPr>
          <w:jc w:val="center"/>
        </w:trPr>
        <w:tc>
          <w:tcPr>
            <w:tcW w:w="993" w:type="dxa"/>
            <w:vAlign w:val="center"/>
          </w:tcPr>
          <w:p w14:paraId="3F956EC2"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W</w:t>
            </w:r>
          </w:p>
        </w:tc>
        <w:tc>
          <w:tcPr>
            <w:tcW w:w="567" w:type="dxa"/>
            <w:vAlign w:val="center"/>
          </w:tcPr>
          <w:p w14:paraId="62C6F01A"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04F5F74E"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管顶单位面积上总垂直荷载；</w:t>
            </w:r>
          </w:p>
        </w:tc>
      </w:tr>
      <w:tr w:rsidR="00EB0363" w14:paraId="00200E94" w14:textId="77777777">
        <w:trPr>
          <w:jc w:val="center"/>
        </w:trPr>
        <w:tc>
          <w:tcPr>
            <w:tcW w:w="993" w:type="dxa"/>
            <w:vAlign w:val="center"/>
          </w:tcPr>
          <w:p w14:paraId="587B947D" w14:textId="77777777" w:rsidR="00EB0363" w:rsidRDefault="00EE623F">
            <w:pPr>
              <w:spacing w:beforeLines="20" w:before="62" w:afterLines="20" w:after="62"/>
              <w:jc w:val="right"/>
              <w:textAlignment w:val="center"/>
              <w:rPr>
                <w:i/>
                <w:color w:val="auto"/>
                <w:sz w:val="24"/>
                <w:szCs w:val="24"/>
                <w:vertAlign w:val="superscript"/>
              </w:rPr>
            </w:pPr>
            <w:r>
              <w:rPr>
                <w:i/>
                <w:iCs/>
                <w:color w:val="auto"/>
                <w:sz w:val="24"/>
                <w:szCs w:val="24"/>
                <w:lang w:bidi="ar"/>
              </w:rPr>
              <w:t>W</w:t>
            </w:r>
            <w:r>
              <w:rPr>
                <w:rStyle w:val="font51"/>
                <w:color w:val="auto"/>
                <w:lang w:bidi="ar"/>
              </w:rPr>
              <w:t>b</w:t>
            </w:r>
          </w:p>
        </w:tc>
        <w:tc>
          <w:tcPr>
            <w:tcW w:w="567" w:type="dxa"/>
            <w:vAlign w:val="center"/>
          </w:tcPr>
          <w:p w14:paraId="17FC75BA"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4B3D0CC7" w14:textId="77777777" w:rsidR="00EB0363" w:rsidRDefault="00EE623F">
            <w:pPr>
              <w:spacing w:beforeLines="20" w:before="62" w:afterLines="20" w:after="62"/>
              <w:textAlignment w:val="center"/>
              <w:rPr>
                <w:color w:val="auto"/>
                <w:sz w:val="24"/>
                <w:szCs w:val="24"/>
              </w:rPr>
            </w:pPr>
            <w:r>
              <w:rPr>
                <w:color w:val="auto"/>
                <w:sz w:val="24"/>
                <w:szCs w:val="24"/>
                <w:lang w:bidi="ar"/>
              </w:rPr>
              <w:t>固定墩顶部覆土重量；</w:t>
            </w:r>
          </w:p>
        </w:tc>
      </w:tr>
      <w:tr w:rsidR="00EB0363" w14:paraId="1F30E15C" w14:textId="77777777">
        <w:trPr>
          <w:jc w:val="center"/>
        </w:trPr>
        <w:tc>
          <w:tcPr>
            <w:tcW w:w="993" w:type="dxa"/>
            <w:vAlign w:val="center"/>
          </w:tcPr>
          <w:p w14:paraId="68DC06E6"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Z</w:t>
            </w:r>
            <w:r>
              <w:rPr>
                <w:rStyle w:val="font51"/>
                <w:color w:val="auto"/>
                <w:lang w:bidi="ar"/>
              </w:rPr>
              <w:t>1</w:t>
            </w:r>
          </w:p>
        </w:tc>
        <w:tc>
          <w:tcPr>
            <w:tcW w:w="567" w:type="dxa"/>
            <w:vAlign w:val="center"/>
          </w:tcPr>
          <w:p w14:paraId="5C019C2B"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44D0F417" w14:textId="77777777" w:rsidR="00EB0363" w:rsidRDefault="00EE623F">
            <w:pPr>
              <w:spacing w:beforeLines="20" w:before="62" w:afterLines="20" w:after="62"/>
              <w:textAlignment w:val="center"/>
              <w:rPr>
                <w:color w:val="auto"/>
                <w:sz w:val="24"/>
                <w:szCs w:val="24"/>
              </w:rPr>
            </w:pPr>
            <w:r>
              <w:rPr>
                <w:color w:val="auto"/>
                <w:sz w:val="24"/>
                <w:szCs w:val="24"/>
                <w:lang w:bidi="ar"/>
              </w:rPr>
              <w:t>固定墩顶面至地面的距离；</w:t>
            </w:r>
          </w:p>
        </w:tc>
      </w:tr>
      <w:tr w:rsidR="00EB0363" w14:paraId="76C5F274" w14:textId="77777777">
        <w:trPr>
          <w:jc w:val="center"/>
        </w:trPr>
        <w:tc>
          <w:tcPr>
            <w:tcW w:w="993" w:type="dxa"/>
            <w:vAlign w:val="center"/>
          </w:tcPr>
          <w:p w14:paraId="31425972"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Z</w:t>
            </w:r>
            <w:r>
              <w:rPr>
                <w:rStyle w:val="font51"/>
                <w:color w:val="auto"/>
                <w:lang w:bidi="ar"/>
              </w:rPr>
              <w:t>2</w:t>
            </w:r>
          </w:p>
        </w:tc>
        <w:tc>
          <w:tcPr>
            <w:tcW w:w="567" w:type="dxa"/>
            <w:vAlign w:val="center"/>
          </w:tcPr>
          <w:p w14:paraId="596E27C7"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71F8F46D" w14:textId="77777777" w:rsidR="00EB0363" w:rsidRDefault="00EE623F">
            <w:pPr>
              <w:spacing w:beforeLines="20" w:before="62" w:afterLines="20" w:after="62"/>
              <w:textAlignment w:val="center"/>
              <w:rPr>
                <w:color w:val="auto"/>
                <w:sz w:val="24"/>
                <w:szCs w:val="24"/>
              </w:rPr>
            </w:pPr>
            <w:r>
              <w:rPr>
                <w:color w:val="auto"/>
                <w:sz w:val="24"/>
                <w:szCs w:val="24"/>
                <w:lang w:bidi="ar"/>
              </w:rPr>
              <w:t>固定墩地面至地面的距离；</w:t>
            </w:r>
          </w:p>
        </w:tc>
      </w:tr>
      <w:tr w:rsidR="00EB0363" w14:paraId="7F9701FD" w14:textId="77777777">
        <w:trPr>
          <w:jc w:val="center"/>
        </w:trPr>
        <w:tc>
          <w:tcPr>
            <w:tcW w:w="993" w:type="dxa"/>
            <w:vAlign w:val="center"/>
          </w:tcPr>
          <w:p w14:paraId="22F34BE5"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α</w:t>
            </w:r>
            <w:r>
              <w:rPr>
                <w:rStyle w:val="font51"/>
                <w:color w:val="auto"/>
                <w:lang w:bidi="ar"/>
              </w:rPr>
              <w:t>i</w:t>
            </w:r>
          </w:p>
        </w:tc>
        <w:tc>
          <w:tcPr>
            <w:tcW w:w="567" w:type="dxa"/>
            <w:vAlign w:val="center"/>
          </w:tcPr>
          <w:p w14:paraId="6AB35E7D"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7E3CDA7E" w14:textId="77777777" w:rsidR="00EB0363" w:rsidRDefault="00EE623F">
            <w:pPr>
              <w:spacing w:beforeLines="20" w:before="62" w:afterLines="20" w:after="62"/>
              <w:textAlignment w:val="center"/>
              <w:rPr>
                <w:color w:val="auto"/>
                <w:sz w:val="24"/>
                <w:szCs w:val="24"/>
              </w:rPr>
            </w:pPr>
            <w:r>
              <w:rPr>
                <w:color w:val="auto"/>
                <w:sz w:val="24"/>
                <w:szCs w:val="24"/>
                <w:lang w:bidi="ar"/>
              </w:rPr>
              <w:t>保温层外表面与大气换热系数；</w:t>
            </w:r>
          </w:p>
        </w:tc>
      </w:tr>
      <w:tr w:rsidR="00EB0363" w14:paraId="3ABE057C" w14:textId="77777777">
        <w:trPr>
          <w:jc w:val="center"/>
        </w:trPr>
        <w:tc>
          <w:tcPr>
            <w:tcW w:w="993" w:type="dxa"/>
            <w:vAlign w:val="center"/>
          </w:tcPr>
          <w:p w14:paraId="5F344E9B"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α</w:t>
            </w:r>
          </w:p>
        </w:tc>
        <w:tc>
          <w:tcPr>
            <w:tcW w:w="567" w:type="dxa"/>
            <w:vAlign w:val="center"/>
          </w:tcPr>
          <w:p w14:paraId="74B86859"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61880894" w14:textId="77777777" w:rsidR="00EB0363" w:rsidRDefault="00EE623F">
            <w:pPr>
              <w:spacing w:beforeLines="20" w:before="62" w:afterLines="20" w:after="62"/>
              <w:textAlignment w:val="center"/>
              <w:rPr>
                <w:color w:val="auto"/>
                <w:sz w:val="24"/>
                <w:szCs w:val="24"/>
              </w:rPr>
            </w:pPr>
            <w:r>
              <w:rPr>
                <w:color w:val="auto"/>
                <w:sz w:val="24"/>
                <w:szCs w:val="24"/>
                <w:lang w:bidi="ar"/>
              </w:rPr>
              <w:t>球墨铸铁的线膨胀系数；</w:t>
            </w:r>
          </w:p>
        </w:tc>
      </w:tr>
      <w:tr w:rsidR="00EB0363" w14:paraId="5921F0FC" w14:textId="77777777">
        <w:trPr>
          <w:jc w:val="center"/>
        </w:trPr>
        <w:tc>
          <w:tcPr>
            <w:tcW w:w="993" w:type="dxa"/>
            <w:vAlign w:val="center"/>
          </w:tcPr>
          <w:p w14:paraId="26E53938"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δ</w:t>
            </w:r>
            <w:r>
              <w:rPr>
                <w:rStyle w:val="font51"/>
                <w:color w:val="auto"/>
                <w:lang w:bidi="ar"/>
              </w:rPr>
              <w:t>i</w:t>
            </w:r>
          </w:p>
        </w:tc>
        <w:tc>
          <w:tcPr>
            <w:tcW w:w="567" w:type="dxa"/>
            <w:vAlign w:val="center"/>
          </w:tcPr>
          <w:p w14:paraId="42D0E4A6"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62E07CD5"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经济保温层厚度；</w:t>
            </w:r>
          </w:p>
        </w:tc>
      </w:tr>
      <w:tr w:rsidR="00EB0363" w14:paraId="7D8259DE" w14:textId="77777777">
        <w:trPr>
          <w:jc w:val="center"/>
        </w:trPr>
        <w:tc>
          <w:tcPr>
            <w:tcW w:w="993" w:type="dxa"/>
            <w:vAlign w:val="center"/>
          </w:tcPr>
          <w:p w14:paraId="0626EC2F" w14:textId="77777777" w:rsidR="00EB0363" w:rsidRDefault="00EE623F">
            <w:pPr>
              <w:spacing w:beforeLines="20" w:before="62" w:afterLines="20" w:after="62"/>
              <w:jc w:val="right"/>
              <w:textAlignment w:val="center"/>
              <w:rPr>
                <w:i/>
                <w:color w:val="auto"/>
                <w:sz w:val="24"/>
                <w:szCs w:val="24"/>
              </w:rPr>
            </w:pPr>
            <w:r>
              <w:rPr>
                <w:color w:val="auto"/>
                <w:sz w:val="24"/>
                <w:szCs w:val="24"/>
                <w:lang w:bidi="ar"/>
              </w:rPr>
              <w:t>Δ</w:t>
            </w:r>
            <w:r>
              <w:rPr>
                <w:rStyle w:val="font21"/>
                <w:color w:val="auto"/>
                <w:lang w:bidi="ar"/>
              </w:rPr>
              <w:t>X</w:t>
            </w:r>
          </w:p>
        </w:tc>
        <w:tc>
          <w:tcPr>
            <w:tcW w:w="567" w:type="dxa"/>
            <w:vAlign w:val="center"/>
          </w:tcPr>
          <w:p w14:paraId="1E3F8B7C"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06D6E7AC" w14:textId="77777777" w:rsidR="00EB0363" w:rsidRDefault="00EE623F">
            <w:pPr>
              <w:spacing w:beforeLines="20" w:before="62" w:afterLines="20" w:after="62"/>
              <w:textAlignment w:val="center"/>
              <w:rPr>
                <w:color w:val="auto"/>
                <w:spacing w:val="6"/>
                <w:sz w:val="24"/>
                <w:szCs w:val="24"/>
              </w:rPr>
            </w:pPr>
            <w:r>
              <w:rPr>
                <w:color w:val="auto"/>
                <w:sz w:val="24"/>
                <w:szCs w:val="24"/>
                <w:lang w:bidi="ar"/>
              </w:rPr>
              <w:t>工作管径向最大变形量；</w:t>
            </w:r>
          </w:p>
        </w:tc>
      </w:tr>
      <w:tr w:rsidR="00EB0363" w14:paraId="3FB806B4" w14:textId="77777777">
        <w:trPr>
          <w:jc w:val="center"/>
        </w:trPr>
        <w:tc>
          <w:tcPr>
            <w:tcW w:w="993" w:type="dxa"/>
            <w:vAlign w:val="center"/>
          </w:tcPr>
          <w:p w14:paraId="0CBE962F"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λ</w:t>
            </w:r>
            <w:r>
              <w:rPr>
                <w:rStyle w:val="font51"/>
                <w:color w:val="auto"/>
                <w:lang w:bidi="ar"/>
              </w:rPr>
              <w:t>m</w:t>
            </w:r>
          </w:p>
        </w:tc>
        <w:tc>
          <w:tcPr>
            <w:tcW w:w="567" w:type="dxa"/>
            <w:vAlign w:val="center"/>
          </w:tcPr>
          <w:p w14:paraId="0694385C"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7F42C622" w14:textId="77777777" w:rsidR="00EB0363" w:rsidRDefault="00EE623F">
            <w:pPr>
              <w:spacing w:beforeLines="20" w:before="62" w:afterLines="20" w:after="62"/>
              <w:textAlignment w:val="center"/>
              <w:rPr>
                <w:color w:val="auto"/>
                <w:sz w:val="24"/>
                <w:szCs w:val="24"/>
              </w:rPr>
            </w:pPr>
            <w:r>
              <w:rPr>
                <w:color w:val="auto"/>
                <w:sz w:val="24"/>
                <w:szCs w:val="24"/>
                <w:lang w:bidi="ar"/>
              </w:rPr>
              <w:t>保温材料在运行下的导热系数；</w:t>
            </w:r>
          </w:p>
        </w:tc>
      </w:tr>
      <w:tr w:rsidR="00EB0363" w14:paraId="2982C992" w14:textId="77777777">
        <w:trPr>
          <w:jc w:val="center"/>
        </w:trPr>
        <w:tc>
          <w:tcPr>
            <w:tcW w:w="993" w:type="dxa"/>
            <w:vAlign w:val="center"/>
          </w:tcPr>
          <w:p w14:paraId="11E60714"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λ</w:t>
            </w:r>
            <w:r>
              <w:rPr>
                <w:rStyle w:val="font51"/>
                <w:color w:val="auto"/>
                <w:lang w:bidi="ar"/>
              </w:rPr>
              <w:t>s</w:t>
            </w:r>
          </w:p>
        </w:tc>
        <w:tc>
          <w:tcPr>
            <w:tcW w:w="567" w:type="dxa"/>
            <w:vAlign w:val="center"/>
          </w:tcPr>
          <w:p w14:paraId="40AA3C05"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DCD56AB"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土壤导热系数；</w:t>
            </w:r>
          </w:p>
        </w:tc>
      </w:tr>
      <w:tr w:rsidR="00EB0363" w14:paraId="3B762C40" w14:textId="77777777">
        <w:trPr>
          <w:jc w:val="center"/>
        </w:trPr>
        <w:tc>
          <w:tcPr>
            <w:tcW w:w="993" w:type="dxa"/>
            <w:vAlign w:val="center"/>
          </w:tcPr>
          <w:p w14:paraId="197BABA6"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μ</w:t>
            </w:r>
          </w:p>
        </w:tc>
        <w:tc>
          <w:tcPr>
            <w:tcW w:w="567" w:type="dxa"/>
            <w:vAlign w:val="center"/>
          </w:tcPr>
          <w:p w14:paraId="3874CF54"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7442A30D"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外护层与土壤间的摩擦系数；</w:t>
            </w:r>
          </w:p>
        </w:tc>
      </w:tr>
      <w:tr w:rsidR="00EB0363" w14:paraId="76DD9907" w14:textId="77777777">
        <w:trPr>
          <w:jc w:val="center"/>
        </w:trPr>
        <w:tc>
          <w:tcPr>
            <w:tcW w:w="993" w:type="dxa"/>
            <w:vAlign w:val="center"/>
          </w:tcPr>
          <w:p w14:paraId="3F8C56E9"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lastRenderedPageBreak/>
              <w:t>μ</w:t>
            </w:r>
            <w:r>
              <w:rPr>
                <w:rStyle w:val="font51"/>
                <w:color w:val="auto"/>
                <w:lang w:bidi="ar"/>
              </w:rPr>
              <w:t>b</w:t>
            </w:r>
          </w:p>
        </w:tc>
        <w:tc>
          <w:tcPr>
            <w:tcW w:w="567" w:type="dxa"/>
            <w:vAlign w:val="center"/>
          </w:tcPr>
          <w:p w14:paraId="05EF0350"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3D5EBF4C"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回填土与固定墩之间的摩擦系数；</w:t>
            </w:r>
          </w:p>
        </w:tc>
      </w:tr>
      <w:tr w:rsidR="00EB0363" w14:paraId="44C5B1F2" w14:textId="77777777">
        <w:trPr>
          <w:jc w:val="center"/>
        </w:trPr>
        <w:tc>
          <w:tcPr>
            <w:tcW w:w="993" w:type="dxa"/>
          </w:tcPr>
          <w:p w14:paraId="2E449A41" w14:textId="77777777" w:rsidR="00EB0363" w:rsidRDefault="00EE623F">
            <w:pPr>
              <w:spacing w:beforeLines="20" w:before="62" w:afterLines="20" w:after="62"/>
              <w:ind w:firstLine="504"/>
              <w:jc w:val="right"/>
              <w:rPr>
                <w:rFonts w:eastAsiaTheme="minorEastAsia"/>
                <w:i/>
                <w:color w:val="auto"/>
                <w:spacing w:val="6"/>
                <w:kern w:val="2"/>
                <w:sz w:val="24"/>
                <w:szCs w:val="24"/>
              </w:rPr>
            </w:pPr>
            <w:r>
              <w:rPr>
                <w:rFonts w:eastAsiaTheme="minorEastAsia"/>
                <w:i/>
                <w:color w:val="auto"/>
                <w:spacing w:val="6"/>
                <w:kern w:val="2"/>
                <w:sz w:val="24"/>
                <w:szCs w:val="24"/>
              </w:rPr>
              <w:t>μ</w:t>
            </w:r>
            <w:r>
              <w:rPr>
                <w:rFonts w:eastAsiaTheme="minorEastAsia"/>
                <w:iCs/>
                <w:color w:val="auto"/>
                <w:spacing w:val="6"/>
                <w:kern w:val="2"/>
                <w:sz w:val="24"/>
                <w:szCs w:val="24"/>
                <w:vertAlign w:val="subscript"/>
              </w:rPr>
              <w:t>d</w:t>
            </w:r>
          </w:p>
        </w:tc>
        <w:tc>
          <w:tcPr>
            <w:tcW w:w="567" w:type="dxa"/>
          </w:tcPr>
          <w:p w14:paraId="18DE7B12" w14:textId="77777777" w:rsidR="00EB0363" w:rsidRDefault="00EE623F">
            <w:pPr>
              <w:spacing w:beforeLines="20" w:before="62" w:afterLines="20" w:after="62"/>
              <w:rPr>
                <w:rFonts w:eastAsiaTheme="minorEastAsia"/>
                <w:color w:val="auto"/>
                <w:spacing w:val="6"/>
                <w:kern w:val="2"/>
                <w:sz w:val="24"/>
                <w:szCs w:val="24"/>
              </w:rPr>
            </w:pPr>
            <w:r>
              <w:rPr>
                <w:color w:val="auto"/>
                <w:sz w:val="24"/>
                <w:szCs w:val="24"/>
                <w:lang w:bidi="ar"/>
              </w:rPr>
              <w:t>——</w:t>
            </w:r>
          </w:p>
        </w:tc>
        <w:tc>
          <w:tcPr>
            <w:tcW w:w="5369" w:type="dxa"/>
            <w:vAlign w:val="center"/>
          </w:tcPr>
          <w:p w14:paraId="2A2411A5"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动力系数；</w:t>
            </w:r>
          </w:p>
        </w:tc>
      </w:tr>
      <w:tr w:rsidR="00EB0363" w14:paraId="72F376C9" w14:textId="77777777">
        <w:trPr>
          <w:jc w:val="center"/>
        </w:trPr>
        <w:tc>
          <w:tcPr>
            <w:tcW w:w="993" w:type="dxa"/>
            <w:vAlign w:val="center"/>
          </w:tcPr>
          <w:p w14:paraId="6F4863EF"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ξ</w:t>
            </w:r>
          </w:p>
        </w:tc>
        <w:tc>
          <w:tcPr>
            <w:tcW w:w="567" w:type="dxa"/>
            <w:vAlign w:val="center"/>
          </w:tcPr>
          <w:p w14:paraId="472EAB8E"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6478376F"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接口散热损失附加率；</w:t>
            </w:r>
          </w:p>
        </w:tc>
      </w:tr>
      <w:tr w:rsidR="00EB0363" w14:paraId="256CBE80" w14:textId="77777777">
        <w:trPr>
          <w:jc w:val="center"/>
        </w:trPr>
        <w:tc>
          <w:tcPr>
            <w:tcW w:w="993" w:type="dxa"/>
            <w:vAlign w:val="center"/>
          </w:tcPr>
          <w:p w14:paraId="0120F895"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ρ</w:t>
            </w:r>
          </w:p>
        </w:tc>
        <w:tc>
          <w:tcPr>
            <w:tcW w:w="567" w:type="dxa"/>
            <w:vAlign w:val="center"/>
          </w:tcPr>
          <w:p w14:paraId="68ED0D78"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692AAE47"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土密度；</w:t>
            </w:r>
          </w:p>
        </w:tc>
      </w:tr>
      <w:tr w:rsidR="00EB0363" w14:paraId="20B32076" w14:textId="77777777">
        <w:trPr>
          <w:jc w:val="center"/>
        </w:trPr>
        <w:tc>
          <w:tcPr>
            <w:tcW w:w="993" w:type="dxa"/>
            <w:vAlign w:val="center"/>
          </w:tcPr>
          <w:p w14:paraId="57D4ECC5"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ρ</w:t>
            </w:r>
            <w:r>
              <w:rPr>
                <w:rStyle w:val="font51"/>
                <w:color w:val="auto"/>
                <w:lang w:bidi="ar"/>
              </w:rPr>
              <w:t>sw</w:t>
            </w:r>
          </w:p>
        </w:tc>
        <w:tc>
          <w:tcPr>
            <w:tcW w:w="567" w:type="dxa"/>
            <w:vAlign w:val="center"/>
          </w:tcPr>
          <w:p w14:paraId="1E8C2B38"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262BB2B"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地下水位线以下的土壤有效密度；</w:t>
            </w:r>
          </w:p>
        </w:tc>
      </w:tr>
      <w:tr w:rsidR="00EB0363" w14:paraId="4B59926D" w14:textId="77777777">
        <w:trPr>
          <w:jc w:val="center"/>
        </w:trPr>
        <w:tc>
          <w:tcPr>
            <w:tcW w:w="993" w:type="dxa"/>
            <w:vAlign w:val="center"/>
          </w:tcPr>
          <w:p w14:paraId="12F11F6C"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ρ</w:t>
            </w:r>
            <w:r>
              <w:rPr>
                <w:rStyle w:val="font51"/>
                <w:color w:val="auto"/>
                <w:lang w:bidi="ar"/>
              </w:rPr>
              <w:t>w</w:t>
            </w:r>
          </w:p>
        </w:tc>
        <w:tc>
          <w:tcPr>
            <w:tcW w:w="567" w:type="dxa"/>
            <w:vAlign w:val="center"/>
          </w:tcPr>
          <w:p w14:paraId="474F2077"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419D51D8"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供热介质的密度；</w:t>
            </w:r>
          </w:p>
        </w:tc>
      </w:tr>
      <w:tr w:rsidR="00EB0363" w14:paraId="69130C35" w14:textId="77777777">
        <w:trPr>
          <w:jc w:val="center"/>
        </w:trPr>
        <w:tc>
          <w:tcPr>
            <w:tcW w:w="993" w:type="dxa"/>
            <w:vAlign w:val="center"/>
          </w:tcPr>
          <w:p w14:paraId="465339F6" w14:textId="77777777" w:rsidR="00EB0363" w:rsidRDefault="00EE623F">
            <w:pPr>
              <w:spacing w:beforeLines="20" w:before="62" w:afterLines="20" w:after="62"/>
              <w:jc w:val="right"/>
              <w:textAlignment w:val="center"/>
              <w:rPr>
                <w:i/>
                <w:color w:val="auto"/>
                <w:sz w:val="24"/>
                <w:szCs w:val="24"/>
              </w:rPr>
            </w:pPr>
            <w:r>
              <w:rPr>
                <w:color w:val="auto"/>
                <w:sz w:val="24"/>
                <w:szCs w:val="24"/>
                <w:lang w:bidi="ar"/>
              </w:rPr>
              <w:t>[</w:t>
            </w:r>
            <w:r>
              <w:rPr>
                <w:rStyle w:val="font21"/>
                <w:color w:val="auto"/>
                <w:lang w:bidi="ar"/>
              </w:rPr>
              <w:t>σ</w:t>
            </w:r>
            <w:r>
              <w:rPr>
                <w:rStyle w:val="font41"/>
                <w:color w:val="auto"/>
                <w:lang w:bidi="ar"/>
              </w:rPr>
              <w:t>]</w:t>
            </w:r>
          </w:p>
        </w:tc>
        <w:tc>
          <w:tcPr>
            <w:tcW w:w="567" w:type="dxa"/>
            <w:vAlign w:val="center"/>
          </w:tcPr>
          <w:p w14:paraId="01E36E75"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0D113B0D"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球墨铸铁的许用应力；</w:t>
            </w:r>
          </w:p>
        </w:tc>
      </w:tr>
      <w:tr w:rsidR="00EB0363" w14:paraId="7DAB6A91" w14:textId="77777777">
        <w:trPr>
          <w:jc w:val="center"/>
        </w:trPr>
        <w:tc>
          <w:tcPr>
            <w:tcW w:w="993" w:type="dxa"/>
            <w:vAlign w:val="center"/>
          </w:tcPr>
          <w:p w14:paraId="1AC83DB7"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σ</w:t>
            </w:r>
            <w:r>
              <w:rPr>
                <w:rStyle w:val="font51"/>
                <w:color w:val="auto"/>
                <w:lang w:bidi="ar"/>
              </w:rPr>
              <w:t>b</w:t>
            </w:r>
          </w:p>
        </w:tc>
        <w:tc>
          <w:tcPr>
            <w:tcW w:w="567" w:type="dxa"/>
            <w:vAlign w:val="center"/>
          </w:tcPr>
          <w:p w14:paraId="0EF45253"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4E070082"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球墨铸铁的最小抗拉强度；</w:t>
            </w:r>
          </w:p>
        </w:tc>
      </w:tr>
      <w:tr w:rsidR="00EB0363" w14:paraId="47A6755E" w14:textId="77777777">
        <w:trPr>
          <w:jc w:val="center"/>
        </w:trPr>
        <w:tc>
          <w:tcPr>
            <w:tcW w:w="993" w:type="dxa"/>
            <w:vAlign w:val="center"/>
          </w:tcPr>
          <w:p w14:paraId="342439BB"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σ</w:t>
            </w:r>
            <w:r>
              <w:rPr>
                <w:rStyle w:val="font51"/>
                <w:color w:val="auto"/>
                <w:lang w:bidi="ar"/>
              </w:rPr>
              <w:t>s</w:t>
            </w:r>
          </w:p>
        </w:tc>
        <w:tc>
          <w:tcPr>
            <w:tcW w:w="567" w:type="dxa"/>
            <w:vAlign w:val="center"/>
          </w:tcPr>
          <w:p w14:paraId="6CC79AEA"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408EF6FF"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球墨铸铁的最小屈服极限；</w:t>
            </w:r>
          </w:p>
        </w:tc>
      </w:tr>
      <w:tr w:rsidR="00EB0363" w14:paraId="73B4FC3F" w14:textId="77777777">
        <w:trPr>
          <w:jc w:val="center"/>
        </w:trPr>
        <w:tc>
          <w:tcPr>
            <w:tcW w:w="993" w:type="dxa"/>
            <w:vAlign w:val="center"/>
          </w:tcPr>
          <w:p w14:paraId="57F18418"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σ</w:t>
            </w:r>
            <w:r>
              <w:rPr>
                <w:rStyle w:val="font51"/>
                <w:color w:val="auto"/>
                <w:lang w:bidi="ar"/>
              </w:rPr>
              <w:t>t</w:t>
            </w:r>
          </w:p>
        </w:tc>
        <w:tc>
          <w:tcPr>
            <w:tcW w:w="567" w:type="dxa"/>
            <w:vAlign w:val="center"/>
          </w:tcPr>
          <w:p w14:paraId="67656A9A"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38B786A3"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管道内压引起的环向应力；</w:t>
            </w:r>
          </w:p>
        </w:tc>
      </w:tr>
      <w:tr w:rsidR="00EB0363" w14:paraId="3746A3CC" w14:textId="77777777">
        <w:trPr>
          <w:jc w:val="center"/>
        </w:trPr>
        <w:tc>
          <w:tcPr>
            <w:tcW w:w="993" w:type="dxa"/>
            <w:vAlign w:val="center"/>
          </w:tcPr>
          <w:p w14:paraId="013DDF59"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σ</w:t>
            </w:r>
            <w:r>
              <w:rPr>
                <w:rStyle w:val="font51"/>
                <w:color w:val="auto"/>
                <w:lang w:bidi="ar"/>
              </w:rPr>
              <w:t>v</w:t>
            </w:r>
          </w:p>
        </w:tc>
        <w:tc>
          <w:tcPr>
            <w:tcW w:w="567" w:type="dxa"/>
            <w:vAlign w:val="center"/>
          </w:tcPr>
          <w:p w14:paraId="3DAE0085"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5756C815"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管道中心线处土壤应力；</w:t>
            </w:r>
          </w:p>
        </w:tc>
      </w:tr>
      <w:tr w:rsidR="00EB0363" w14:paraId="549B1696" w14:textId="77777777">
        <w:trPr>
          <w:jc w:val="center"/>
        </w:trPr>
        <w:tc>
          <w:tcPr>
            <w:tcW w:w="993" w:type="dxa"/>
            <w:vAlign w:val="center"/>
          </w:tcPr>
          <w:p w14:paraId="2C069E9B"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τ</w:t>
            </w:r>
          </w:p>
        </w:tc>
        <w:tc>
          <w:tcPr>
            <w:tcW w:w="567" w:type="dxa"/>
            <w:vAlign w:val="center"/>
          </w:tcPr>
          <w:p w14:paraId="14FF5D74" w14:textId="77777777" w:rsidR="00EB0363" w:rsidRDefault="00EE623F">
            <w:pPr>
              <w:spacing w:beforeLines="20" w:before="62" w:afterLines="20" w:after="62"/>
              <w:textAlignment w:val="center"/>
              <w:rPr>
                <w:rFonts w:eastAsia="华文楷体"/>
                <w:i/>
                <w:iCs/>
                <w:snapToGrid w:val="0"/>
                <w:color w:val="auto"/>
                <w:spacing w:val="-2"/>
                <w:sz w:val="24"/>
                <w:szCs w:val="24"/>
              </w:rPr>
            </w:pPr>
            <w:r>
              <w:rPr>
                <w:color w:val="auto"/>
                <w:sz w:val="24"/>
                <w:szCs w:val="24"/>
                <w:lang w:bidi="ar"/>
              </w:rPr>
              <w:t>——</w:t>
            </w:r>
          </w:p>
        </w:tc>
        <w:tc>
          <w:tcPr>
            <w:tcW w:w="5369" w:type="dxa"/>
            <w:vAlign w:val="center"/>
          </w:tcPr>
          <w:p w14:paraId="23B0E703"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年运行时间；</w:t>
            </w:r>
          </w:p>
        </w:tc>
      </w:tr>
      <w:tr w:rsidR="00EB0363" w14:paraId="65B75ACC" w14:textId="77777777">
        <w:trPr>
          <w:jc w:val="center"/>
        </w:trPr>
        <w:tc>
          <w:tcPr>
            <w:tcW w:w="993" w:type="dxa"/>
            <w:vAlign w:val="center"/>
          </w:tcPr>
          <w:p w14:paraId="5CBE50AE" w14:textId="77777777" w:rsidR="00EB0363" w:rsidRDefault="00EE623F">
            <w:pPr>
              <w:spacing w:beforeLines="20" w:before="62" w:afterLines="20" w:after="62"/>
              <w:jc w:val="right"/>
              <w:textAlignment w:val="center"/>
              <w:rPr>
                <w:i/>
                <w:color w:val="auto"/>
                <w:sz w:val="24"/>
                <w:szCs w:val="24"/>
              </w:rPr>
            </w:pPr>
            <w:r>
              <w:rPr>
                <w:i/>
                <w:iCs/>
                <w:color w:val="auto"/>
                <w:sz w:val="24"/>
                <w:szCs w:val="24"/>
                <w:lang w:bidi="ar"/>
              </w:rPr>
              <w:t>φ</w:t>
            </w:r>
          </w:p>
        </w:tc>
        <w:tc>
          <w:tcPr>
            <w:tcW w:w="567" w:type="dxa"/>
            <w:vAlign w:val="center"/>
          </w:tcPr>
          <w:p w14:paraId="0C2A1B66"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4669D904"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回填土内摩擦角；</w:t>
            </w:r>
          </w:p>
        </w:tc>
      </w:tr>
      <w:tr w:rsidR="00EB0363" w14:paraId="051C4D13" w14:textId="77777777">
        <w:trPr>
          <w:jc w:val="center"/>
        </w:trPr>
        <w:tc>
          <w:tcPr>
            <w:tcW w:w="993" w:type="dxa"/>
            <w:vAlign w:val="center"/>
          </w:tcPr>
          <w:p w14:paraId="462336F9" w14:textId="77777777" w:rsidR="00EB0363" w:rsidRDefault="00EE623F">
            <w:pPr>
              <w:spacing w:beforeLines="20" w:before="62" w:afterLines="20" w:after="62"/>
              <w:jc w:val="right"/>
              <w:textAlignment w:val="center"/>
              <w:rPr>
                <w:i/>
                <w:color w:val="auto"/>
                <w:sz w:val="24"/>
                <w:szCs w:val="24"/>
              </w:rPr>
            </w:pPr>
            <w:r>
              <w:rPr>
                <w:color w:val="auto"/>
                <w:sz w:val="24"/>
                <w:szCs w:val="24"/>
                <w:lang w:bidi="ar"/>
              </w:rPr>
              <w:t>∑</w:t>
            </w:r>
            <w:r>
              <w:rPr>
                <w:rStyle w:val="font21"/>
                <w:color w:val="auto"/>
                <w:lang w:bidi="ar"/>
              </w:rPr>
              <w:t>ζ</w:t>
            </w:r>
          </w:p>
        </w:tc>
        <w:tc>
          <w:tcPr>
            <w:tcW w:w="567" w:type="dxa"/>
            <w:vAlign w:val="center"/>
          </w:tcPr>
          <w:p w14:paraId="5000D9C1" w14:textId="77777777" w:rsidR="00EB0363" w:rsidRDefault="00EE623F">
            <w:pPr>
              <w:spacing w:beforeLines="20" w:before="62" w:afterLines="20" w:after="62"/>
              <w:textAlignment w:val="center"/>
              <w:rPr>
                <w:snapToGrid w:val="0"/>
                <w:color w:val="auto"/>
                <w:spacing w:val="-2"/>
                <w:sz w:val="24"/>
                <w:szCs w:val="24"/>
              </w:rPr>
            </w:pPr>
            <w:r>
              <w:rPr>
                <w:color w:val="auto"/>
                <w:sz w:val="24"/>
                <w:szCs w:val="24"/>
                <w:lang w:bidi="ar"/>
              </w:rPr>
              <w:t>——</w:t>
            </w:r>
          </w:p>
        </w:tc>
        <w:tc>
          <w:tcPr>
            <w:tcW w:w="5369" w:type="dxa"/>
            <w:vAlign w:val="center"/>
          </w:tcPr>
          <w:p w14:paraId="4BAE9F26"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管段中总的局部阻力系数；</w:t>
            </w:r>
          </w:p>
        </w:tc>
      </w:tr>
      <w:tr w:rsidR="00EB0363" w14:paraId="44033BA8" w14:textId="77777777">
        <w:trPr>
          <w:jc w:val="center"/>
        </w:trPr>
        <w:tc>
          <w:tcPr>
            <w:tcW w:w="993" w:type="dxa"/>
          </w:tcPr>
          <w:p w14:paraId="29C58455" w14:textId="77777777" w:rsidR="00EB0363" w:rsidRDefault="00EE623F">
            <w:pPr>
              <w:spacing w:beforeLines="20" w:before="62" w:afterLines="20" w:after="62"/>
              <w:ind w:firstLine="504"/>
              <w:jc w:val="right"/>
              <w:rPr>
                <w:rFonts w:eastAsiaTheme="minorEastAsia"/>
                <w:color w:val="auto"/>
                <w:spacing w:val="6"/>
                <w:kern w:val="2"/>
                <w:sz w:val="24"/>
                <w:szCs w:val="24"/>
              </w:rPr>
            </w:pPr>
            <w:r>
              <w:rPr>
                <w:rFonts w:eastAsiaTheme="minorEastAsia"/>
                <w:i/>
                <w:color w:val="auto"/>
                <w:spacing w:val="6"/>
                <w:kern w:val="2"/>
                <w:sz w:val="24"/>
                <w:szCs w:val="24"/>
              </w:rPr>
              <w:t>γ</w:t>
            </w:r>
            <w:r>
              <w:rPr>
                <w:rFonts w:eastAsiaTheme="minorEastAsia"/>
                <w:color w:val="auto"/>
                <w:spacing w:val="6"/>
                <w:kern w:val="2"/>
                <w:sz w:val="24"/>
                <w:szCs w:val="24"/>
                <w:vertAlign w:val="subscript"/>
              </w:rPr>
              <w:t>a</w:t>
            </w:r>
          </w:p>
        </w:tc>
        <w:tc>
          <w:tcPr>
            <w:tcW w:w="567" w:type="dxa"/>
          </w:tcPr>
          <w:p w14:paraId="19726DB9" w14:textId="77777777" w:rsidR="00EB0363" w:rsidRDefault="00EE623F">
            <w:pPr>
              <w:spacing w:beforeLines="20" w:before="62" w:afterLines="20" w:after="62"/>
              <w:rPr>
                <w:rFonts w:eastAsiaTheme="minorEastAsia"/>
                <w:color w:val="auto"/>
                <w:spacing w:val="6"/>
                <w:kern w:val="2"/>
                <w:sz w:val="24"/>
                <w:szCs w:val="24"/>
              </w:rPr>
            </w:pPr>
            <w:r>
              <w:rPr>
                <w:color w:val="auto"/>
                <w:sz w:val="24"/>
                <w:szCs w:val="24"/>
                <w:lang w:bidi="ar"/>
              </w:rPr>
              <w:t>——</w:t>
            </w:r>
          </w:p>
        </w:tc>
        <w:tc>
          <w:tcPr>
            <w:tcW w:w="5369" w:type="dxa"/>
            <w:vAlign w:val="center"/>
          </w:tcPr>
          <w:p w14:paraId="55E81890" w14:textId="77777777" w:rsidR="00EB0363" w:rsidRDefault="00EE623F">
            <w:pPr>
              <w:spacing w:beforeLines="20" w:before="62" w:afterLines="20" w:after="62"/>
              <w:textAlignment w:val="center"/>
              <w:rPr>
                <w:color w:val="auto"/>
                <w:sz w:val="24"/>
                <w:szCs w:val="24"/>
                <w:lang w:bidi="ar"/>
              </w:rPr>
            </w:pPr>
            <w:r>
              <w:rPr>
                <w:color w:val="auto"/>
                <w:sz w:val="24"/>
                <w:szCs w:val="24"/>
                <w:lang w:bidi="ar"/>
              </w:rPr>
              <w:t>回填土的重力密度。</w:t>
            </w:r>
          </w:p>
        </w:tc>
      </w:tr>
    </w:tbl>
    <w:p w14:paraId="0AB17C6C" w14:textId="77777777" w:rsidR="00EB0363" w:rsidRDefault="00EB0363">
      <w:pPr>
        <w:spacing w:line="360" w:lineRule="auto"/>
        <w:rPr>
          <w:color w:val="auto"/>
          <w:sz w:val="24"/>
        </w:rPr>
      </w:pPr>
    </w:p>
    <w:p w14:paraId="55FEF41B" w14:textId="77777777" w:rsidR="00EB0363" w:rsidRDefault="00EB0363">
      <w:pPr>
        <w:spacing w:line="360" w:lineRule="auto"/>
        <w:ind w:firstLineChars="200" w:firstLine="480"/>
        <w:rPr>
          <w:color w:val="auto"/>
          <w:sz w:val="24"/>
        </w:rPr>
      </w:pPr>
    </w:p>
    <w:p w14:paraId="30E7847B" w14:textId="77777777" w:rsidR="00EB0363" w:rsidRDefault="00EB0363">
      <w:pPr>
        <w:spacing w:line="360" w:lineRule="auto"/>
        <w:ind w:firstLineChars="200" w:firstLine="480"/>
        <w:rPr>
          <w:color w:val="auto"/>
          <w:sz w:val="24"/>
        </w:rPr>
      </w:pPr>
    </w:p>
    <w:p w14:paraId="3CD21FE7" w14:textId="77777777" w:rsidR="00EB0363" w:rsidRDefault="00EB0363">
      <w:pPr>
        <w:spacing w:line="360" w:lineRule="auto"/>
        <w:ind w:firstLineChars="200" w:firstLine="480"/>
        <w:rPr>
          <w:color w:val="auto"/>
          <w:sz w:val="24"/>
        </w:rPr>
      </w:pPr>
    </w:p>
    <w:p w14:paraId="641EA3C1" w14:textId="77777777" w:rsidR="00EB0363" w:rsidRDefault="00EB0363">
      <w:pPr>
        <w:spacing w:line="360" w:lineRule="auto"/>
        <w:ind w:firstLineChars="200" w:firstLine="480"/>
        <w:rPr>
          <w:color w:val="auto"/>
          <w:sz w:val="24"/>
        </w:rPr>
      </w:pPr>
    </w:p>
    <w:p w14:paraId="067CFDDB" w14:textId="77777777" w:rsidR="00EB0363" w:rsidRDefault="00EB0363">
      <w:pPr>
        <w:spacing w:line="360" w:lineRule="auto"/>
        <w:ind w:firstLineChars="200" w:firstLine="480"/>
        <w:rPr>
          <w:color w:val="auto"/>
          <w:sz w:val="24"/>
        </w:rPr>
      </w:pPr>
    </w:p>
    <w:p w14:paraId="04236CC4" w14:textId="77777777" w:rsidR="00EB0363" w:rsidRDefault="00EB0363">
      <w:pPr>
        <w:spacing w:line="360" w:lineRule="auto"/>
        <w:ind w:firstLineChars="200" w:firstLine="480"/>
        <w:rPr>
          <w:color w:val="auto"/>
          <w:sz w:val="24"/>
        </w:rPr>
      </w:pPr>
    </w:p>
    <w:p w14:paraId="5E104323" w14:textId="77777777" w:rsidR="00EB0363" w:rsidRDefault="00EB0363">
      <w:pPr>
        <w:spacing w:line="360" w:lineRule="auto"/>
        <w:ind w:firstLineChars="200" w:firstLine="480"/>
        <w:rPr>
          <w:color w:val="auto"/>
          <w:sz w:val="24"/>
        </w:rPr>
      </w:pPr>
    </w:p>
    <w:p w14:paraId="30EC8ECD" w14:textId="77777777" w:rsidR="00EB0363" w:rsidRDefault="00EB0363">
      <w:pPr>
        <w:spacing w:line="360" w:lineRule="auto"/>
        <w:ind w:firstLineChars="200" w:firstLine="480"/>
        <w:rPr>
          <w:color w:val="auto"/>
          <w:sz w:val="24"/>
        </w:rPr>
      </w:pPr>
    </w:p>
    <w:p w14:paraId="7E2F1653" w14:textId="77777777" w:rsidR="00EB0363" w:rsidRDefault="00EB0363">
      <w:pPr>
        <w:spacing w:line="360" w:lineRule="auto"/>
        <w:ind w:firstLineChars="200" w:firstLine="480"/>
        <w:rPr>
          <w:color w:val="auto"/>
          <w:sz w:val="24"/>
        </w:rPr>
      </w:pPr>
    </w:p>
    <w:p w14:paraId="6F7875C5" w14:textId="77777777" w:rsidR="00EB0363" w:rsidRDefault="00EB0363">
      <w:pPr>
        <w:spacing w:line="360" w:lineRule="auto"/>
        <w:ind w:firstLineChars="200" w:firstLine="480"/>
        <w:rPr>
          <w:color w:val="auto"/>
          <w:sz w:val="24"/>
        </w:rPr>
      </w:pPr>
    </w:p>
    <w:p w14:paraId="7B4AFE13" w14:textId="77777777" w:rsidR="00EB0363" w:rsidRDefault="00EB0363">
      <w:pPr>
        <w:spacing w:line="360" w:lineRule="auto"/>
        <w:ind w:firstLineChars="200" w:firstLine="480"/>
        <w:rPr>
          <w:color w:val="auto"/>
          <w:sz w:val="24"/>
        </w:rPr>
      </w:pPr>
    </w:p>
    <w:p w14:paraId="07021452" w14:textId="77777777" w:rsidR="00EB0363" w:rsidRDefault="00EB0363">
      <w:pPr>
        <w:spacing w:line="360" w:lineRule="auto"/>
        <w:ind w:firstLineChars="200" w:firstLine="480"/>
        <w:rPr>
          <w:color w:val="auto"/>
          <w:sz w:val="24"/>
        </w:rPr>
      </w:pPr>
    </w:p>
    <w:p w14:paraId="75D2332D" w14:textId="77777777" w:rsidR="00EB0363" w:rsidRDefault="00EB0363">
      <w:pPr>
        <w:spacing w:line="360" w:lineRule="auto"/>
        <w:ind w:firstLineChars="200" w:firstLine="480"/>
        <w:rPr>
          <w:color w:val="auto"/>
          <w:sz w:val="24"/>
        </w:rPr>
      </w:pPr>
    </w:p>
    <w:p w14:paraId="1C0237B1" w14:textId="77777777" w:rsidR="00EB0363" w:rsidRDefault="00EB0363">
      <w:pPr>
        <w:spacing w:line="360" w:lineRule="auto"/>
        <w:ind w:firstLineChars="200" w:firstLine="480"/>
        <w:rPr>
          <w:color w:val="auto"/>
          <w:sz w:val="24"/>
        </w:rPr>
      </w:pPr>
    </w:p>
    <w:p w14:paraId="54A7CF07" w14:textId="77777777" w:rsidR="00EB0363" w:rsidRDefault="00EE623F">
      <w:pPr>
        <w:spacing w:after="240"/>
        <w:jc w:val="center"/>
        <w:outlineLvl w:val="0"/>
        <w:rPr>
          <w:rFonts w:eastAsia="黑体"/>
          <w:bCs/>
          <w:color w:val="auto"/>
          <w:sz w:val="36"/>
          <w:szCs w:val="32"/>
        </w:rPr>
      </w:pPr>
      <w:bookmarkStart w:id="11" w:name="_Toc86055336"/>
      <w:bookmarkStart w:id="12" w:name="_Toc74137291"/>
      <w:bookmarkStart w:id="13" w:name="_Toc181609498"/>
      <w:r>
        <w:rPr>
          <w:rFonts w:eastAsia="黑体"/>
          <w:bCs/>
          <w:color w:val="auto"/>
          <w:sz w:val="36"/>
          <w:szCs w:val="32"/>
        </w:rPr>
        <w:lastRenderedPageBreak/>
        <w:t xml:space="preserve">3 </w:t>
      </w:r>
      <w:r>
        <w:rPr>
          <w:rFonts w:eastAsia="黑体"/>
          <w:bCs/>
          <w:color w:val="auto"/>
          <w:sz w:val="36"/>
          <w:szCs w:val="32"/>
        </w:rPr>
        <w:t>基本规定</w:t>
      </w:r>
      <w:bookmarkEnd w:id="11"/>
      <w:bookmarkEnd w:id="12"/>
      <w:bookmarkEnd w:id="13"/>
    </w:p>
    <w:p w14:paraId="5026638F" w14:textId="77777777" w:rsidR="00EB0363" w:rsidRDefault="00EE623F">
      <w:pPr>
        <w:spacing w:line="360" w:lineRule="auto"/>
        <w:rPr>
          <w:color w:val="auto"/>
          <w:sz w:val="24"/>
        </w:rPr>
      </w:pPr>
      <w:r>
        <w:rPr>
          <w:b/>
          <w:bCs/>
          <w:color w:val="auto"/>
          <w:sz w:val="24"/>
        </w:rPr>
        <w:t>3.0.1</w:t>
      </w:r>
      <w:r>
        <w:rPr>
          <w:color w:val="auto"/>
          <w:sz w:val="24"/>
        </w:rPr>
        <w:t>直埋预制保温球墨铸铁管道应在工厂内一体化预制而成，保温管结构、工作管及管件、接口密封、保温层及外护层的技术要求，除应符合本规程的规定外，尚应符合现行</w:t>
      </w:r>
      <w:r>
        <w:rPr>
          <w:rFonts w:hint="eastAsia"/>
          <w:color w:val="auto"/>
          <w:sz w:val="24"/>
        </w:rPr>
        <w:t>国家</w:t>
      </w:r>
      <w:r>
        <w:rPr>
          <w:color w:val="auto"/>
          <w:sz w:val="24"/>
        </w:rPr>
        <w:t>标准《预制保温球墨铸铁管、管件和附件》</w:t>
      </w:r>
      <w:r>
        <w:rPr>
          <w:color w:val="auto"/>
          <w:sz w:val="24"/>
        </w:rPr>
        <w:t>GB/T43492</w:t>
      </w:r>
      <w:r>
        <w:rPr>
          <w:color w:val="auto"/>
          <w:sz w:val="24"/>
        </w:rPr>
        <w:t>的相关规定，直埋预制保温球墨铸铁管道的设计工作年限应不小于</w:t>
      </w:r>
      <w:r>
        <w:rPr>
          <w:color w:val="auto"/>
          <w:sz w:val="24"/>
        </w:rPr>
        <w:t>30</w:t>
      </w:r>
      <w:r>
        <w:rPr>
          <w:color w:val="auto"/>
          <w:sz w:val="24"/>
        </w:rPr>
        <w:t>年。</w:t>
      </w:r>
    </w:p>
    <w:p w14:paraId="6BC640CF" w14:textId="77777777" w:rsidR="00EB0363" w:rsidRDefault="00EE623F">
      <w:pPr>
        <w:spacing w:line="360" w:lineRule="auto"/>
        <w:rPr>
          <w:color w:val="auto"/>
          <w:sz w:val="24"/>
        </w:rPr>
      </w:pPr>
      <w:r>
        <w:rPr>
          <w:b/>
          <w:bCs/>
          <w:color w:val="auto"/>
          <w:sz w:val="24"/>
        </w:rPr>
        <w:t>3.0.2</w:t>
      </w:r>
      <w:r>
        <w:rPr>
          <w:color w:val="auto"/>
          <w:sz w:val="24"/>
        </w:rPr>
        <w:t>直埋预制保温球墨铸铁管道布置与设计，除应符合本规程的规定外，尚应符合</w:t>
      </w:r>
      <w:r>
        <w:rPr>
          <w:rFonts w:hint="eastAsia"/>
          <w:color w:val="auto"/>
          <w:sz w:val="24"/>
        </w:rPr>
        <w:t>国家</w:t>
      </w:r>
      <w:r>
        <w:rPr>
          <w:color w:val="auto"/>
          <w:sz w:val="24"/>
        </w:rPr>
        <w:t>现行标准《城镇供热管网设计标准》</w:t>
      </w:r>
      <w:r>
        <w:rPr>
          <w:color w:val="auto"/>
          <w:sz w:val="24"/>
        </w:rPr>
        <w:t>CJJ 34</w:t>
      </w:r>
      <w:r>
        <w:rPr>
          <w:color w:val="auto"/>
          <w:sz w:val="24"/>
        </w:rPr>
        <w:t>、《城镇供热直埋热水管道技术规程》</w:t>
      </w:r>
      <w:r>
        <w:rPr>
          <w:color w:val="auto"/>
          <w:sz w:val="24"/>
        </w:rPr>
        <w:t>CJJ/T 81</w:t>
      </w:r>
      <w:r>
        <w:rPr>
          <w:color w:val="auto"/>
          <w:sz w:val="24"/>
        </w:rPr>
        <w:t>、《设备及管道绝热技术通则》</w:t>
      </w:r>
      <w:r>
        <w:rPr>
          <w:color w:val="auto"/>
          <w:sz w:val="24"/>
        </w:rPr>
        <w:t>GB/T 4272</w:t>
      </w:r>
      <w:r>
        <w:rPr>
          <w:color w:val="auto"/>
          <w:sz w:val="24"/>
        </w:rPr>
        <w:t>和《城镇供热系统节能技术规范》</w:t>
      </w:r>
      <w:r>
        <w:rPr>
          <w:color w:val="auto"/>
          <w:sz w:val="24"/>
        </w:rPr>
        <w:t>CJJ/T185</w:t>
      </w:r>
      <w:r>
        <w:rPr>
          <w:color w:val="auto"/>
          <w:sz w:val="24"/>
        </w:rPr>
        <w:t>的相关规定。</w:t>
      </w:r>
    </w:p>
    <w:p w14:paraId="2FB13990" w14:textId="77777777" w:rsidR="00EB0363" w:rsidRDefault="00EE623F">
      <w:pPr>
        <w:spacing w:line="360" w:lineRule="auto"/>
        <w:rPr>
          <w:color w:val="auto"/>
          <w:sz w:val="24"/>
        </w:rPr>
      </w:pPr>
      <w:r>
        <w:rPr>
          <w:b/>
          <w:bCs/>
          <w:color w:val="auto"/>
          <w:sz w:val="24"/>
        </w:rPr>
        <w:t>3.0.3</w:t>
      </w:r>
      <w:r>
        <w:rPr>
          <w:color w:val="auto"/>
          <w:sz w:val="24"/>
        </w:rPr>
        <w:t>直埋预制保温球墨铸铁管道应进行应力计算及稳定性验算，柔性接口设计应满足消纳管道温度变化时产生的热位移要求。</w:t>
      </w:r>
    </w:p>
    <w:p w14:paraId="3CFA2699" w14:textId="77777777" w:rsidR="00EB0363" w:rsidRDefault="00EE623F">
      <w:pPr>
        <w:spacing w:line="360" w:lineRule="auto"/>
        <w:rPr>
          <w:color w:val="auto"/>
          <w:sz w:val="24"/>
        </w:rPr>
      </w:pPr>
      <w:r>
        <w:rPr>
          <w:b/>
          <w:bCs/>
          <w:color w:val="auto"/>
          <w:sz w:val="24"/>
        </w:rPr>
        <w:t>3.0.4</w:t>
      </w:r>
      <w:r>
        <w:rPr>
          <w:color w:val="auto"/>
          <w:sz w:val="24"/>
        </w:rPr>
        <w:t>直埋预制保温球墨铸铁管道应采取克服盲板力（当管道走向改变或过水断</w:t>
      </w:r>
      <w:r>
        <w:rPr>
          <w:rFonts w:hint="eastAsia"/>
          <w:color w:val="auto"/>
          <w:sz w:val="24"/>
        </w:rPr>
        <w:t>面</w:t>
      </w:r>
      <w:r>
        <w:rPr>
          <w:color w:val="auto"/>
          <w:sz w:val="24"/>
        </w:rPr>
        <w:t>面积变化时作用在管件和附件等部位的内压推力）的措施。</w:t>
      </w:r>
    </w:p>
    <w:p w14:paraId="63A79AE4" w14:textId="77777777" w:rsidR="00EB0363" w:rsidRDefault="00EE623F">
      <w:pPr>
        <w:spacing w:line="360" w:lineRule="auto"/>
        <w:rPr>
          <w:color w:val="auto"/>
          <w:sz w:val="24"/>
        </w:rPr>
      </w:pPr>
      <w:r>
        <w:rPr>
          <w:b/>
          <w:bCs/>
          <w:color w:val="auto"/>
          <w:sz w:val="24"/>
        </w:rPr>
        <w:t>3.0.5</w:t>
      </w:r>
      <w:r>
        <w:rPr>
          <w:color w:val="auto"/>
          <w:sz w:val="24"/>
        </w:rPr>
        <w:t>直埋预制保温球墨铸铁管道的施工，除应符合本规程的规定外，尚应符合现行</w:t>
      </w:r>
      <w:r>
        <w:rPr>
          <w:rFonts w:hint="eastAsia"/>
          <w:color w:val="auto"/>
          <w:sz w:val="24"/>
        </w:rPr>
        <w:t>行业</w:t>
      </w:r>
      <w:r>
        <w:rPr>
          <w:color w:val="auto"/>
          <w:sz w:val="24"/>
        </w:rPr>
        <w:t>标准《城镇供热管网工程施工及验收规范》</w:t>
      </w:r>
      <w:r>
        <w:rPr>
          <w:color w:val="auto"/>
          <w:sz w:val="24"/>
        </w:rPr>
        <w:t>CJJ 28</w:t>
      </w:r>
      <w:r>
        <w:rPr>
          <w:color w:val="auto"/>
          <w:sz w:val="24"/>
        </w:rPr>
        <w:t>和《城镇供热直埋热水管道技术规程》</w:t>
      </w:r>
      <w:r>
        <w:rPr>
          <w:color w:val="auto"/>
          <w:sz w:val="24"/>
        </w:rPr>
        <w:t>CJJ/T 81</w:t>
      </w:r>
      <w:r>
        <w:rPr>
          <w:color w:val="auto"/>
          <w:sz w:val="24"/>
        </w:rPr>
        <w:t>的相关规定。</w:t>
      </w:r>
    </w:p>
    <w:p w14:paraId="2FEDF877" w14:textId="77777777" w:rsidR="00EB0363" w:rsidRDefault="00EE623F">
      <w:pPr>
        <w:spacing w:line="360" w:lineRule="auto"/>
        <w:rPr>
          <w:color w:val="auto"/>
          <w:sz w:val="24"/>
        </w:rPr>
      </w:pPr>
      <w:r>
        <w:rPr>
          <w:b/>
          <w:bCs/>
          <w:color w:val="auto"/>
          <w:sz w:val="24"/>
        </w:rPr>
        <w:t>3.0.6</w:t>
      </w:r>
      <w:r>
        <w:rPr>
          <w:color w:val="auto"/>
          <w:sz w:val="24"/>
        </w:rPr>
        <w:t>直埋预制保温球墨铸铁管道系统安装完成后应进行功能性试验和清洗，功能性试验应包括管道接口闭气试验和管线严密性试验，除应符合本规程的规定外，尚应满足现行标准《城镇供热管网工程施工及验收规范》</w:t>
      </w:r>
      <w:r>
        <w:rPr>
          <w:color w:val="auto"/>
          <w:sz w:val="24"/>
        </w:rPr>
        <w:t>CJJ 28</w:t>
      </w:r>
      <w:r>
        <w:rPr>
          <w:color w:val="auto"/>
          <w:sz w:val="24"/>
        </w:rPr>
        <w:t>的相关规定。</w:t>
      </w:r>
    </w:p>
    <w:p w14:paraId="39044C59" w14:textId="78EBB43D" w:rsidR="00EB0363" w:rsidRDefault="00EE623F">
      <w:pPr>
        <w:spacing w:line="360" w:lineRule="auto"/>
        <w:rPr>
          <w:color w:val="auto"/>
          <w:sz w:val="24"/>
        </w:rPr>
        <w:sectPr w:rsidR="00EB0363">
          <w:pgSz w:w="11906" w:h="16838"/>
          <w:pgMar w:top="1440" w:right="1800" w:bottom="1440" w:left="1800" w:header="851" w:footer="992" w:gutter="0"/>
          <w:cols w:space="425"/>
          <w:docGrid w:type="lines" w:linePitch="312"/>
        </w:sectPr>
      </w:pPr>
      <w:r>
        <w:rPr>
          <w:b/>
          <w:bCs/>
          <w:color w:val="auto"/>
          <w:sz w:val="24"/>
        </w:rPr>
        <w:t>3.0.7</w:t>
      </w:r>
      <w:r>
        <w:rPr>
          <w:color w:val="auto"/>
          <w:sz w:val="24"/>
        </w:rPr>
        <w:t>直埋预制保温球墨铸铁管道宜设置可靠的管道泄露监测硬件系统，并建立完备的计算机监控软件系统。管道的节能运行除应符合本规程的规定，尚应符合</w:t>
      </w:r>
      <w:r>
        <w:rPr>
          <w:rFonts w:hint="eastAsia"/>
          <w:color w:val="auto"/>
          <w:sz w:val="24"/>
        </w:rPr>
        <w:t>国家</w:t>
      </w:r>
      <w:r>
        <w:rPr>
          <w:color w:val="auto"/>
          <w:sz w:val="24"/>
        </w:rPr>
        <w:t>现行标准《城镇供热系统节能技术规范》</w:t>
      </w:r>
      <w:r>
        <w:rPr>
          <w:color w:val="auto"/>
          <w:sz w:val="24"/>
        </w:rPr>
        <w:t>CJJ/T 185</w:t>
      </w:r>
      <w:r>
        <w:rPr>
          <w:color w:val="auto"/>
          <w:sz w:val="24"/>
        </w:rPr>
        <w:t>、《压力管道规范</w:t>
      </w:r>
      <w:r>
        <w:rPr>
          <w:color w:val="auto"/>
          <w:sz w:val="24"/>
        </w:rPr>
        <w:t xml:space="preserve"> </w:t>
      </w:r>
      <w:r>
        <w:rPr>
          <w:color w:val="auto"/>
          <w:sz w:val="24"/>
        </w:rPr>
        <w:t>公用管道》</w:t>
      </w:r>
      <w:r>
        <w:rPr>
          <w:color w:val="auto"/>
          <w:sz w:val="24"/>
        </w:rPr>
        <w:t>GB/T 38942</w:t>
      </w:r>
      <w:r>
        <w:rPr>
          <w:color w:val="auto"/>
          <w:sz w:val="24"/>
        </w:rPr>
        <w:t>的相关规定。</w:t>
      </w:r>
    </w:p>
    <w:p w14:paraId="0CFFAA36" w14:textId="77777777" w:rsidR="00EB0363" w:rsidRDefault="00EE623F">
      <w:pPr>
        <w:spacing w:after="240"/>
        <w:jc w:val="center"/>
        <w:outlineLvl w:val="0"/>
        <w:rPr>
          <w:rFonts w:eastAsia="黑体"/>
          <w:bCs/>
          <w:color w:val="auto"/>
          <w:sz w:val="36"/>
          <w:szCs w:val="32"/>
        </w:rPr>
      </w:pPr>
      <w:bookmarkStart w:id="14" w:name="_Toc181609499"/>
      <w:r>
        <w:rPr>
          <w:rFonts w:eastAsia="黑体"/>
          <w:bCs/>
          <w:color w:val="auto"/>
          <w:sz w:val="36"/>
          <w:szCs w:val="32"/>
        </w:rPr>
        <w:lastRenderedPageBreak/>
        <w:t xml:space="preserve">4 </w:t>
      </w:r>
      <w:r>
        <w:rPr>
          <w:rFonts w:eastAsia="黑体"/>
          <w:bCs/>
          <w:color w:val="auto"/>
          <w:sz w:val="36"/>
          <w:szCs w:val="32"/>
        </w:rPr>
        <w:t>材料</w:t>
      </w:r>
      <w:bookmarkEnd w:id="14"/>
    </w:p>
    <w:p w14:paraId="10EC7C13" w14:textId="77777777" w:rsidR="00EB0363" w:rsidRDefault="00EE623F">
      <w:pPr>
        <w:spacing w:beforeLines="100" w:before="312" w:afterLines="50" w:after="156" w:line="360" w:lineRule="auto"/>
        <w:jc w:val="center"/>
        <w:outlineLvl w:val="1"/>
        <w:rPr>
          <w:b/>
          <w:color w:val="auto"/>
          <w:kern w:val="2"/>
          <w:sz w:val="28"/>
          <w:szCs w:val="28"/>
        </w:rPr>
      </w:pPr>
      <w:bookmarkStart w:id="15" w:name="_Toc181609500"/>
      <w:r>
        <w:rPr>
          <w:b/>
          <w:color w:val="auto"/>
          <w:kern w:val="2"/>
          <w:sz w:val="28"/>
          <w:szCs w:val="28"/>
        </w:rPr>
        <w:t xml:space="preserve">4.1 </w:t>
      </w:r>
      <w:r>
        <w:rPr>
          <w:b/>
          <w:color w:val="auto"/>
          <w:kern w:val="2"/>
          <w:sz w:val="28"/>
          <w:szCs w:val="28"/>
        </w:rPr>
        <w:t>保温管结构</w:t>
      </w:r>
      <w:bookmarkEnd w:id="15"/>
    </w:p>
    <w:p w14:paraId="4D02ACCE" w14:textId="77777777" w:rsidR="00EB0363" w:rsidRDefault="00EE623F">
      <w:pPr>
        <w:spacing w:line="360" w:lineRule="auto"/>
        <w:rPr>
          <w:color w:val="auto"/>
          <w:sz w:val="24"/>
        </w:rPr>
      </w:pPr>
      <w:r>
        <w:rPr>
          <w:b/>
          <w:bCs/>
          <w:color w:val="auto"/>
          <w:sz w:val="24"/>
        </w:rPr>
        <w:t>4.1.1</w:t>
      </w:r>
      <w:r>
        <w:rPr>
          <w:color w:val="auto"/>
          <w:sz w:val="24"/>
        </w:rPr>
        <w:t>预制保温球墨铸铁管道（简称保温管）应为球墨铸铁工作管及管件、保温层、外护层紧密结合的一体式结构。</w:t>
      </w:r>
    </w:p>
    <w:p w14:paraId="4F9E4D26" w14:textId="056E7A94" w:rsidR="00EB0363" w:rsidRDefault="00EE623F">
      <w:pPr>
        <w:spacing w:line="360" w:lineRule="auto"/>
        <w:rPr>
          <w:color w:val="auto"/>
          <w:sz w:val="24"/>
        </w:rPr>
      </w:pPr>
      <w:r>
        <w:rPr>
          <w:b/>
          <w:bCs/>
          <w:color w:val="auto"/>
          <w:sz w:val="24"/>
        </w:rPr>
        <w:t xml:space="preserve">4.1.2 </w:t>
      </w:r>
      <w:r>
        <w:rPr>
          <w:color w:val="auto"/>
          <w:sz w:val="24"/>
        </w:rPr>
        <w:t>保温管的保温结构可分为平直保温结构和异形保温结构，见图</w:t>
      </w:r>
      <w:r>
        <w:rPr>
          <w:color w:val="auto"/>
          <w:sz w:val="24"/>
        </w:rPr>
        <w:t>4</w:t>
      </w:r>
      <w:r>
        <w:rPr>
          <w:rFonts w:hint="eastAsia"/>
          <w:color w:val="auto"/>
          <w:sz w:val="24"/>
        </w:rPr>
        <w:t>.</w:t>
      </w:r>
      <w:r>
        <w:rPr>
          <w:color w:val="auto"/>
          <w:sz w:val="24"/>
        </w:rPr>
        <w:t>1</w:t>
      </w:r>
      <w:r>
        <w:rPr>
          <w:rFonts w:hint="eastAsia"/>
          <w:color w:val="auto"/>
          <w:sz w:val="24"/>
        </w:rPr>
        <w:t>.2</w:t>
      </w:r>
      <w:r>
        <w:rPr>
          <w:color w:val="auto"/>
          <w:sz w:val="24"/>
        </w:rPr>
        <w:t>，平直保温结构一般由管中管工艺制作形成，异形保温结构一般由喷涂缠绕工艺制作形成。外护层、保温层、工作管之间应具备足够的粘结强度。</w:t>
      </w:r>
    </w:p>
    <w:p w14:paraId="5BEC40A0" w14:textId="77777777" w:rsidR="00EB0363" w:rsidRDefault="00EE623F">
      <w:pPr>
        <w:spacing w:after="60"/>
        <w:jc w:val="center"/>
        <w:rPr>
          <w:color w:val="auto"/>
        </w:rPr>
      </w:pPr>
      <w:r>
        <w:rPr>
          <w:noProof/>
          <w:color w:val="auto"/>
        </w:rPr>
        <w:drawing>
          <wp:inline distT="0" distB="0" distL="0" distR="0" wp14:anchorId="00C2951D" wp14:editId="43DF1F13">
            <wp:extent cx="2620010" cy="1246505"/>
            <wp:effectExtent l="0" t="0" r="8890" b="10795"/>
            <wp:docPr id="12885279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27932"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20010" cy="1246505"/>
                    </a:xfrm>
                    <a:prstGeom prst="rect">
                      <a:avLst/>
                    </a:prstGeom>
                    <a:noFill/>
                    <a:ln>
                      <a:noFill/>
                    </a:ln>
                  </pic:spPr>
                </pic:pic>
              </a:graphicData>
            </a:graphic>
          </wp:inline>
        </w:drawing>
      </w:r>
      <w:r>
        <w:rPr>
          <w:color w:val="auto"/>
        </w:rPr>
        <w:t xml:space="preserve"> </w:t>
      </w:r>
      <w:r>
        <w:rPr>
          <w:noProof/>
          <w:color w:val="auto"/>
        </w:rPr>
        <w:drawing>
          <wp:inline distT="0" distB="0" distL="0" distR="0" wp14:anchorId="61B7F5D1" wp14:editId="695E3707">
            <wp:extent cx="2532380" cy="1214120"/>
            <wp:effectExtent l="0" t="0" r="1270" b="5080"/>
            <wp:docPr id="20773083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08331"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32380" cy="1214120"/>
                    </a:xfrm>
                    <a:prstGeom prst="rect">
                      <a:avLst/>
                    </a:prstGeom>
                    <a:noFill/>
                    <a:ln>
                      <a:noFill/>
                    </a:ln>
                  </pic:spPr>
                </pic:pic>
              </a:graphicData>
            </a:graphic>
          </wp:inline>
        </w:drawing>
      </w:r>
    </w:p>
    <w:p w14:paraId="117820B4" w14:textId="77777777" w:rsidR="00EB0363" w:rsidRDefault="00EE623F">
      <w:pPr>
        <w:spacing w:after="60"/>
        <w:ind w:firstLine="420"/>
        <w:jc w:val="center"/>
        <w:rPr>
          <w:color w:val="auto"/>
        </w:rPr>
      </w:pPr>
      <w:r>
        <w:rPr>
          <w:color w:val="auto"/>
        </w:rPr>
        <w:t>a)</w:t>
      </w:r>
      <w:r>
        <w:rPr>
          <w:color w:val="auto"/>
        </w:rPr>
        <w:t>平直保温结构</w:t>
      </w:r>
      <w:r>
        <w:rPr>
          <w:color w:val="auto"/>
        </w:rPr>
        <w:t xml:space="preserve">                            b)</w:t>
      </w:r>
      <w:r>
        <w:rPr>
          <w:color w:val="auto"/>
        </w:rPr>
        <w:t>异形保温结构</w:t>
      </w:r>
    </w:p>
    <w:p w14:paraId="488B666B" w14:textId="77777777" w:rsidR="00EB0363" w:rsidRDefault="00EE623F">
      <w:pPr>
        <w:pStyle w:val="aff3"/>
        <w:widowControl w:val="0"/>
        <w:tabs>
          <w:tab w:val="left" w:pos="709"/>
        </w:tabs>
        <w:spacing w:after="60" w:line="440" w:lineRule="exact"/>
        <w:ind w:firstLineChars="0" w:firstLine="0"/>
        <w:jc w:val="center"/>
        <w:rPr>
          <w:rFonts w:ascii="Times New Roman"/>
          <w:szCs w:val="21"/>
        </w:rPr>
      </w:pPr>
      <w:r>
        <w:rPr>
          <w:rFonts w:ascii="Times New Roman"/>
          <w:szCs w:val="21"/>
        </w:rPr>
        <w:t>1—</w:t>
      </w:r>
      <w:r>
        <w:rPr>
          <w:rFonts w:ascii="Times New Roman"/>
          <w:szCs w:val="21"/>
        </w:rPr>
        <w:t>球墨铸铁管；</w:t>
      </w:r>
      <w:r>
        <w:rPr>
          <w:rFonts w:ascii="Times New Roman"/>
          <w:szCs w:val="21"/>
        </w:rPr>
        <w:t>2—</w:t>
      </w:r>
      <w:r>
        <w:rPr>
          <w:rFonts w:ascii="Times New Roman"/>
          <w:szCs w:val="21"/>
        </w:rPr>
        <w:t>保温层；</w:t>
      </w:r>
      <w:r>
        <w:rPr>
          <w:rFonts w:ascii="Times New Roman"/>
          <w:szCs w:val="21"/>
        </w:rPr>
        <w:t>3—</w:t>
      </w:r>
      <w:r>
        <w:rPr>
          <w:rFonts w:ascii="Times New Roman"/>
          <w:szCs w:val="21"/>
        </w:rPr>
        <w:t>外护层；</w:t>
      </w:r>
      <w:r>
        <w:rPr>
          <w:rFonts w:ascii="Times New Roman"/>
          <w:i/>
          <w:iCs/>
          <w:szCs w:val="21"/>
        </w:rPr>
        <w:t>D</w:t>
      </w:r>
      <w:r>
        <w:rPr>
          <w:rFonts w:ascii="Times New Roman"/>
          <w:szCs w:val="21"/>
          <w:vertAlign w:val="subscript"/>
        </w:rPr>
        <w:t>3,o</w:t>
      </w:r>
      <w:r>
        <w:rPr>
          <w:rFonts w:ascii="Times New Roman"/>
          <w:szCs w:val="21"/>
        </w:rPr>
        <w:t>—</w:t>
      </w:r>
      <w:r>
        <w:rPr>
          <w:rFonts w:ascii="Times New Roman"/>
          <w:szCs w:val="21"/>
        </w:rPr>
        <w:t>外护层外径；</w:t>
      </w:r>
      <w:r>
        <w:rPr>
          <w:rFonts w:ascii="Times New Roman"/>
          <w:i/>
          <w:iCs/>
          <w:szCs w:val="21"/>
        </w:rPr>
        <w:t>l</w:t>
      </w:r>
      <w:r>
        <w:rPr>
          <w:rFonts w:ascii="Times New Roman"/>
          <w:szCs w:val="21"/>
          <w:vertAlign w:val="subscript"/>
        </w:rPr>
        <w:t>1</w:t>
      </w:r>
      <w:r>
        <w:rPr>
          <w:rFonts w:ascii="Times New Roman"/>
          <w:szCs w:val="21"/>
        </w:rPr>
        <w:t>—</w:t>
      </w:r>
      <w:r>
        <w:rPr>
          <w:rFonts w:ascii="Times New Roman"/>
          <w:szCs w:val="21"/>
        </w:rPr>
        <w:t>插口端安装预留长度；</w:t>
      </w:r>
      <w:r>
        <w:rPr>
          <w:rFonts w:ascii="Times New Roman"/>
          <w:i/>
          <w:iCs/>
          <w:szCs w:val="21"/>
        </w:rPr>
        <w:t>l</w:t>
      </w:r>
      <w:r>
        <w:rPr>
          <w:rFonts w:ascii="Times New Roman"/>
          <w:szCs w:val="21"/>
          <w:vertAlign w:val="subscript"/>
        </w:rPr>
        <w:t>2</w:t>
      </w:r>
      <w:r>
        <w:rPr>
          <w:rFonts w:ascii="Times New Roman"/>
          <w:szCs w:val="21"/>
        </w:rPr>
        <w:t>—</w:t>
      </w:r>
      <w:r>
        <w:rPr>
          <w:rFonts w:ascii="Times New Roman"/>
          <w:szCs w:val="21"/>
        </w:rPr>
        <w:t>承口端安装预留长度</w:t>
      </w:r>
    </w:p>
    <w:p w14:paraId="26E4E639" w14:textId="7A614153" w:rsidR="00EB0363" w:rsidRDefault="00EE623F">
      <w:pPr>
        <w:pStyle w:val="aff3"/>
        <w:widowControl w:val="0"/>
        <w:tabs>
          <w:tab w:val="left" w:pos="709"/>
        </w:tabs>
        <w:spacing w:after="60" w:line="440" w:lineRule="exact"/>
        <w:ind w:firstLineChars="0" w:firstLine="0"/>
        <w:jc w:val="center"/>
        <w:rPr>
          <w:rFonts w:ascii="Times New Roman"/>
          <w:szCs w:val="21"/>
        </w:rPr>
      </w:pPr>
      <w:r>
        <w:rPr>
          <w:rFonts w:ascii="Times New Roman"/>
          <w:szCs w:val="21"/>
        </w:rPr>
        <w:t>图</w:t>
      </w:r>
      <w:r>
        <w:rPr>
          <w:rFonts w:ascii="Times New Roman"/>
          <w:szCs w:val="21"/>
        </w:rPr>
        <w:t xml:space="preserve"> 4</w:t>
      </w:r>
      <w:r>
        <w:rPr>
          <w:rFonts w:ascii="Times New Roman" w:hint="eastAsia"/>
          <w:szCs w:val="21"/>
        </w:rPr>
        <w:t>.</w:t>
      </w:r>
      <w:r>
        <w:rPr>
          <w:rFonts w:ascii="Times New Roman"/>
          <w:szCs w:val="21"/>
        </w:rPr>
        <w:t>1</w:t>
      </w:r>
      <w:r>
        <w:rPr>
          <w:rFonts w:ascii="Times New Roman" w:hint="eastAsia"/>
          <w:szCs w:val="21"/>
        </w:rPr>
        <w:t>.2</w:t>
      </w:r>
      <w:r>
        <w:rPr>
          <w:rFonts w:ascii="Times New Roman"/>
          <w:szCs w:val="21"/>
        </w:rPr>
        <w:t xml:space="preserve"> </w:t>
      </w:r>
      <w:r>
        <w:rPr>
          <w:rFonts w:ascii="Times New Roman"/>
          <w:szCs w:val="21"/>
        </w:rPr>
        <w:t>预制保温球墨铸铁管道结构</w:t>
      </w:r>
    </w:p>
    <w:p w14:paraId="03CC4914" w14:textId="77777777" w:rsidR="00EB0363" w:rsidRDefault="00EE623F">
      <w:pPr>
        <w:spacing w:line="360" w:lineRule="auto"/>
        <w:rPr>
          <w:color w:val="auto"/>
          <w:sz w:val="24"/>
        </w:rPr>
      </w:pPr>
      <w:r>
        <w:rPr>
          <w:b/>
          <w:bCs/>
          <w:color w:val="auto"/>
          <w:sz w:val="24"/>
        </w:rPr>
        <w:t xml:space="preserve">4.1.3 </w:t>
      </w:r>
      <w:r>
        <w:rPr>
          <w:color w:val="auto"/>
          <w:sz w:val="24"/>
        </w:rPr>
        <w:t>保温管的插口端安装预留长度</w:t>
      </w:r>
      <w:r>
        <w:rPr>
          <w:color w:val="auto"/>
          <w:sz w:val="24"/>
        </w:rPr>
        <w:t>l</w:t>
      </w:r>
      <w:r>
        <w:rPr>
          <w:color w:val="auto"/>
          <w:sz w:val="24"/>
          <w:vertAlign w:val="subscript"/>
        </w:rPr>
        <w:t>1</w:t>
      </w:r>
      <w:r>
        <w:rPr>
          <w:color w:val="auto"/>
          <w:sz w:val="24"/>
        </w:rPr>
        <w:t>应大于插口最大插入深度加上</w:t>
      </w:r>
      <w:r>
        <w:rPr>
          <w:color w:val="auto"/>
          <w:sz w:val="24"/>
        </w:rPr>
        <w:t>50mm</w:t>
      </w:r>
      <w:r>
        <w:rPr>
          <w:color w:val="auto"/>
          <w:sz w:val="24"/>
        </w:rPr>
        <w:t>，对于平直保温结构，承口端安装预留长度</w:t>
      </w:r>
      <w:r>
        <w:rPr>
          <w:color w:val="auto"/>
          <w:sz w:val="24"/>
        </w:rPr>
        <w:t>l</w:t>
      </w:r>
      <w:r>
        <w:rPr>
          <w:color w:val="auto"/>
          <w:sz w:val="24"/>
          <w:vertAlign w:val="subscript"/>
        </w:rPr>
        <w:t>2</w:t>
      </w:r>
      <w:r>
        <w:rPr>
          <w:color w:val="auto"/>
          <w:sz w:val="24"/>
        </w:rPr>
        <w:t>应大于插口最大插入深度加上</w:t>
      </w:r>
      <w:r>
        <w:rPr>
          <w:color w:val="auto"/>
          <w:sz w:val="24"/>
        </w:rPr>
        <w:t>100mm</w:t>
      </w:r>
      <w:r>
        <w:rPr>
          <w:color w:val="auto"/>
          <w:sz w:val="24"/>
        </w:rPr>
        <w:t>。</w:t>
      </w:r>
    </w:p>
    <w:p w14:paraId="1E4C7A55" w14:textId="77777777" w:rsidR="00EB0363" w:rsidRDefault="00EE623F">
      <w:pPr>
        <w:spacing w:line="360" w:lineRule="auto"/>
        <w:rPr>
          <w:color w:val="auto"/>
          <w:sz w:val="24"/>
        </w:rPr>
      </w:pPr>
      <w:r>
        <w:rPr>
          <w:b/>
          <w:bCs/>
          <w:color w:val="auto"/>
          <w:sz w:val="24"/>
        </w:rPr>
        <w:t>4.1.4</w:t>
      </w:r>
      <w:r>
        <w:rPr>
          <w:color w:val="auto"/>
          <w:sz w:val="24"/>
        </w:rPr>
        <w:t>保温管的承口端和插口端的保温结构端面应采用聚合物或橡胶材料保护。</w:t>
      </w:r>
    </w:p>
    <w:p w14:paraId="2225993D" w14:textId="77777777" w:rsidR="00EB0363" w:rsidRDefault="00EE623F">
      <w:pPr>
        <w:spacing w:beforeLines="50" w:before="156" w:afterLines="50" w:after="156" w:line="360" w:lineRule="auto"/>
        <w:jc w:val="center"/>
        <w:outlineLvl w:val="1"/>
        <w:rPr>
          <w:b/>
          <w:color w:val="auto"/>
          <w:kern w:val="2"/>
          <w:sz w:val="28"/>
          <w:szCs w:val="28"/>
        </w:rPr>
      </w:pPr>
      <w:bookmarkStart w:id="16" w:name="_Toc181609501"/>
      <w:r>
        <w:rPr>
          <w:b/>
          <w:color w:val="auto"/>
          <w:kern w:val="2"/>
          <w:sz w:val="28"/>
          <w:szCs w:val="28"/>
        </w:rPr>
        <w:t xml:space="preserve">4.2 </w:t>
      </w:r>
      <w:r>
        <w:rPr>
          <w:b/>
          <w:color w:val="auto"/>
          <w:kern w:val="2"/>
          <w:sz w:val="28"/>
          <w:szCs w:val="28"/>
        </w:rPr>
        <w:t>工作管及管件</w:t>
      </w:r>
      <w:bookmarkEnd w:id="16"/>
    </w:p>
    <w:p w14:paraId="4801131D" w14:textId="77777777" w:rsidR="00EB0363" w:rsidRDefault="00EE623F">
      <w:pPr>
        <w:spacing w:line="360" w:lineRule="auto"/>
        <w:rPr>
          <w:color w:val="auto"/>
          <w:sz w:val="24"/>
        </w:rPr>
      </w:pPr>
      <w:r>
        <w:rPr>
          <w:b/>
          <w:bCs/>
          <w:color w:val="auto"/>
          <w:sz w:val="24"/>
        </w:rPr>
        <w:t>4.2.1</w:t>
      </w:r>
      <w:r>
        <w:rPr>
          <w:color w:val="auto"/>
          <w:sz w:val="24"/>
        </w:rPr>
        <w:t xml:space="preserve"> </w:t>
      </w:r>
      <w:r>
        <w:rPr>
          <w:color w:val="auto"/>
          <w:sz w:val="24"/>
        </w:rPr>
        <w:t>直埋预制保温球墨铸铁管道的工作管和管件的公称直径可分为</w:t>
      </w:r>
      <w:r>
        <w:rPr>
          <w:color w:val="auto"/>
          <w:sz w:val="24"/>
        </w:rPr>
        <w:t>DN100</w:t>
      </w:r>
      <w:r>
        <w:rPr>
          <w:color w:val="auto"/>
          <w:sz w:val="24"/>
        </w:rPr>
        <w:t>、</w:t>
      </w:r>
      <w:r>
        <w:rPr>
          <w:color w:val="auto"/>
          <w:sz w:val="24"/>
        </w:rPr>
        <w:t>DN125</w:t>
      </w:r>
      <w:r>
        <w:rPr>
          <w:color w:val="auto"/>
          <w:sz w:val="24"/>
        </w:rPr>
        <w:t>、</w:t>
      </w:r>
      <w:r>
        <w:rPr>
          <w:color w:val="auto"/>
          <w:sz w:val="24"/>
        </w:rPr>
        <w:t>DN150</w:t>
      </w:r>
      <w:r>
        <w:rPr>
          <w:color w:val="auto"/>
          <w:sz w:val="24"/>
        </w:rPr>
        <w:t>、</w:t>
      </w:r>
      <w:r>
        <w:rPr>
          <w:color w:val="auto"/>
          <w:sz w:val="24"/>
        </w:rPr>
        <w:t>DN200</w:t>
      </w:r>
      <w:r>
        <w:rPr>
          <w:color w:val="auto"/>
          <w:sz w:val="24"/>
        </w:rPr>
        <w:t>、</w:t>
      </w:r>
      <w:r>
        <w:rPr>
          <w:color w:val="auto"/>
          <w:sz w:val="24"/>
        </w:rPr>
        <w:t>DN250</w:t>
      </w:r>
      <w:r>
        <w:rPr>
          <w:color w:val="auto"/>
          <w:sz w:val="24"/>
        </w:rPr>
        <w:t>、</w:t>
      </w:r>
      <w:r>
        <w:rPr>
          <w:color w:val="auto"/>
          <w:sz w:val="24"/>
        </w:rPr>
        <w:t>DN300</w:t>
      </w:r>
      <w:r>
        <w:rPr>
          <w:color w:val="auto"/>
          <w:sz w:val="24"/>
        </w:rPr>
        <w:t>、</w:t>
      </w:r>
      <w:r>
        <w:rPr>
          <w:color w:val="auto"/>
          <w:sz w:val="24"/>
        </w:rPr>
        <w:t>DN350</w:t>
      </w:r>
      <w:r>
        <w:rPr>
          <w:color w:val="auto"/>
          <w:sz w:val="24"/>
        </w:rPr>
        <w:t>、</w:t>
      </w:r>
      <w:r>
        <w:rPr>
          <w:color w:val="auto"/>
          <w:sz w:val="24"/>
        </w:rPr>
        <w:t>DN400</w:t>
      </w:r>
      <w:r>
        <w:rPr>
          <w:color w:val="auto"/>
          <w:sz w:val="24"/>
        </w:rPr>
        <w:t>、</w:t>
      </w:r>
      <w:r>
        <w:rPr>
          <w:color w:val="auto"/>
          <w:sz w:val="24"/>
        </w:rPr>
        <w:t>DN450</w:t>
      </w:r>
      <w:r>
        <w:rPr>
          <w:color w:val="auto"/>
          <w:sz w:val="24"/>
        </w:rPr>
        <w:t>、</w:t>
      </w:r>
      <w:r>
        <w:rPr>
          <w:color w:val="auto"/>
          <w:sz w:val="24"/>
        </w:rPr>
        <w:t>DN500</w:t>
      </w:r>
      <w:r>
        <w:rPr>
          <w:color w:val="auto"/>
          <w:sz w:val="24"/>
        </w:rPr>
        <w:t>、</w:t>
      </w:r>
      <w:r>
        <w:rPr>
          <w:color w:val="auto"/>
          <w:sz w:val="24"/>
        </w:rPr>
        <w:t>DN600</w:t>
      </w:r>
      <w:r>
        <w:rPr>
          <w:color w:val="auto"/>
          <w:sz w:val="24"/>
        </w:rPr>
        <w:t>、</w:t>
      </w:r>
      <w:r>
        <w:rPr>
          <w:color w:val="auto"/>
          <w:sz w:val="24"/>
        </w:rPr>
        <w:t>DN700</w:t>
      </w:r>
      <w:r>
        <w:rPr>
          <w:color w:val="auto"/>
          <w:sz w:val="24"/>
        </w:rPr>
        <w:t>、</w:t>
      </w:r>
      <w:r>
        <w:rPr>
          <w:color w:val="auto"/>
          <w:sz w:val="24"/>
        </w:rPr>
        <w:t>DN800</w:t>
      </w:r>
      <w:r>
        <w:rPr>
          <w:color w:val="auto"/>
          <w:sz w:val="24"/>
        </w:rPr>
        <w:t>、</w:t>
      </w:r>
      <w:r>
        <w:rPr>
          <w:color w:val="auto"/>
          <w:sz w:val="24"/>
        </w:rPr>
        <w:t>DN900</w:t>
      </w:r>
      <w:r>
        <w:rPr>
          <w:color w:val="auto"/>
          <w:sz w:val="24"/>
        </w:rPr>
        <w:t>、</w:t>
      </w:r>
      <w:r>
        <w:rPr>
          <w:color w:val="auto"/>
          <w:sz w:val="24"/>
        </w:rPr>
        <w:t>DN1000</w:t>
      </w:r>
      <w:r>
        <w:rPr>
          <w:color w:val="auto"/>
          <w:sz w:val="24"/>
        </w:rPr>
        <w:t>、</w:t>
      </w:r>
      <w:r>
        <w:rPr>
          <w:color w:val="auto"/>
          <w:sz w:val="24"/>
        </w:rPr>
        <w:t>DN1100</w:t>
      </w:r>
      <w:r>
        <w:rPr>
          <w:color w:val="auto"/>
          <w:sz w:val="24"/>
        </w:rPr>
        <w:t>、</w:t>
      </w:r>
      <w:r>
        <w:rPr>
          <w:color w:val="auto"/>
          <w:sz w:val="24"/>
        </w:rPr>
        <w:t>DN1200</w:t>
      </w:r>
      <w:r>
        <w:rPr>
          <w:color w:val="auto"/>
          <w:sz w:val="24"/>
        </w:rPr>
        <w:t>、</w:t>
      </w:r>
      <w:r>
        <w:rPr>
          <w:color w:val="auto"/>
          <w:sz w:val="24"/>
        </w:rPr>
        <w:t>DN1400</w:t>
      </w:r>
      <w:r>
        <w:rPr>
          <w:color w:val="auto"/>
          <w:sz w:val="24"/>
        </w:rPr>
        <w:t>、</w:t>
      </w:r>
      <w:r>
        <w:rPr>
          <w:color w:val="auto"/>
          <w:sz w:val="24"/>
        </w:rPr>
        <w:t>DN1500</w:t>
      </w:r>
      <w:r>
        <w:rPr>
          <w:color w:val="auto"/>
          <w:sz w:val="24"/>
        </w:rPr>
        <w:t>、</w:t>
      </w:r>
      <w:r>
        <w:rPr>
          <w:color w:val="auto"/>
          <w:sz w:val="24"/>
        </w:rPr>
        <w:t>DN1600</w:t>
      </w:r>
      <w:r>
        <w:rPr>
          <w:color w:val="auto"/>
          <w:sz w:val="24"/>
        </w:rPr>
        <w:t>。</w:t>
      </w:r>
    </w:p>
    <w:p w14:paraId="6C471B8B" w14:textId="1BF25227" w:rsidR="00EB0363" w:rsidRDefault="00EE623F">
      <w:pPr>
        <w:spacing w:line="360" w:lineRule="auto"/>
        <w:rPr>
          <w:color w:val="auto"/>
          <w:sz w:val="24"/>
        </w:rPr>
      </w:pPr>
      <w:r>
        <w:rPr>
          <w:b/>
          <w:bCs/>
          <w:color w:val="auto"/>
          <w:sz w:val="24"/>
        </w:rPr>
        <w:t xml:space="preserve">4.2.2 </w:t>
      </w:r>
      <w:r>
        <w:rPr>
          <w:color w:val="auto"/>
          <w:sz w:val="24"/>
        </w:rPr>
        <w:t>工作管和管件基材的主要材料性能应符合表</w:t>
      </w:r>
      <w:r>
        <w:rPr>
          <w:color w:val="auto"/>
          <w:sz w:val="24"/>
        </w:rPr>
        <w:t>4</w:t>
      </w:r>
      <w:r>
        <w:rPr>
          <w:rFonts w:hint="eastAsia"/>
          <w:color w:val="auto"/>
          <w:sz w:val="24"/>
        </w:rPr>
        <w:t>.2.2</w:t>
      </w:r>
      <w:r>
        <w:rPr>
          <w:color w:val="auto"/>
          <w:sz w:val="24"/>
        </w:rPr>
        <w:t>的规定。</w:t>
      </w:r>
    </w:p>
    <w:p w14:paraId="76FDD622" w14:textId="77777777" w:rsidR="00EB0363" w:rsidRDefault="00EE623F">
      <w:pPr>
        <w:spacing w:line="360" w:lineRule="auto"/>
        <w:ind w:firstLineChars="200" w:firstLine="480"/>
        <w:rPr>
          <w:color w:val="auto"/>
          <w:sz w:val="24"/>
        </w:rPr>
      </w:pPr>
      <w:r>
        <w:rPr>
          <w:color w:val="auto"/>
          <w:sz w:val="24"/>
        </w:rPr>
        <w:t>球墨铸铁管的径向刚度和径向变形应符合现行国家标准《水及燃气用球墨铸铁管、管件和附件》</w:t>
      </w:r>
      <w:r>
        <w:rPr>
          <w:color w:val="auto"/>
          <w:sz w:val="24"/>
        </w:rPr>
        <w:t>GB/T 13295</w:t>
      </w:r>
      <w:r>
        <w:rPr>
          <w:color w:val="auto"/>
          <w:sz w:val="24"/>
        </w:rPr>
        <w:t>的相关规定。</w:t>
      </w:r>
    </w:p>
    <w:p w14:paraId="4E47C0F1" w14:textId="3A4651AD" w:rsidR="00EB0363" w:rsidRDefault="00EE623F">
      <w:pPr>
        <w:spacing w:beforeLines="50" w:before="156" w:line="440" w:lineRule="exact"/>
        <w:ind w:firstLine="420"/>
        <w:jc w:val="center"/>
        <w:rPr>
          <w:color w:val="auto"/>
          <w:spacing w:val="6"/>
          <w:kern w:val="2"/>
        </w:rPr>
      </w:pPr>
      <w:r>
        <w:rPr>
          <w:color w:val="auto"/>
          <w:spacing w:val="6"/>
          <w:kern w:val="2"/>
        </w:rPr>
        <w:lastRenderedPageBreak/>
        <w:t>表</w:t>
      </w:r>
      <w:r>
        <w:rPr>
          <w:color w:val="auto"/>
          <w:spacing w:val="6"/>
          <w:kern w:val="2"/>
        </w:rPr>
        <w:t>4</w:t>
      </w:r>
      <w:r>
        <w:rPr>
          <w:rFonts w:hint="eastAsia"/>
          <w:color w:val="auto"/>
          <w:spacing w:val="6"/>
          <w:kern w:val="2"/>
        </w:rPr>
        <w:t>.2.2</w:t>
      </w:r>
      <w:r>
        <w:rPr>
          <w:color w:val="auto"/>
          <w:spacing w:val="6"/>
          <w:kern w:val="2"/>
        </w:rPr>
        <w:t xml:space="preserve"> </w:t>
      </w:r>
      <w:r>
        <w:rPr>
          <w:color w:val="auto"/>
          <w:spacing w:val="6"/>
          <w:kern w:val="2"/>
        </w:rPr>
        <w:t>球墨铸铁工作管和管件的主要材料性能</w:t>
      </w:r>
    </w:p>
    <w:tbl>
      <w:tblPr>
        <w:tblStyle w:val="af8"/>
        <w:tblW w:w="5000" w:type="pct"/>
        <w:jc w:val="center"/>
        <w:tblLook w:val="04A0" w:firstRow="1" w:lastRow="0" w:firstColumn="1" w:lastColumn="0" w:noHBand="0" w:noVBand="1"/>
      </w:tblPr>
      <w:tblGrid>
        <w:gridCol w:w="3049"/>
        <w:gridCol w:w="2484"/>
        <w:gridCol w:w="2763"/>
      </w:tblGrid>
      <w:tr w:rsidR="00EB0363" w14:paraId="533CDD3C" w14:textId="77777777">
        <w:trPr>
          <w:trHeight w:val="343"/>
          <w:jc w:val="center"/>
        </w:trPr>
        <w:tc>
          <w:tcPr>
            <w:tcW w:w="1838" w:type="pct"/>
            <w:vAlign w:val="center"/>
          </w:tcPr>
          <w:p w14:paraId="31C1C7E0" w14:textId="77777777" w:rsidR="00EB0363" w:rsidRDefault="00EE623F">
            <w:pPr>
              <w:spacing w:line="320" w:lineRule="exact"/>
              <w:jc w:val="center"/>
              <w:rPr>
                <w:rFonts w:eastAsia="楷体"/>
                <w:b/>
                <w:bCs/>
                <w:color w:val="auto"/>
              </w:rPr>
            </w:pPr>
            <w:r>
              <w:rPr>
                <w:color w:val="auto"/>
              </w:rPr>
              <w:t>铸件类型</w:t>
            </w:r>
          </w:p>
        </w:tc>
        <w:tc>
          <w:tcPr>
            <w:tcW w:w="1497" w:type="pct"/>
            <w:vAlign w:val="center"/>
          </w:tcPr>
          <w:p w14:paraId="721DAC8C" w14:textId="77777777" w:rsidR="00EB0363" w:rsidRDefault="00EE623F">
            <w:pPr>
              <w:spacing w:line="320" w:lineRule="exact"/>
              <w:jc w:val="center"/>
              <w:rPr>
                <w:rFonts w:eastAsia="楷体"/>
                <w:b/>
                <w:bCs/>
                <w:color w:val="auto"/>
              </w:rPr>
            </w:pPr>
            <w:r>
              <w:rPr>
                <w:color w:val="auto"/>
              </w:rPr>
              <w:t>离心铸造管</w:t>
            </w:r>
          </w:p>
        </w:tc>
        <w:tc>
          <w:tcPr>
            <w:tcW w:w="1666" w:type="pct"/>
            <w:vAlign w:val="center"/>
          </w:tcPr>
          <w:p w14:paraId="77715E55" w14:textId="77777777" w:rsidR="00EB0363" w:rsidRDefault="00EE623F">
            <w:pPr>
              <w:spacing w:line="320" w:lineRule="exact"/>
              <w:jc w:val="center"/>
              <w:rPr>
                <w:rFonts w:eastAsia="楷体"/>
                <w:b/>
                <w:bCs/>
                <w:color w:val="auto"/>
              </w:rPr>
            </w:pPr>
            <w:r>
              <w:rPr>
                <w:color w:val="auto"/>
              </w:rPr>
              <w:t>非离心铸造管、管件、附件</w:t>
            </w:r>
          </w:p>
        </w:tc>
      </w:tr>
      <w:tr w:rsidR="00EB0363" w14:paraId="483C101D" w14:textId="77777777">
        <w:trPr>
          <w:trHeight w:val="90"/>
          <w:jc w:val="center"/>
        </w:trPr>
        <w:tc>
          <w:tcPr>
            <w:tcW w:w="1838" w:type="pct"/>
            <w:vAlign w:val="center"/>
          </w:tcPr>
          <w:p w14:paraId="61003876" w14:textId="77777777" w:rsidR="00EB0363" w:rsidRDefault="00EE623F">
            <w:pPr>
              <w:spacing w:line="320" w:lineRule="exact"/>
              <w:jc w:val="center"/>
              <w:rPr>
                <w:color w:val="auto"/>
                <w:vertAlign w:val="subscript"/>
              </w:rPr>
            </w:pPr>
            <w:r>
              <w:rPr>
                <w:color w:val="auto"/>
              </w:rPr>
              <w:t>最小抗拉强度</w:t>
            </w:r>
            <w:r>
              <w:rPr>
                <w:i/>
                <w:iCs/>
                <w:color w:val="auto"/>
              </w:rPr>
              <w:t>σ</w:t>
            </w:r>
            <w:r>
              <w:rPr>
                <w:color w:val="auto"/>
                <w:vertAlign w:val="subscript"/>
              </w:rPr>
              <w:t xml:space="preserve">b   </w:t>
            </w:r>
          </w:p>
          <w:p w14:paraId="6082F5C2" w14:textId="77777777" w:rsidR="00EB0363" w:rsidRDefault="00EE623F">
            <w:pPr>
              <w:spacing w:line="320" w:lineRule="exact"/>
              <w:jc w:val="center"/>
              <w:rPr>
                <w:b/>
                <w:bCs/>
                <w:color w:val="auto"/>
              </w:rPr>
            </w:pPr>
            <w:r>
              <w:rPr>
                <w:color w:val="auto"/>
              </w:rPr>
              <w:t>MPa</w:t>
            </w:r>
          </w:p>
        </w:tc>
        <w:tc>
          <w:tcPr>
            <w:tcW w:w="3162" w:type="pct"/>
            <w:gridSpan w:val="2"/>
            <w:vAlign w:val="center"/>
          </w:tcPr>
          <w:p w14:paraId="1B1B0D16" w14:textId="77777777" w:rsidR="00EB0363" w:rsidRDefault="00EE623F">
            <w:pPr>
              <w:spacing w:line="320" w:lineRule="exact"/>
              <w:jc w:val="center"/>
              <w:rPr>
                <w:color w:val="auto"/>
              </w:rPr>
            </w:pPr>
            <w:r>
              <w:rPr>
                <w:color w:val="auto"/>
              </w:rPr>
              <w:t>420 (80℃)</w:t>
            </w:r>
          </w:p>
          <w:p w14:paraId="77D1D743" w14:textId="77777777" w:rsidR="00EB0363" w:rsidRDefault="00EE623F">
            <w:pPr>
              <w:spacing w:line="320" w:lineRule="exact"/>
              <w:jc w:val="center"/>
              <w:rPr>
                <w:rFonts w:eastAsia="楷体"/>
                <w:b/>
                <w:bCs/>
                <w:color w:val="auto"/>
              </w:rPr>
            </w:pPr>
            <w:r>
              <w:rPr>
                <w:color w:val="auto"/>
              </w:rPr>
              <w:t>386 (130℃)</w:t>
            </w:r>
          </w:p>
        </w:tc>
      </w:tr>
      <w:tr w:rsidR="00EB0363" w14:paraId="12EB8351" w14:textId="77777777">
        <w:trPr>
          <w:trHeight w:val="169"/>
          <w:jc w:val="center"/>
        </w:trPr>
        <w:tc>
          <w:tcPr>
            <w:tcW w:w="1838" w:type="pct"/>
            <w:vAlign w:val="center"/>
          </w:tcPr>
          <w:p w14:paraId="4342FC3B" w14:textId="77777777" w:rsidR="00EB0363" w:rsidRDefault="00EE623F">
            <w:pPr>
              <w:spacing w:line="320" w:lineRule="exact"/>
              <w:jc w:val="center"/>
              <w:rPr>
                <w:color w:val="auto"/>
              </w:rPr>
            </w:pPr>
            <w:r>
              <w:rPr>
                <w:color w:val="auto"/>
              </w:rPr>
              <w:t>最小断后伸长率</w:t>
            </w:r>
            <w:r>
              <w:rPr>
                <w:color w:val="auto"/>
              </w:rPr>
              <w:t xml:space="preserve">A  </w:t>
            </w:r>
          </w:p>
          <w:p w14:paraId="7BD33926" w14:textId="77777777" w:rsidR="00EB0363" w:rsidRDefault="00EE623F">
            <w:pPr>
              <w:spacing w:line="320" w:lineRule="exact"/>
              <w:jc w:val="center"/>
              <w:rPr>
                <w:color w:val="auto"/>
              </w:rPr>
            </w:pPr>
            <w:r>
              <w:rPr>
                <w:color w:val="auto"/>
              </w:rPr>
              <w:t>%</w:t>
            </w:r>
          </w:p>
        </w:tc>
        <w:tc>
          <w:tcPr>
            <w:tcW w:w="1497" w:type="pct"/>
            <w:vAlign w:val="center"/>
          </w:tcPr>
          <w:p w14:paraId="71445F36" w14:textId="77777777" w:rsidR="00EB0363" w:rsidRDefault="00EE623F">
            <w:pPr>
              <w:spacing w:line="320" w:lineRule="exact"/>
              <w:ind w:firstLine="420"/>
              <w:rPr>
                <w:color w:val="auto"/>
              </w:rPr>
            </w:pPr>
            <w:r>
              <w:rPr>
                <w:color w:val="auto"/>
              </w:rPr>
              <w:t>10 (≤DN1000)</w:t>
            </w:r>
          </w:p>
          <w:p w14:paraId="670596EC" w14:textId="77777777" w:rsidR="00EB0363" w:rsidRDefault="00EE623F">
            <w:pPr>
              <w:spacing w:line="320" w:lineRule="exact"/>
              <w:ind w:firstLine="420"/>
              <w:rPr>
                <w:color w:val="auto"/>
              </w:rPr>
            </w:pPr>
            <w:r>
              <w:rPr>
                <w:color w:val="auto"/>
              </w:rPr>
              <w:t>7 (≥DN1100)</w:t>
            </w:r>
          </w:p>
        </w:tc>
        <w:tc>
          <w:tcPr>
            <w:tcW w:w="1666" w:type="pct"/>
            <w:vAlign w:val="center"/>
          </w:tcPr>
          <w:p w14:paraId="5C7BC2C2" w14:textId="77777777" w:rsidR="00EB0363" w:rsidRDefault="00EE623F">
            <w:pPr>
              <w:spacing w:line="320" w:lineRule="exact"/>
              <w:jc w:val="center"/>
              <w:rPr>
                <w:color w:val="auto"/>
              </w:rPr>
            </w:pPr>
            <w:r>
              <w:rPr>
                <w:color w:val="auto"/>
              </w:rPr>
              <w:t>5</w:t>
            </w:r>
          </w:p>
        </w:tc>
      </w:tr>
      <w:tr w:rsidR="00EB0363" w14:paraId="587301A0" w14:textId="77777777">
        <w:trPr>
          <w:trHeight w:val="90"/>
          <w:jc w:val="center"/>
        </w:trPr>
        <w:tc>
          <w:tcPr>
            <w:tcW w:w="1838" w:type="pct"/>
            <w:vAlign w:val="center"/>
          </w:tcPr>
          <w:p w14:paraId="7019710C" w14:textId="77777777" w:rsidR="00EB0363" w:rsidRDefault="00EE623F">
            <w:pPr>
              <w:spacing w:line="320" w:lineRule="exact"/>
              <w:jc w:val="center"/>
              <w:rPr>
                <w:i/>
                <w:color w:val="auto"/>
                <w:spacing w:val="6"/>
              </w:rPr>
            </w:pPr>
            <w:r>
              <w:rPr>
                <w:color w:val="auto"/>
              </w:rPr>
              <w:t>线性膨胀系数</w:t>
            </w:r>
            <w:r>
              <w:rPr>
                <w:i/>
                <w:color w:val="auto"/>
                <w:spacing w:val="6"/>
              </w:rPr>
              <w:t xml:space="preserve">α  </w:t>
            </w:r>
          </w:p>
          <w:p w14:paraId="1B12C329" w14:textId="77777777" w:rsidR="00EB0363" w:rsidRDefault="00EE623F">
            <w:pPr>
              <w:spacing w:line="320" w:lineRule="exact"/>
              <w:jc w:val="center"/>
              <w:rPr>
                <w:color w:val="auto"/>
              </w:rPr>
            </w:pPr>
            <w:r>
              <w:rPr>
                <w:color w:val="auto"/>
              </w:rPr>
              <w:t>m/(m·℃)</w:t>
            </w:r>
          </w:p>
        </w:tc>
        <w:tc>
          <w:tcPr>
            <w:tcW w:w="3162" w:type="pct"/>
            <w:gridSpan w:val="2"/>
            <w:vAlign w:val="center"/>
          </w:tcPr>
          <w:p w14:paraId="39D5C1A7" w14:textId="77777777" w:rsidR="00EB0363" w:rsidRDefault="00EE623F">
            <w:pPr>
              <w:spacing w:line="320" w:lineRule="exact"/>
              <w:jc w:val="center"/>
              <w:rPr>
                <w:color w:val="auto"/>
              </w:rPr>
            </w:pPr>
            <w:r>
              <w:rPr>
                <w:color w:val="auto"/>
              </w:rPr>
              <w:t>11.24×10</w:t>
            </w:r>
            <w:r>
              <w:rPr>
                <w:color w:val="auto"/>
                <w:vertAlign w:val="superscript"/>
              </w:rPr>
              <w:t>-6</w:t>
            </w:r>
          </w:p>
        </w:tc>
      </w:tr>
      <w:tr w:rsidR="00EB0363" w14:paraId="2802D921" w14:textId="77777777">
        <w:trPr>
          <w:trHeight w:val="90"/>
          <w:jc w:val="center"/>
        </w:trPr>
        <w:tc>
          <w:tcPr>
            <w:tcW w:w="1838" w:type="pct"/>
            <w:vAlign w:val="center"/>
          </w:tcPr>
          <w:p w14:paraId="4F124EC9" w14:textId="77777777" w:rsidR="00EB0363" w:rsidRDefault="00EE623F">
            <w:pPr>
              <w:spacing w:line="320" w:lineRule="exact"/>
              <w:jc w:val="center"/>
              <w:rPr>
                <w:i/>
                <w:iCs/>
                <w:color w:val="auto"/>
              </w:rPr>
            </w:pPr>
            <w:r>
              <w:rPr>
                <w:color w:val="auto"/>
              </w:rPr>
              <w:t>弹性模量</w:t>
            </w:r>
            <w:r>
              <w:rPr>
                <w:i/>
                <w:iCs/>
                <w:color w:val="auto"/>
              </w:rPr>
              <w:t xml:space="preserve">E  </w:t>
            </w:r>
          </w:p>
          <w:p w14:paraId="0C6551EF" w14:textId="77777777" w:rsidR="00EB0363" w:rsidRDefault="00EE623F">
            <w:pPr>
              <w:spacing w:line="320" w:lineRule="exact"/>
              <w:jc w:val="center"/>
              <w:rPr>
                <w:i/>
                <w:iCs/>
                <w:color w:val="auto"/>
              </w:rPr>
            </w:pPr>
            <w:r>
              <w:rPr>
                <w:color w:val="auto"/>
              </w:rPr>
              <w:t>MPa</w:t>
            </w:r>
          </w:p>
        </w:tc>
        <w:tc>
          <w:tcPr>
            <w:tcW w:w="3162" w:type="pct"/>
            <w:gridSpan w:val="2"/>
            <w:vAlign w:val="center"/>
          </w:tcPr>
          <w:p w14:paraId="2604FA4B" w14:textId="77777777" w:rsidR="00EB0363" w:rsidRDefault="00EE623F">
            <w:pPr>
              <w:spacing w:line="320" w:lineRule="exact"/>
              <w:jc w:val="center"/>
              <w:rPr>
                <w:color w:val="auto"/>
              </w:rPr>
            </w:pPr>
            <w:r>
              <w:rPr>
                <w:color w:val="auto"/>
              </w:rPr>
              <w:t>1.7×10</w:t>
            </w:r>
            <w:r>
              <w:rPr>
                <w:color w:val="auto"/>
                <w:vertAlign w:val="superscript"/>
              </w:rPr>
              <w:t>5</w:t>
            </w:r>
          </w:p>
        </w:tc>
      </w:tr>
      <w:tr w:rsidR="00EB0363" w14:paraId="30694224" w14:textId="77777777">
        <w:trPr>
          <w:trHeight w:val="313"/>
          <w:jc w:val="center"/>
        </w:trPr>
        <w:tc>
          <w:tcPr>
            <w:tcW w:w="1838" w:type="pct"/>
            <w:vAlign w:val="center"/>
          </w:tcPr>
          <w:p w14:paraId="10507E37" w14:textId="77777777" w:rsidR="00EB0363" w:rsidRDefault="00EE623F">
            <w:pPr>
              <w:spacing w:line="320" w:lineRule="exact"/>
              <w:jc w:val="center"/>
              <w:rPr>
                <w:color w:val="auto"/>
              </w:rPr>
            </w:pPr>
            <w:r>
              <w:rPr>
                <w:color w:val="auto"/>
              </w:rPr>
              <w:t>布氏硬度</w:t>
            </w:r>
          </w:p>
        </w:tc>
        <w:tc>
          <w:tcPr>
            <w:tcW w:w="1497" w:type="pct"/>
            <w:vAlign w:val="center"/>
          </w:tcPr>
          <w:p w14:paraId="7B06B26F" w14:textId="77777777" w:rsidR="00EB0363" w:rsidRDefault="00EE623F">
            <w:pPr>
              <w:spacing w:line="320" w:lineRule="exact"/>
              <w:jc w:val="center"/>
              <w:rPr>
                <w:color w:val="auto"/>
              </w:rPr>
            </w:pPr>
            <w:r>
              <w:rPr>
                <w:color w:val="auto"/>
              </w:rPr>
              <w:t>≤230 HBW</w:t>
            </w:r>
          </w:p>
        </w:tc>
        <w:tc>
          <w:tcPr>
            <w:tcW w:w="1666" w:type="pct"/>
            <w:vAlign w:val="center"/>
          </w:tcPr>
          <w:p w14:paraId="4AF83DD7" w14:textId="77777777" w:rsidR="00EB0363" w:rsidRDefault="00EE623F">
            <w:pPr>
              <w:spacing w:line="320" w:lineRule="exact"/>
              <w:jc w:val="center"/>
              <w:rPr>
                <w:color w:val="auto"/>
              </w:rPr>
            </w:pPr>
            <w:r>
              <w:rPr>
                <w:color w:val="auto"/>
              </w:rPr>
              <w:t>≤250 HBW</w:t>
            </w:r>
          </w:p>
        </w:tc>
      </w:tr>
    </w:tbl>
    <w:p w14:paraId="11383F3C" w14:textId="77777777" w:rsidR="00EB0363" w:rsidRDefault="00EE623F">
      <w:pPr>
        <w:spacing w:line="360" w:lineRule="auto"/>
        <w:rPr>
          <w:color w:val="auto"/>
          <w:sz w:val="24"/>
        </w:rPr>
      </w:pPr>
      <w:r>
        <w:rPr>
          <w:b/>
          <w:bCs/>
          <w:color w:val="auto"/>
          <w:sz w:val="24"/>
        </w:rPr>
        <w:t>4.2.3</w:t>
      </w:r>
      <w:r>
        <w:rPr>
          <w:color w:val="auto"/>
          <w:sz w:val="24"/>
        </w:rPr>
        <w:t>工作管应根据供热管道的设计温度和压力、按现行</w:t>
      </w:r>
      <w:r>
        <w:rPr>
          <w:rFonts w:hint="eastAsia"/>
          <w:color w:val="auto"/>
          <w:sz w:val="24"/>
        </w:rPr>
        <w:t>国家</w:t>
      </w:r>
      <w:r>
        <w:rPr>
          <w:color w:val="auto"/>
          <w:sz w:val="24"/>
        </w:rPr>
        <w:t>标准《水及燃气用球墨铸铁管、管件和附件》</w:t>
      </w:r>
      <w:r>
        <w:rPr>
          <w:color w:val="auto"/>
          <w:sz w:val="24"/>
        </w:rPr>
        <w:t>GB/T 13295</w:t>
      </w:r>
      <w:r>
        <w:rPr>
          <w:color w:val="auto"/>
          <w:sz w:val="24"/>
        </w:rPr>
        <w:t>规定的</w:t>
      </w:r>
      <w:r>
        <w:rPr>
          <w:color w:val="auto"/>
          <w:sz w:val="24"/>
        </w:rPr>
        <w:t>C</w:t>
      </w:r>
      <w:r>
        <w:rPr>
          <w:color w:val="auto"/>
          <w:sz w:val="24"/>
        </w:rPr>
        <w:t>级压力等级分类方法设计壁厚，常用的压力等级一般可为</w:t>
      </w:r>
      <w:r>
        <w:rPr>
          <w:color w:val="auto"/>
          <w:sz w:val="24"/>
        </w:rPr>
        <w:t>C25</w:t>
      </w:r>
      <w:r>
        <w:rPr>
          <w:color w:val="auto"/>
          <w:sz w:val="24"/>
        </w:rPr>
        <w:t>、</w:t>
      </w:r>
      <w:r>
        <w:rPr>
          <w:color w:val="auto"/>
          <w:sz w:val="24"/>
        </w:rPr>
        <w:t>C30</w:t>
      </w:r>
      <w:r>
        <w:rPr>
          <w:color w:val="auto"/>
          <w:sz w:val="24"/>
        </w:rPr>
        <w:t>、</w:t>
      </w:r>
      <w:r>
        <w:rPr>
          <w:color w:val="auto"/>
          <w:sz w:val="24"/>
        </w:rPr>
        <w:t>C40</w:t>
      </w:r>
      <w:r>
        <w:rPr>
          <w:color w:val="auto"/>
          <w:sz w:val="24"/>
        </w:rPr>
        <w:t>，附录</w:t>
      </w:r>
      <w:r>
        <w:rPr>
          <w:color w:val="auto"/>
          <w:sz w:val="24"/>
        </w:rPr>
        <w:t>A</w:t>
      </w:r>
      <w:r>
        <w:rPr>
          <w:color w:val="auto"/>
          <w:sz w:val="24"/>
        </w:rPr>
        <w:t>给出常用压力等级的允许工作压力和工作管公称壁厚。</w:t>
      </w:r>
    </w:p>
    <w:p w14:paraId="35DE9C37" w14:textId="77777777" w:rsidR="00EB0363" w:rsidRDefault="00EE623F">
      <w:pPr>
        <w:spacing w:line="360" w:lineRule="auto"/>
        <w:rPr>
          <w:color w:val="auto"/>
          <w:sz w:val="24"/>
        </w:rPr>
      </w:pPr>
      <w:r>
        <w:rPr>
          <w:b/>
          <w:bCs/>
          <w:color w:val="auto"/>
          <w:sz w:val="24"/>
        </w:rPr>
        <w:t>4.2.4</w:t>
      </w:r>
      <w:r>
        <w:rPr>
          <w:color w:val="auto"/>
          <w:sz w:val="24"/>
        </w:rPr>
        <w:t>管件包括弯头、三通、异径管、承套、盘承、盘插等，由球墨铸铁整体浇筑形成，管件的型式（变向角度、分流组合、变径组合、连接组合等）、规格尺寸（口径、壁厚等）及力学性能应符合现行</w:t>
      </w:r>
      <w:r>
        <w:rPr>
          <w:rFonts w:hint="eastAsia"/>
          <w:color w:val="auto"/>
          <w:sz w:val="24"/>
        </w:rPr>
        <w:t>国家</w:t>
      </w:r>
      <w:r>
        <w:rPr>
          <w:color w:val="auto"/>
          <w:sz w:val="24"/>
        </w:rPr>
        <w:t>标准《水及燃气用球墨铸铁管、管件和附件》</w:t>
      </w:r>
      <w:r>
        <w:rPr>
          <w:color w:val="auto"/>
          <w:sz w:val="24"/>
        </w:rPr>
        <w:t>GB/T 13295</w:t>
      </w:r>
      <w:r>
        <w:rPr>
          <w:color w:val="auto"/>
          <w:sz w:val="24"/>
        </w:rPr>
        <w:t>的规定，常用管件型式及技术要求见附录</w:t>
      </w:r>
      <w:r>
        <w:rPr>
          <w:color w:val="auto"/>
          <w:sz w:val="24"/>
        </w:rPr>
        <w:t>B</w:t>
      </w:r>
      <w:r>
        <w:rPr>
          <w:color w:val="auto"/>
          <w:sz w:val="24"/>
        </w:rPr>
        <w:t>。带承口的管件应按</w:t>
      </w:r>
      <w:r>
        <w:rPr>
          <w:color w:val="auto"/>
          <w:sz w:val="24"/>
        </w:rPr>
        <w:t>K</w:t>
      </w:r>
      <w:r>
        <w:rPr>
          <w:color w:val="auto"/>
          <w:sz w:val="24"/>
        </w:rPr>
        <w:t>级壁厚等级分类方法设计，壁厚等级应达到</w:t>
      </w:r>
      <w:r>
        <w:rPr>
          <w:color w:val="auto"/>
          <w:sz w:val="24"/>
        </w:rPr>
        <w:t>K 12</w:t>
      </w:r>
      <w:r>
        <w:rPr>
          <w:color w:val="auto"/>
          <w:sz w:val="24"/>
        </w:rPr>
        <w:t>；带有法兰接口的管件的允许工作压力不小于法兰的公称压力。</w:t>
      </w:r>
    </w:p>
    <w:p w14:paraId="381BC565" w14:textId="77777777" w:rsidR="00EB0363" w:rsidRDefault="00EE623F">
      <w:pPr>
        <w:spacing w:line="360" w:lineRule="auto"/>
        <w:rPr>
          <w:color w:val="auto"/>
          <w:sz w:val="24"/>
        </w:rPr>
      </w:pPr>
      <w:r>
        <w:rPr>
          <w:color w:val="auto"/>
          <w:sz w:val="24"/>
        </w:rPr>
        <w:t>本规程不排除在某些特殊条件下使用钢制管件来代替球墨铸铁管件，钢制管件的性能应满足现行标准的相关要求。</w:t>
      </w:r>
    </w:p>
    <w:p w14:paraId="1C707E3F" w14:textId="77777777" w:rsidR="00EB0363" w:rsidRDefault="00EE623F">
      <w:pPr>
        <w:spacing w:line="360" w:lineRule="auto"/>
        <w:rPr>
          <w:color w:val="auto"/>
          <w:sz w:val="24"/>
        </w:rPr>
      </w:pPr>
      <w:r>
        <w:rPr>
          <w:b/>
          <w:bCs/>
          <w:color w:val="auto"/>
          <w:sz w:val="24"/>
        </w:rPr>
        <w:t>4.2.5</w:t>
      </w:r>
      <w:r>
        <w:rPr>
          <w:color w:val="auto"/>
          <w:sz w:val="24"/>
        </w:rPr>
        <w:t>工作管及管件的外壁应进行防腐处理，工作管的外壁应按现行</w:t>
      </w:r>
      <w:r>
        <w:rPr>
          <w:rFonts w:hint="eastAsia"/>
          <w:color w:val="auto"/>
          <w:sz w:val="24"/>
        </w:rPr>
        <w:t>国家</w:t>
      </w:r>
      <w:r>
        <w:rPr>
          <w:color w:val="auto"/>
          <w:sz w:val="24"/>
        </w:rPr>
        <w:t>标准《球墨铸铁管外表面锌涂层</w:t>
      </w:r>
      <w:r>
        <w:rPr>
          <w:color w:val="auto"/>
          <w:sz w:val="24"/>
        </w:rPr>
        <w:t xml:space="preserve"> </w:t>
      </w:r>
      <w:r>
        <w:rPr>
          <w:color w:val="auto"/>
          <w:sz w:val="24"/>
        </w:rPr>
        <w:t>第</w:t>
      </w:r>
      <w:r>
        <w:rPr>
          <w:color w:val="auto"/>
          <w:sz w:val="24"/>
        </w:rPr>
        <w:t>1</w:t>
      </w:r>
      <w:r>
        <w:rPr>
          <w:color w:val="auto"/>
          <w:sz w:val="24"/>
        </w:rPr>
        <w:t>部分：带终饰层的金属锌涂层》</w:t>
      </w:r>
      <w:r>
        <w:rPr>
          <w:color w:val="auto"/>
          <w:sz w:val="24"/>
        </w:rPr>
        <w:t>GB/T 17456.1</w:t>
      </w:r>
      <w:r>
        <w:rPr>
          <w:color w:val="auto"/>
          <w:sz w:val="24"/>
        </w:rPr>
        <w:t>的要求涂覆不带终饰层的金属锌涂层，管件的外壁应按现行</w:t>
      </w:r>
      <w:r>
        <w:rPr>
          <w:rFonts w:hint="eastAsia"/>
          <w:color w:val="auto"/>
          <w:sz w:val="24"/>
        </w:rPr>
        <w:t>国家</w:t>
      </w:r>
      <w:r>
        <w:rPr>
          <w:color w:val="auto"/>
          <w:sz w:val="24"/>
        </w:rPr>
        <w:t>标准《球墨铸铁管外表面锌涂层</w:t>
      </w:r>
      <w:r>
        <w:rPr>
          <w:color w:val="auto"/>
          <w:sz w:val="24"/>
        </w:rPr>
        <w:t xml:space="preserve"> </w:t>
      </w:r>
      <w:r>
        <w:rPr>
          <w:color w:val="auto"/>
          <w:sz w:val="24"/>
        </w:rPr>
        <w:t>第</w:t>
      </w:r>
      <w:r>
        <w:rPr>
          <w:color w:val="auto"/>
          <w:sz w:val="24"/>
        </w:rPr>
        <w:t>2</w:t>
      </w:r>
      <w:r>
        <w:rPr>
          <w:color w:val="auto"/>
          <w:sz w:val="24"/>
        </w:rPr>
        <w:t>部分：带终饰层的富锌涂料涂层》</w:t>
      </w:r>
      <w:r>
        <w:rPr>
          <w:color w:val="auto"/>
          <w:sz w:val="24"/>
        </w:rPr>
        <w:t>GB/T 17456.2</w:t>
      </w:r>
      <w:r>
        <w:rPr>
          <w:color w:val="auto"/>
          <w:sz w:val="24"/>
        </w:rPr>
        <w:t>的要求涂覆不带终饰层的富锌涂料涂层。</w:t>
      </w:r>
    </w:p>
    <w:p w14:paraId="22A80676" w14:textId="77777777" w:rsidR="00EB0363" w:rsidRDefault="00EE623F">
      <w:pPr>
        <w:spacing w:line="360" w:lineRule="auto"/>
        <w:rPr>
          <w:color w:val="auto"/>
          <w:sz w:val="24"/>
        </w:rPr>
      </w:pPr>
      <w:r>
        <w:rPr>
          <w:b/>
          <w:bCs/>
          <w:color w:val="auto"/>
          <w:sz w:val="24"/>
        </w:rPr>
        <w:t>4.2.6</w:t>
      </w:r>
      <w:r>
        <w:rPr>
          <w:color w:val="auto"/>
          <w:sz w:val="24"/>
        </w:rPr>
        <w:t>工作管及管件的内壁应进行减阻处理，应对内壁打磨或按现行</w:t>
      </w:r>
      <w:r>
        <w:rPr>
          <w:rFonts w:hint="eastAsia"/>
          <w:color w:val="auto"/>
          <w:sz w:val="24"/>
        </w:rPr>
        <w:t>国家</w:t>
      </w:r>
      <w:r>
        <w:rPr>
          <w:color w:val="auto"/>
          <w:sz w:val="24"/>
        </w:rPr>
        <w:t>标准《球墨铸铁管和管件水泥砂浆内衬》</w:t>
      </w:r>
      <w:r>
        <w:rPr>
          <w:color w:val="auto"/>
          <w:sz w:val="24"/>
        </w:rPr>
        <w:t>GB/T 17457</w:t>
      </w:r>
      <w:r>
        <w:rPr>
          <w:color w:val="auto"/>
          <w:sz w:val="24"/>
        </w:rPr>
        <w:t>的要求涂装铝酸盐水泥砂浆等耐高温内衬，使内壁表面当量粗糙度低于</w:t>
      </w:r>
      <w:r>
        <w:rPr>
          <w:color w:val="auto"/>
          <w:sz w:val="24"/>
        </w:rPr>
        <w:t>0.0005m</w:t>
      </w:r>
      <w:r>
        <w:rPr>
          <w:color w:val="auto"/>
          <w:sz w:val="24"/>
        </w:rPr>
        <w:t>，其中工作管的内衬应按照附录</w:t>
      </w:r>
      <w:r>
        <w:rPr>
          <w:color w:val="auto"/>
          <w:sz w:val="24"/>
        </w:rPr>
        <w:t>C</w:t>
      </w:r>
      <w:r>
        <w:rPr>
          <w:color w:val="auto"/>
          <w:sz w:val="24"/>
        </w:rPr>
        <w:t>的要求进行内衬材料性能（外观性能、力学性能、防护性能、抗侵蚀性能）实验和涂层温度压力循环式稳定性型式试验。</w:t>
      </w:r>
    </w:p>
    <w:p w14:paraId="030CCC98" w14:textId="77777777" w:rsidR="00EB0363" w:rsidRDefault="00EE623F">
      <w:pPr>
        <w:spacing w:line="360" w:lineRule="auto"/>
        <w:rPr>
          <w:color w:val="auto"/>
          <w:sz w:val="24"/>
        </w:rPr>
      </w:pPr>
      <w:r>
        <w:rPr>
          <w:b/>
          <w:bCs/>
          <w:color w:val="auto"/>
          <w:sz w:val="24"/>
        </w:rPr>
        <w:lastRenderedPageBreak/>
        <w:t>4.2.7</w:t>
      </w:r>
      <w:r>
        <w:rPr>
          <w:color w:val="auto"/>
          <w:sz w:val="24"/>
        </w:rPr>
        <w:t>直埋预制保温球墨铸铁管道的工作管和管件的规格、材料性能、表面处理及性能改善、压力分级、壁厚设计除应符合本规程外，尚应符合现行</w:t>
      </w:r>
      <w:r>
        <w:rPr>
          <w:rFonts w:hint="eastAsia"/>
          <w:color w:val="auto"/>
          <w:sz w:val="24"/>
        </w:rPr>
        <w:t>国家</w:t>
      </w:r>
      <w:r>
        <w:rPr>
          <w:color w:val="auto"/>
          <w:sz w:val="24"/>
        </w:rPr>
        <w:t>标准《水及燃气用球墨铸铁管、管件和附件》</w:t>
      </w:r>
      <w:r>
        <w:rPr>
          <w:color w:val="auto"/>
          <w:sz w:val="24"/>
        </w:rPr>
        <w:t>GB/T 13295</w:t>
      </w:r>
      <w:r>
        <w:rPr>
          <w:color w:val="auto"/>
          <w:sz w:val="24"/>
        </w:rPr>
        <w:t>和《预制保温球墨铸铁管、管件和附件》</w:t>
      </w:r>
      <w:r>
        <w:rPr>
          <w:color w:val="auto"/>
          <w:sz w:val="24"/>
        </w:rPr>
        <w:t>GB/T43492</w:t>
      </w:r>
      <w:r>
        <w:rPr>
          <w:color w:val="auto"/>
          <w:sz w:val="24"/>
        </w:rPr>
        <w:t>的相关规定。</w:t>
      </w:r>
    </w:p>
    <w:p w14:paraId="69821405" w14:textId="77777777" w:rsidR="00EB0363" w:rsidRDefault="00EE623F">
      <w:pPr>
        <w:spacing w:beforeLines="50" w:before="156" w:afterLines="50" w:after="156" w:line="360" w:lineRule="auto"/>
        <w:jc w:val="center"/>
        <w:outlineLvl w:val="1"/>
        <w:rPr>
          <w:b/>
          <w:color w:val="auto"/>
          <w:kern w:val="2"/>
          <w:sz w:val="28"/>
          <w:szCs w:val="28"/>
        </w:rPr>
      </w:pPr>
      <w:bookmarkStart w:id="17" w:name="_Toc181609502"/>
      <w:r>
        <w:rPr>
          <w:b/>
          <w:color w:val="auto"/>
          <w:kern w:val="2"/>
          <w:sz w:val="28"/>
          <w:szCs w:val="28"/>
        </w:rPr>
        <w:t xml:space="preserve">4.3 </w:t>
      </w:r>
      <w:r>
        <w:rPr>
          <w:b/>
          <w:color w:val="auto"/>
          <w:kern w:val="2"/>
          <w:sz w:val="28"/>
          <w:szCs w:val="28"/>
        </w:rPr>
        <w:t>接口密封</w:t>
      </w:r>
      <w:bookmarkEnd w:id="17"/>
    </w:p>
    <w:p w14:paraId="0004D29B" w14:textId="77777777" w:rsidR="00EB0363" w:rsidRDefault="00EE623F">
      <w:pPr>
        <w:spacing w:line="360" w:lineRule="auto"/>
        <w:rPr>
          <w:color w:val="auto"/>
          <w:sz w:val="24"/>
        </w:rPr>
      </w:pPr>
      <w:r>
        <w:rPr>
          <w:b/>
          <w:bCs/>
          <w:color w:val="auto"/>
          <w:sz w:val="24"/>
        </w:rPr>
        <w:t>4.3.1</w:t>
      </w:r>
      <w:r>
        <w:rPr>
          <w:color w:val="auto"/>
          <w:sz w:val="24"/>
        </w:rPr>
        <w:t>直埋预制保温球墨铸铁管道的工作管及管件的接口分为柔性接口、自锚接口和法兰接口，应根据具体管线设计要求确定具体型式。</w:t>
      </w:r>
    </w:p>
    <w:p w14:paraId="541030E4" w14:textId="77777777" w:rsidR="00EB0363" w:rsidRDefault="00EE623F">
      <w:pPr>
        <w:spacing w:line="360" w:lineRule="auto"/>
        <w:rPr>
          <w:color w:val="auto"/>
          <w:sz w:val="24"/>
        </w:rPr>
      </w:pPr>
      <w:r>
        <w:rPr>
          <w:b/>
          <w:bCs/>
          <w:color w:val="auto"/>
          <w:sz w:val="24"/>
        </w:rPr>
        <w:t xml:space="preserve">4.3.2 </w:t>
      </w:r>
      <w:r>
        <w:rPr>
          <w:color w:val="auto"/>
          <w:sz w:val="24"/>
        </w:rPr>
        <w:t>应根据管道的设计温度和压力等级设计密封结构和密封圈型式，采用的耐高温密封圈的材料性能应符合附录</w:t>
      </w:r>
      <w:r>
        <w:rPr>
          <w:color w:val="auto"/>
          <w:sz w:val="24"/>
        </w:rPr>
        <w:t>D</w:t>
      </w:r>
      <w:r>
        <w:rPr>
          <w:color w:val="auto"/>
          <w:sz w:val="24"/>
        </w:rPr>
        <w:t>的要求。管道设计温度在</w:t>
      </w:r>
      <w:r>
        <w:rPr>
          <w:color w:val="auto"/>
          <w:sz w:val="24"/>
        </w:rPr>
        <w:t>110℃</w:t>
      </w:r>
      <w:r>
        <w:rPr>
          <w:color w:val="auto"/>
          <w:sz w:val="24"/>
        </w:rPr>
        <w:t>及以下时，应满足现行</w:t>
      </w:r>
      <w:r>
        <w:rPr>
          <w:rFonts w:hint="eastAsia"/>
          <w:color w:val="auto"/>
          <w:sz w:val="24"/>
        </w:rPr>
        <w:t>国家</w:t>
      </w:r>
      <w:r>
        <w:rPr>
          <w:color w:val="auto"/>
          <w:sz w:val="24"/>
        </w:rPr>
        <w:t>标准《橡胶密封件</w:t>
      </w:r>
      <w:r>
        <w:rPr>
          <w:color w:val="auto"/>
          <w:sz w:val="24"/>
        </w:rPr>
        <w:t>110℃</w:t>
      </w:r>
      <w:r>
        <w:rPr>
          <w:color w:val="auto"/>
          <w:sz w:val="24"/>
        </w:rPr>
        <w:t>热水供应管道的管接口密封圈材料规范》</w:t>
      </w:r>
      <w:r>
        <w:rPr>
          <w:color w:val="auto"/>
          <w:sz w:val="24"/>
        </w:rPr>
        <w:t xml:space="preserve">GB/T 27572 </w:t>
      </w:r>
      <w:r>
        <w:rPr>
          <w:color w:val="auto"/>
          <w:sz w:val="24"/>
        </w:rPr>
        <w:t>的技术要求；管道设计温度在</w:t>
      </w:r>
      <w:r>
        <w:rPr>
          <w:color w:val="auto"/>
          <w:sz w:val="24"/>
        </w:rPr>
        <w:t>110℃</w:t>
      </w:r>
      <w:r>
        <w:rPr>
          <w:color w:val="auto"/>
          <w:sz w:val="24"/>
        </w:rPr>
        <w:t>及以上时，应按照现行</w:t>
      </w:r>
      <w:r>
        <w:rPr>
          <w:rFonts w:hint="eastAsia"/>
          <w:color w:val="auto"/>
          <w:sz w:val="24"/>
        </w:rPr>
        <w:t>国家</w:t>
      </w:r>
      <w:r>
        <w:rPr>
          <w:color w:val="auto"/>
          <w:sz w:val="24"/>
        </w:rPr>
        <w:t>标准《静密封橡胶制品寿命的快速预测方法》</w:t>
      </w:r>
      <w:r>
        <w:rPr>
          <w:color w:val="auto"/>
          <w:sz w:val="24"/>
        </w:rPr>
        <w:t>GB/T 27800</w:t>
      </w:r>
      <w:r>
        <w:rPr>
          <w:color w:val="auto"/>
          <w:sz w:val="24"/>
        </w:rPr>
        <w:t>、《硫化橡胶或热塑性橡胶应用阿累尼乌斯图推算寿命和最高使用温度》</w:t>
      </w:r>
      <w:r>
        <w:rPr>
          <w:color w:val="auto"/>
          <w:sz w:val="24"/>
        </w:rPr>
        <w:t>GB/T 20028</w:t>
      </w:r>
      <w:r>
        <w:rPr>
          <w:color w:val="auto"/>
          <w:sz w:val="24"/>
        </w:rPr>
        <w:t>的相关规定对选定的密封圈材料进行老化寿命预测实验，确保密封圈的预期寿命不小于</w:t>
      </w:r>
      <w:r>
        <w:rPr>
          <w:color w:val="auto"/>
          <w:sz w:val="24"/>
        </w:rPr>
        <w:t>30</w:t>
      </w:r>
      <w:r>
        <w:rPr>
          <w:color w:val="auto"/>
          <w:sz w:val="24"/>
        </w:rPr>
        <w:t>年。</w:t>
      </w:r>
    </w:p>
    <w:p w14:paraId="1D11889C" w14:textId="77777777" w:rsidR="00EB0363" w:rsidRDefault="00EE623F">
      <w:pPr>
        <w:spacing w:line="360" w:lineRule="auto"/>
        <w:rPr>
          <w:color w:val="auto"/>
          <w:sz w:val="24"/>
        </w:rPr>
      </w:pPr>
      <w:r>
        <w:rPr>
          <w:b/>
          <w:bCs/>
          <w:color w:val="auto"/>
          <w:sz w:val="24"/>
        </w:rPr>
        <w:t xml:space="preserve">4.3.3 </w:t>
      </w:r>
      <w:r>
        <w:rPr>
          <w:color w:val="auto"/>
          <w:sz w:val="24"/>
        </w:rPr>
        <w:t>应对柔性接口和自锚接口的密封结构进行内部压力、负内压、循环压力、往复位移等四种密封性型式试验，其中内部压力、负内压、循环压力型式试验应符合</w:t>
      </w:r>
      <w:r>
        <w:rPr>
          <w:rFonts w:hint="eastAsia"/>
          <w:color w:val="auto"/>
          <w:sz w:val="24"/>
        </w:rPr>
        <w:t>现行国家标准</w:t>
      </w:r>
      <w:r>
        <w:rPr>
          <w:color w:val="auto"/>
          <w:sz w:val="24"/>
        </w:rPr>
        <w:t>《水及燃气用球墨铸铁管、管件和附件》</w:t>
      </w:r>
      <w:r>
        <w:rPr>
          <w:color w:val="auto"/>
          <w:sz w:val="24"/>
        </w:rPr>
        <w:t>GB/T 13295</w:t>
      </w:r>
      <w:r>
        <w:rPr>
          <w:color w:val="auto"/>
          <w:sz w:val="24"/>
        </w:rPr>
        <w:t>的要求，往复位移型式试验应符合附录</w:t>
      </w:r>
      <w:r>
        <w:rPr>
          <w:color w:val="auto"/>
          <w:sz w:val="24"/>
        </w:rPr>
        <w:t>E</w:t>
      </w:r>
      <w:r>
        <w:rPr>
          <w:color w:val="auto"/>
          <w:sz w:val="24"/>
        </w:rPr>
        <w:t>的要求。</w:t>
      </w:r>
    </w:p>
    <w:p w14:paraId="4210F2CD" w14:textId="77777777" w:rsidR="00EB0363" w:rsidRDefault="00EE623F">
      <w:pPr>
        <w:spacing w:line="360" w:lineRule="auto"/>
        <w:rPr>
          <w:color w:val="auto"/>
          <w:sz w:val="24"/>
        </w:rPr>
      </w:pPr>
      <w:r>
        <w:rPr>
          <w:b/>
          <w:bCs/>
          <w:color w:val="auto"/>
          <w:sz w:val="24"/>
        </w:rPr>
        <w:t>4.3.4</w:t>
      </w:r>
      <w:r>
        <w:rPr>
          <w:color w:val="auto"/>
          <w:sz w:val="24"/>
        </w:rPr>
        <w:t xml:space="preserve"> </w:t>
      </w:r>
      <w:r>
        <w:rPr>
          <w:color w:val="auto"/>
          <w:sz w:val="24"/>
        </w:rPr>
        <w:t>密封圈配套使用的安装用润滑油（脂）不应影响密封圈的性能。</w:t>
      </w:r>
    </w:p>
    <w:p w14:paraId="77A685D2" w14:textId="77777777" w:rsidR="00EB0363" w:rsidRDefault="00EE623F">
      <w:pPr>
        <w:spacing w:beforeLines="50" w:before="156" w:afterLines="50" w:after="156" w:line="360" w:lineRule="auto"/>
        <w:jc w:val="center"/>
        <w:outlineLvl w:val="1"/>
        <w:rPr>
          <w:b/>
          <w:color w:val="auto"/>
          <w:kern w:val="2"/>
          <w:sz w:val="28"/>
          <w:szCs w:val="28"/>
        </w:rPr>
      </w:pPr>
      <w:bookmarkStart w:id="18" w:name="_Toc181609503"/>
      <w:r>
        <w:rPr>
          <w:b/>
          <w:color w:val="auto"/>
          <w:kern w:val="2"/>
          <w:sz w:val="28"/>
          <w:szCs w:val="28"/>
        </w:rPr>
        <w:t xml:space="preserve">4.4 </w:t>
      </w:r>
      <w:r>
        <w:rPr>
          <w:b/>
          <w:color w:val="auto"/>
          <w:kern w:val="2"/>
          <w:sz w:val="28"/>
          <w:szCs w:val="28"/>
        </w:rPr>
        <w:t>保温层及外护层</w:t>
      </w:r>
      <w:bookmarkEnd w:id="18"/>
    </w:p>
    <w:p w14:paraId="39F71875" w14:textId="77777777" w:rsidR="00EB0363" w:rsidRDefault="00EE623F">
      <w:pPr>
        <w:spacing w:line="360" w:lineRule="auto"/>
        <w:rPr>
          <w:color w:val="auto"/>
          <w:sz w:val="24"/>
        </w:rPr>
      </w:pPr>
      <w:r>
        <w:rPr>
          <w:rFonts w:hint="eastAsia"/>
          <w:b/>
          <w:bCs/>
          <w:color w:val="auto"/>
          <w:sz w:val="24"/>
        </w:rPr>
        <w:t xml:space="preserve">4.4.1 </w:t>
      </w:r>
      <w:r>
        <w:rPr>
          <w:rFonts w:hint="eastAsia"/>
          <w:color w:val="auto"/>
          <w:sz w:val="24"/>
        </w:rPr>
        <w:t>保温层应采用硬质聚氨酯泡沫塑料材料，外护层应采用高密度聚乙烯材料。</w:t>
      </w:r>
    </w:p>
    <w:p w14:paraId="5772104D" w14:textId="77777777" w:rsidR="00EB0363" w:rsidRDefault="00EE623F">
      <w:pPr>
        <w:spacing w:line="360" w:lineRule="auto"/>
        <w:rPr>
          <w:color w:val="auto"/>
          <w:sz w:val="24"/>
        </w:rPr>
      </w:pPr>
      <w:r>
        <w:rPr>
          <w:rFonts w:hint="eastAsia"/>
          <w:b/>
          <w:bCs/>
          <w:color w:val="auto"/>
          <w:sz w:val="24"/>
        </w:rPr>
        <w:t xml:space="preserve">4.4.2 </w:t>
      </w:r>
      <w:r>
        <w:rPr>
          <w:rFonts w:hint="eastAsia"/>
          <w:color w:val="auto"/>
          <w:sz w:val="24"/>
        </w:rPr>
        <w:t>保温层结构、外护层的厚度、保温层和外护层的材料性能及检验应符合现行国家标准《预制保温球墨铸铁管、管件和附件》</w:t>
      </w:r>
      <w:r>
        <w:rPr>
          <w:rFonts w:hint="eastAsia"/>
          <w:color w:val="auto"/>
          <w:sz w:val="24"/>
        </w:rPr>
        <w:t>GB/T43492</w:t>
      </w:r>
      <w:r>
        <w:rPr>
          <w:rFonts w:hint="eastAsia"/>
          <w:color w:val="auto"/>
          <w:sz w:val="24"/>
        </w:rPr>
        <w:t>的相关规定。</w:t>
      </w:r>
    </w:p>
    <w:p w14:paraId="4DE844F8" w14:textId="2F0A4DB1" w:rsidR="00EB0363" w:rsidRDefault="00EE623F">
      <w:pPr>
        <w:spacing w:line="360" w:lineRule="auto"/>
        <w:rPr>
          <w:color w:val="auto"/>
          <w:sz w:val="24"/>
        </w:rPr>
      </w:pPr>
      <w:r>
        <w:rPr>
          <w:rFonts w:hint="eastAsia"/>
          <w:b/>
          <w:bCs/>
          <w:color w:val="auto"/>
          <w:sz w:val="24"/>
        </w:rPr>
        <w:t xml:space="preserve">4.4.3 </w:t>
      </w:r>
      <w:r>
        <w:rPr>
          <w:rFonts w:hint="eastAsia"/>
          <w:color w:val="auto"/>
          <w:sz w:val="24"/>
        </w:rPr>
        <w:t>对于平直保温结构的接口部位，应采用高密度聚乙烯热熔套、在相邻的两个保温层端面之间加入弹性耐高温保温圈（宽度</w:t>
      </w:r>
      <w:r>
        <w:rPr>
          <w:rFonts w:hint="eastAsia"/>
          <w:color w:val="auto"/>
          <w:sz w:val="24"/>
        </w:rPr>
        <w:t>50mm</w:t>
      </w:r>
      <w:r>
        <w:rPr>
          <w:rFonts w:hint="eastAsia"/>
          <w:color w:val="auto"/>
          <w:sz w:val="24"/>
        </w:rPr>
        <w:t>）并灌注硬质聚氨酯泡沫塑料实现补口处理，见图</w:t>
      </w:r>
      <w:r>
        <w:rPr>
          <w:rFonts w:hint="eastAsia"/>
          <w:color w:val="auto"/>
          <w:sz w:val="24"/>
        </w:rPr>
        <w:t>4</w:t>
      </w:r>
      <w:r w:rsidR="00944C02">
        <w:rPr>
          <w:rFonts w:hint="eastAsia"/>
          <w:color w:val="auto"/>
          <w:sz w:val="24"/>
        </w:rPr>
        <w:t>.4.3</w:t>
      </w:r>
      <w:r>
        <w:rPr>
          <w:rFonts w:hint="eastAsia"/>
          <w:color w:val="auto"/>
          <w:sz w:val="24"/>
        </w:rPr>
        <w:t>。</w:t>
      </w:r>
    </w:p>
    <w:p w14:paraId="12370BB3" w14:textId="77777777" w:rsidR="00944C02" w:rsidRDefault="00944C02" w:rsidP="00944C02">
      <w:pPr>
        <w:spacing w:after="60"/>
        <w:jc w:val="center"/>
        <w:rPr>
          <w:color w:val="auto"/>
        </w:rPr>
      </w:pPr>
      <w:r>
        <w:rPr>
          <w:rFonts w:hint="eastAsia"/>
          <w:noProof/>
          <w:color w:val="auto"/>
        </w:rPr>
        <w:lastRenderedPageBreak/>
        <w:drawing>
          <wp:inline distT="0" distB="0" distL="114300" distR="114300" wp14:anchorId="502B5DA9" wp14:editId="2AB50A2B">
            <wp:extent cx="2520315" cy="1111885"/>
            <wp:effectExtent l="0" t="0" r="13335" b="12065"/>
            <wp:docPr id="12" name="图片 12" descr="7f2f49d45c087a27ca2625a8c5e6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f2f49d45c087a27ca2625a8c5e6b42"/>
                    <pic:cNvPicPr>
                      <a:picLocks noChangeAspect="1"/>
                    </pic:cNvPicPr>
                  </pic:nvPicPr>
                  <pic:blipFill>
                    <a:blip r:embed="rId16"/>
                    <a:stretch>
                      <a:fillRect/>
                    </a:stretch>
                  </pic:blipFill>
                  <pic:spPr>
                    <a:xfrm>
                      <a:off x="0" y="0"/>
                      <a:ext cx="2520315" cy="1111885"/>
                    </a:xfrm>
                    <a:prstGeom prst="rect">
                      <a:avLst/>
                    </a:prstGeom>
                  </pic:spPr>
                </pic:pic>
              </a:graphicData>
            </a:graphic>
          </wp:inline>
        </w:drawing>
      </w:r>
      <w:r>
        <w:rPr>
          <w:rFonts w:hint="eastAsia"/>
          <w:color w:val="auto"/>
        </w:rPr>
        <w:t xml:space="preserve">  </w:t>
      </w:r>
      <w:r>
        <w:rPr>
          <w:rFonts w:hint="eastAsia"/>
          <w:noProof/>
          <w:color w:val="auto"/>
        </w:rPr>
        <w:drawing>
          <wp:inline distT="0" distB="0" distL="114300" distR="114300" wp14:anchorId="7E53CB11" wp14:editId="6FA234E6">
            <wp:extent cx="2432685" cy="1200785"/>
            <wp:effectExtent l="0" t="0" r="5715" b="18415"/>
            <wp:docPr id="20" name="图片 20" descr="68bda86d1e1723405f26afd712c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8bda86d1e1723405f26afd712ca600"/>
                    <pic:cNvPicPr>
                      <a:picLocks noChangeAspect="1"/>
                    </pic:cNvPicPr>
                  </pic:nvPicPr>
                  <pic:blipFill>
                    <a:blip r:embed="rId17"/>
                    <a:stretch>
                      <a:fillRect/>
                    </a:stretch>
                  </pic:blipFill>
                  <pic:spPr>
                    <a:xfrm>
                      <a:off x="0" y="0"/>
                      <a:ext cx="2432685" cy="1200785"/>
                    </a:xfrm>
                    <a:prstGeom prst="rect">
                      <a:avLst/>
                    </a:prstGeom>
                  </pic:spPr>
                </pic:pic>
              </a:graphicData>
            </a:graphic>
          </wp:inline>
        </w:drawing>
      </w:r>
    </w:p>
    <w:p w14:paraId="64C891A4" w14:textId="77777777" w:rsidR="00944C02" w:rsidRDefault="00944C02" w:rsidP="00944C02">
      <w:pPr>
        <w:spacing w:after="60"/>
        <w:ind w:firstLine="420"/>
        <w:jc w:val="center"/>
        <w:rPr>
          <w:color w:val="auto"/>
        </w:rPr>
      </w:pPr>
      <w:r>
        <w:rPr>
          <w:color w:val="auto"/>
        </w:rPr>
        <w:t>a)</w:t>
      </w:r>
      <w:r>
        <w:rPr>
          <w:color w:val="auto"/>
        </w:rPr>
        <w:t>平直保温结构接口部位</w:t>
      </w:r>
      <w:r>
        <w:rPr>
          <w:color w:val="auto"/>
        </w:rPr>
        <w:t xml:space="preserve">                   b)</w:t>
      </w:r>
      <w:r>
        <w:rPr>
          <w:color w:val="auto"/>
        </w:rPr>
        <w:t>异形保温结构接口部位</w:t>
      </w:r>
    </w:p>
    <w:p w14:paraId="7D882295" w14:textId="77777777" w:rsidR="00944C02" w:rsidRDefault="00944C02" w:rsidP="00944C02">
      <w:pPr>
        <w:pStyle w:val="aff3"/>
        <w:widowControl w:val="0"/>
        <w:tabs>
          <w:tab w:val="left" w:pos="709"/>
        </w:tabs>
        <w:spacing w:line="440" w:lineRule="exact"/>
        <w:ind w:firstLineChars="0" w:firstLine="0"/>
        <w:jc w:val="center"/>
        <w:rPr>
          <w:rFonts w:ascii="Times New Roman"/>
          <w:szCs w:val="21"/>
        </w:rPr>
      </w:pPr>
      <w:r>
        <w:rPr>
          <w:rFonts w:ascii="Times New Roman"/>
          <w:szCs w:val="21"/>
        </w:rPr>
        <w:t>1—</w:t>
      </w:r>
      <w:r>
        <w:rPr>
          <w:rFonts w:ascii="Times New Roman"/>
          <w:szCs w:val="21"/>
        </w:rPr>
        <w:t>外护层；</w:t>
      </w:r>
      <w:r>
        <w:rPr>
          <w:rFonts w:ascii="Times New Roman"/>
          <w:szCs w:val="21"/>
        </w:rPr>
        <w:t>2—</w:t>
      </w:r>
      <w:r>
        <w:rPr>
          <w:rFonts w:ascii="Times New Roman"/>
          <w:szCs w:val="21"/>
        </w:rPr>
        <w:t>保温层；</w:t>
      </w:r>
      <w:r>
        <w:rPr>
          <w:rFonts w:ascii="Times New Roman"/>
          <w:szCs w:val="21"/>
        </w:rPr>
        <w:t>3—</w:t>
      </w:r>
      <w:r>
        <w:rPr>
          <w:rFonts w:ascii="Times New Roman"/>
          <w:szCs w:val="21"/>
        </w:rPr>
        <w:t>弹性耐高温保温圈；</w:t>
      </w:r>
      <w:r>
        <w:rPr>
          <w:rFonts w:ascii="Times New Roman"/>
          <w:szCs w:val="21"/>
        </w:rPr>
        <w:t>4—</w:t>
      </w:r>
      <w:r>
        <w:rPr>
          <w:rFonts w:ascii="Times New Roman"/>
          <w:szCs w:val="21"/>
        </w:rPr>
        <w:t>高密度聚乙烯热熔套；</w:t>
      </w:r>
    </w:p>
    <w:p w14:paraId="6AA39E72" w14:textId="77777777" w:rsidR="00944C02" w:rsidRDefault="00944C02" w:rsidP="00944C02">
      <w:pPr>
        <w:pStyle w:val="aff3"/>
        <w:widowControl w:val="0"/>
        <w:tabs>
          <w:tab w:val="left" w:pos="709"/>
        </w:tabs>
        <w:spacing w:line="440" w:lineRule="exact"/>
        <w:ind w:firstLineChars="0" w:firstLine="0"/>
        <w:rPr>
          <w:rFonts w:ascii="Times New Roman"/>
          <w:szCs w:val="21"/>
        </w:rPr>
      </w:pPr>
      <w:r>
        <w:rPr>
          <w:rFonts w:ascii="Times New Roman"/>
          <w:szCs w:val="21"/>
        </w:rPr>
        <w:t>5—</w:t>
      </w:r>
      <w:r>
        <w:rPr>
          <w:rFonts w:ascii="Times New Roman"/>
          <w:szCs w:val="21"/>
        </w:rPr>
        <w:t>橡胶套或热缩性聚乙烯套；</w:t>
      </w:r>
      <w:r>
        <w:rPr>
          <w:rFonts w:ascii="Times New Roman"/>
          <w:szCs w:val="21"/>
        </w:rPr>
        <w:t>6—</w:t>
      </w:r>
      <w:r>
        <w:rPr>
          <w:rFonts w:ascii="Times New Roman"/>
          <w:szCs w:val="21"/>
        </w:rPr>
        <w:t>承口；</w:t>
      </w:r>
      <w:r>
        <w:rPr>
          <w:rFonts w:ascii="Times New Roman"/>
          <w:szCs w:val="21"/>
        </w:rPr>
        <w:t>7—</w:t>
      </w:r>
      <w:r>
        <w:rPr>
          <w:rFonts w:ascii="Times New Roman"/>
          <w:szCs w:val="21"/>
        </w:rPr>
        <w:t>密封圈；</w:t>
      </w:r>
      <w:r>
        <w:rPr>
          <w:rFonts w:ascii="Times New Roman"/>
          <w:szCs w:val="21"/>
        </w:rPr>
        <w:t>8—</w:t>
      </w:r>
      <w:r>
        <w:rPr>
          <w:rFonts w:ascii="Times New Roman"/>
          <w:szCs w:val="21"/>
        </w:rPr>
        <w:t>插口</w:t>
      </w:r>
      <w:r>
        <w:rPr>
          <w:rFonts w:ascii="Times New Roman"/>
          <w:szCs w:val="21"/>
        </w:rPr>
        <w:t xml:space="preserve"> </w:t>
      </w:r>
      <w:r>
        <w:rPr>
          <w:rFonts w:ascii="Times New Roman"/>
        </w:rPr>
        <w:t>9-</w:t>
      </w:r>
      <w:r>
        <w:rPr>
          <w:rFonts w:ascii="Times New Roman"/>
        </w:rPr>
        <w:t>接口内部间隙（约</w:t>
      </w:r>
      <w:r>
        <w:rPr>
          <w:rFonts w:ascii="Times New Roman"/>
        </w:rPr>
        <w:t>15mm</w:t>
      </w:r>
      <w:r>
        <w:rPr>
          <w:rFonts w:ascii="Times New Roman"/>
        </w:rPr>
        <w:t>）</w:t>
      </w:r>
    </w:p>
    <w:p w14:paraId="2202600B" w14:textId="77777777" w:rsidR="00944C02" w:rsidRDefault="00944C02" w:rsidP="00944C02">
      <w:pPr>
        <w:pStyle w:val="aff3"/>
        <w:widowControl w:val="0"/>
        <w:tabs>
          <w:tab w:val="left" w:pos="709"/>
        </w:tabs>
        <w:spacing w:after="60" w:line="440" w:lineRule="exact"/>
        <w:ind w:firstLineChars="0" w:firstLine="0"/>
        <w:jc w:val="center"/>
        <w:rPr>
          <w:rFonts w:ascii="Times New Roman"/>
          <w:szCs w:val="21"/>
        </w:rPr>
      </w:pPr>
      <w:r>
        <w:rPr>
          <w:rFonts w:ascii="Times New Roman"/>
          <w:szCs w:val="21"/>
        </w:rPr>
        <w:t>图</w:t>
      </w:r>
      <w:r>
        <w:rPr>
          <w:rFonts w:ascii="Times New Roman"/>
          <w:szCs w:val="21"/>
        </w:rPr>
        <w:t xml:space="preserve"> 4</w:t>
      </w:r>
      <w:r>
        <w:rPr>
          <w:rFonts w:ascii="Times New Roman" w:hint="eastAsia"/>
          <w:szCs w:val="21"/>
        </w:rPr>
        <w:t>.4.3</w:t>
      </w:r>
      <w:r>
        <w:rPr>
          <w:rFonts w:ascii="Times New Roman"/>
          <w:szCs w:val="21"/>
        </w:rPr>
        <w:t xml:space="preserve"> </w:t>
      </w:r>
      <w:r>
        <w:rPr>
          <w:rFonts w:ascii="Times New Roman"/>
          <w:szCs w:val="21"/>
        </w:rPr>
        <w:t>直埋</w:t>
      </w:r>
      <w:r>
        <w:rPr>
          <w:rFonts w:ascii="Times New Roman" w:hint="eastAsia"/>
          <w:szCs w:val="21"/>
        </w:rPr>
        <w:t>预制保温球墨铸铁管道</w:t>
      </w:r>
      <w:r>
        <w:rPr>
          <w:rFonts w:ascii="Times New Roman"/>
          <w:szCs w:val="21"/>
        </w:rPr>
        <w:t>接口部位保温结构</w:t>
      </w:r>
    </w:p>
    <w:p w14:paraId="79254648" w14:textId="6EB3C740" w:rsidR="00EB0363" w:rsidRDefault="00EE623F">
      <w:pPr>
        <w:spacing w:line="360" w:lineRule="auto"/>
        <w:rPr>
          <w:color w:val="auto"/>
          <w:sz w:val="24"/>
        </w:rPr>
      </w:pPr>
      <w:r>
        <w:rPr>
          <w:rFonts w:hint="eastAsia"/>
          <w:b/>
          <w:bCs/>
          <w:color w:val="auto"/>
          <w:sz w:val="24"/>
        </w:rPr>
        <w:t xml:space="preserve">4.4.4 </w:t>
      </w:r>
      <w:r>
        <w:rPr>
          <w:rFonts w:hint="eastAsia"/>
          <w:color w:val="auto"/>
          <w:sz w:val="24"/>
        </w:rPr>
        <w:t>对于异形保温结构的接口部位，应采用橡胶套或热缩性聚乙烯套、在相邻的两个保温层端面之间加入弹性耐高温保温圈（宽度</w:t>
      </w:r>
      <w:r>
        <w:rPr>
          <w:rFonts w:hint="eastAsia"/>
          <w:color w:val="auto"/>
          <w:sz w:val="24"/>
        </w:rPr>
        <w:t>50mm</w:t>
      </w:r>
      <w:r>
        <w:rPr>
          <w:rFonts w:hint="eastAsia"/>
          <w:color w:val="auto"/>
          <w:sz w:val="24"/>
        </w:rPr>
        <w:t>）实现补口处理，见图</w:t>
      </w:r>
      <w:r>
        <w:rPr>
          <w:rFonts w:hint="eastAsia"/>
          <w:color w:val="auto"/>
          <w:sz w:val="24"/>
        </w:rPr>
        <w:t>4</w:t>
      </w:r>
      <w:r w:rsidR="00944C02">
        <w:rPr>
          <w:rFonts w:hint="eastAsia"/>
          <w:color w:val="auto"/>
          <w:sz w:val="24"/>
        </w:rPr>
        <w:t>.4.3</w:t>
      </w:r>
      <w:r>
        <w:rPr>
          <w:rFonts w:hint="eastAsia"/>
          <w:color w:val="auto"/>
          <w:sz w:val="24"/>
        </w:rPr>
        <w:t>。</w:t>
      </w:r>
    </w:p>
    <w:p w14:paraId="75AA266D" w14:textId="77777777" w:rsidR="00EB0363" w:rsidRDefault="00EE623F">
      <w:pPr>
        <w:spacing w:beforeLines="50" w:before="156" w:afterLines="50" w:after="156" w:line="360" w:lineRule="auto"/>
        <w:jc w:val="center"/>
        <w:outlineLvl w:val="1"/>
        <w:rPr>
          <w:b/>
          <w:color w:val="auto"/>
          <w:kern w:val="2"/>
          <w:sz w:val="28"/>
          <w:szCs w:val="28"/>
        </w:rPr>
      </w:pPr>
      <w:bookmarkStart w:id="19" w:name="_Toc181609504"/>
      <w:r>
        <w:rPr>
          <w:b/>
          <w:color w:val="auto"/>
          <w:kern w:val="2"/>
          <w:sz w:val="28"/>
          <w:szCs w:val="28"/>
        </w:rPr>
        <w:t xml:space="preserve">4.5 </w:t>
      </w:r>
      <w:r>
        <w:rPr>
          <w:b/>
          <w:color w:val="auto"/>
          <w:kern w:val="2"/>
          <w:sz w:val="28"/>
          <w:szCs w:val="28"/>
        </w:rPr>
        <w:t>质量检验与保障</w:t>
      </w:r>
      <w:bookmarkEnd w:id="19"/>
    </w:p>
    <w:p w14:paraId="220A6B8A" w14:textId="77777777" w:rsidR="00EB0363" w:rsidRDefault="00EE623F">
      <w:pPr>
        <w:spacing w:line="360" w:lineRule="auto"/>
        <w:rPr>
          <w:color w:val="auto"/>
          <w:sz w:val="24"/>
        </w:rPr>
      </w:pPr>
      <w:r>
        <w:rPr>
          <w:rFonts w:hint="eastAsia"/>
          <w:b/>
          <w:bCs/>
          <w:color w:val="auto"/>
          <w:sz w:val="24"/>
        </w:rPr>
        <w:t>4.5.1</w:t>
      </w:r>
      <w:r>
        <w:rPr>
          <w:rFonts w:hint="eastAsia"/>
          <w:color w:val="auto"/>
          <w:sz w:val="24"/>
        </w:rPr>
        <w:t xml:space="preserve"> </w:t>
      </w:r>
      <w:r>
        <w:rPr>
          <w:rFonts w:hint="eastAsia"/>
          <w:color w:val="auto"/>
          <w:sz w:val="24"/>
        </w:rPr>
        <w:t>直埋预制保温球墨铸铁管道产品的设计定型应通过：</w:t>
      </w:r>
    </w:p>
    <w:p w14:paraId="04CC433C"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内衬材料的性能实验和涂层温度压力循环式稳定性型式试验。</w:t>
      </w:r>
    </w:p>
    <w:p w14:paraId="2B3C0DD2"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耐高温密封圈的材料性能实验和老化寿命预测实验。</w:t>
      </w:r>
    </w:p>
    <w:p w14:paraId="39EAED88"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密封结构的四种密封性型式试验。</w:t>
      </w:r>
    </w:p>
    <w:p w14:paraId="04A755BF"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保温层和外护层型式试验。</w:t>
      </w:r>
    </w:p>
    <w:p w14:paraId="229143F9" w14:textId="77777777" w:rsidR="00EB0363" w:rsidRDefault="00EE623F">
      <w:pPr>
        <w:spacing w:line="360" w:lineRule="auto"/>
        <w:ind w:firstLineChars="200" w:firstLine="480"/>
        <w:rPr>
          <w:color w:val="auto"/>
          <w:sz w:val="24"/>
        </w:rPr>
      </w:pPr>
      <w:r>
        <w:rPr>
          <w:rFonts w:hint="eastAsia"/>
          <w:color w:val="auto"/>
          <w:sz w:val="24"/>
        </w:rPr>
        <w:t>相关型式试验应由权威的独立检验机构或认证机构依据相关产品标准和技术标准完成。对个别特殊的检验项目，如果检验机构缺少所需的检验设备，可在独立检验机构或认证机构的监督下使用制造厂的检验设备进行。</w:t>
      </w:r>
    </w:p>
    <w:p w14:paraId="58C3C68C" w14:textId="77777777" w:rsidR="00EB0363" w:rsidRDefault="00EE623F">
      <w:pPr>
        <w:spacing w:line="360" w:lineRule="auto"/>
        <w:rPr>
          <w:color w:val="auto"/>
          <w:sz w:val="24"/>
        </w:rPr>
      </w:pPr>
      <w:r>
        <w:rPr>
          <w:rFonts w:hint="eastAsia"/>
          <w:b/>
          <w:bCs/>
          <w:color w:val="auto"/>
          <w:sz w:val="24"/>
        </w:rPr>
        <w:t xml:space="preserve">4.5.2 </w:t>
      </w:r>
      <w:r>
        <w:rPr>
          <w:rFonts w:hint="eastAsia"/>
          <w:color w:val="auto"/>
          <w:sz w:val="24"/>
        </w:rPr>
        <w:t>工作管及管件应按照现行国家标准《水及燃气用球墨铸铁管、管件和附件》</w:t>
      </w:r>
      <w:r>
        <w:rPr>
          <w:rFonts w:hint="eastAsia"/>
          <w:color w:val="auto"/>
          <w:sz w:val="24"/>
        </w:rPr>
        <w:t>GB/T 13295</w:t>
      </w:r>
      <w:r>
        <w:rPr>
          <w:rFonts w:hint="eastAsia"/>
          <w:color w:val="auto"/>
          <w:sz w:val="24"/>
        </w:rPr>
        <w:t>和《预制保温球墨铸铁管、管件和附件》</w:t>
      </w:r>
      <w:r>
        <w:rPr>
          <w:rFonts w:hint="eastAsia"/>
          <w:color w:val="auto"/>
          <w:sz w:val="24"/>
        </w:rPr>
        <w:t>GB/T43492</w:t>
      </w:r>
      <w:r>
        <w:rPr>
          <w:rFonts w:hint="eastAsia"/>
          <w:color w:val="auto"/>
          <w:sz w:val="24"/>
        </w:rPr>
        <w:t>的相关规定进行尺寸规格、材料力学、管道力学等出厂检验，满足要求后方可进行保温处理。</w:t>
      </w:r>
    </w:p>
    <w:p w14:paraId="1B52F026" w14:textId="77777777" w:rsidR="00EB0363" w:rsidRDefault="00EE623F">
      <w:pPr>
        <w:spacing w:line="360" w:lineRule="auto"/>
        <w:rPr>
          <w:color w:val="auto"/>
          <w:sz w:val="24"/>
        </w:rPr>
        <w:sectPr w:rsidR="00EB0363">
          <w:pgSz w:w="11906" w:h="16838"/>
          <w:pgMar w:top="1440" w:right="1800" w:bottom="1440" w:left="1800" w:header="851" w:footer="992" w:gutter="0"/>
          <w:cols w:space="425"/>
          <w:docGrid w:type="lines" w:linePitch="312"/>
        </w:sectPr>
      </w:pPr>
      <w:r>
        <w:rPr>
          <w:rFonts w:hint="eastAsia"/>
          <w:b/>
          <w:bCs/>
          <w:color w:val="auto"/>
          <w:sz w:val="24"/>
        </w:rPr>
        <w:t xml:space="preserve">4.5.3 </w:t>
      </w:r>
      <w:r>
        <w:rPr>
          <w:rFonts w:hint="eastAsia"/>
          <w:color w:val="auto"/>
          <w:sz w:val="24"/>
        </w:rPr>
        <w:t>保温层、外护层应按照现行国家标准《预制保温球墨铸铁管、管件和附件》</w:t>
      </w:r>
      <w:r>
        <w:rPr>
          <w:rFonts w:hint="eastAsia"/>
          <w:color w:val="auto"/>
          <w:sz w:val="24"/>
        </w:rPr>
        <w:t>GB/T43492</w:t>
      </w:r>
      <w:r>
        <w:rPr>
          <w:rFonts w:hint="eastAsia"/>
          <w:color w:val="auto"/>
          <w:sz w:val="24"/>
        </w:rPr>
        <w:t>的相关规定进行尺寸规格、材料物性、力学性能等出厂检验，满足要求后方可交付使用。</w:t>
      </w:r>
    </w:p>
    <w:p w14:paraId="35F779D8" w14:textId="77777777" w:rsidR="00EB0363" w:rsidRDefault="00EE623F">
      <w:pPr>
        <w:spacing w:after="240"/>
        <w:jc w:val="center"/>
        <w:outlineLvl w:val="0"/>
        <w:rPr>
          <w:rFonts w:ascii="黑体" w:eastAsia="黑体" w:hAnsi="黑体" w:hint="eastAsia"/>
          <w:bCs/>
          <w:color w:val="auto"/>
          <w:sz w:val="36"/>
          <w:szCs w:val="32"/>
        </w:rPr>
      </w:pPr>
      <w:bookmarkStart w:id="20" w:name="_Toc181609505"/>
      <w:r>
        <w:rPr>
          <w:rFonts w:ascii="黑体" w:eastAsia="黑体" w:hAnsi="黑体"/>
          <w:bCs/>
          <w:color w:val="auto"/>
          <w:sz w:val="36"/>
          <w:szCs w:val="32"/>
        </w:rPr>
        <w:lastRenderedPageBreak/>
        <w:t>5 管道布置与设计</w:t>
      </w:r>
      <w:bookmarkEnd w:id="20"/>
    </w:p>
    <w:p w14:paraId="274FEABF" w14:textId="77777777" w:rsidR="00EB0363" w:rsidRDefault="00EE623F">
      <w:pPr>
        <w:spacing w:beforeLines="100" w:before="312" w:afterLines="50" w:after="156" w:line="360" w:lineRule="auto"/>
        <w:jc w:val="center"/>
        <w:outlineLvl w:val="1"/>
        <w:rPr>
          <w:b/>
          <w:color w:val="auto"/>
          <w:kern w:val="2"/>
          <w:sz w:val="28"/>
          <w:szCs w:val="28"/>
        </w:rPr>
      </w:pPr>
      <w:bookmarkStart w:id="21" w:name="_Toc181609506"/>
      <w:r>
        <w:rPr>
          <w:b/>
          <w:color w:val="auto"/>
          <w:kern w:val="2"/>
          <w:sz w:val="28"/>
          <w:szCs w:val="28"/>
        </w:rPr>
        <w:t xml:space="preserve">5.1 </w:t>
      </w:r>
      <w:r>
        <w:rPr>
          <w:b/>
          <w:color w:val="auto"/>
          <w:kern w:val="2"/>
          <w:sz w:val="28"/>
          <w:szCs w:val="28"/>
        </w:rPr>
        <w:t>管道布置</w:t>
      </w:r>
      <w:bookmarkEnd w:id="21"/>
    </w:p>
    <w:p w14:paraId="74129910" w14:textId="3A8E2943" w:rsidR="00EB0363" w:rsidRDefault="00EE623F">
      <w:pPr>
        <w:spacing w:line="360" w:lineRule="auto"/>
        <w:rPr>
          <w:color w:val="auto"/>
          <w:sz w:val="24"/>
        </w:rPr>
      </w:pPr>
      <w:r>
        <w:rPr>
          <w:rFonts w:hint="eastAsia"/>
          <w:b/>
          <w:bCs/>
          <w:color w:val="auto"/>
          <w:sz w:val="24"/>
        </w:rPr>
        <w:t>5.1.1</w:t>
      </w:r>
      <w:r>
        <w:rPr>
          <w:rFonts w:hint="eastAsia"/>
          <w:color w:val="auto"/>
          <w:sz w:val="24"/>
        </w:rPr>
        <w:t xml:space="preserve"> </w:t>
      </w:r>
      <w:r>
        <w:rPr>
          <w:rFonts w:hint="eastAsia"/>
          <w:color w:val="auto"/>
          <w:sz w:val="24"/>
        </w:rPr>
        <w:t>直埋预制保温球墨铸铁管道与相邻设施间的净距应符合表</w:t>
      </w:r>
      <w:r>
        <w:rPr>
          <w:rFonts w:hint="eastAsia"/>
          <w:color w:val="auto"/>
          <w:sz w:val="24"/>
        </w:rPr>
        <w:t>5</w:t>
      </w:r>
      <w:r w:rsidR="00A724E3">
        <w:rPr>
          <w:rFonts w:hint="eastAsia"/>
          <w:color w:val="auto"/>
          <w:sz w:val="24"/>
        </w:rPr>
        <w:t>.1.1</w:t>
      </w:r>
      <w:r>
        <w:rPr>
          <w:rFonts w:hint="eastAsia"/>
          <w:color w:val="auto"/>
          <w:sz w:val="24"/>
        </w:rPr>
        <w:t>的规定。</w:t>
      </w:r>
    </w:p>
    <w:p w14:paraId="0F6A0781" w14:textId="075674F9" w:rsidR="00EB0363" w:rsidRDefault="00EE623F">
      <w:pPr>
        <w:spacing w:before="60" w:line="440" w:lineRule="exact"/>
        <w:ind w:firstLine="444"/>
        <w:jc w:val="center"/>
        <w:rPr>
          <w:color w:val="auto"/>
          <w:spacing w:val="6"/>
          <w:kern w:val="2"/>
        </w:rPr>
      </w:pPr>
      <w:r>
        <w:rPr>
          <w:color w:val="auto"/>
          <w:spacing w:val="6"/>
          <w:kern w:val="2"/>
        </w:rPr>
        <w:t>表</w:t>
      </w:r>
      <w:r>
        <w:rPr>
          <w:color w:val="auto"/>
          <w:spacing w:val="6"/>
          <w:kern w:val="2"/>
        </w:rPr>
        <w:t>5</w:t>
      </w:r>
      <w:r w:rsidR="00A724E3">
        <w:rPr>
          <w:rFonts w:hint="eastAsia"/>
          <w:color w:val="auto"/>
          <w:spacing w:val="6"/>
          <w:kern w:val="2"/>
        </w:rPr>
        <w:t>.1.1</w:t>
      </w:r>
      <w:r>
        <w:rPr>
          <w:color w:val="auto"/>
          <w:spacing w:val="6"/>
          <w:kern w:val="2"/>
        </w:rPr>
        <w:t xml:space="preserve"> </w:t>
      </w:r>
      <w:r>
        <w:rPr>
          <w:rFonts w:hint="eastAsia"/>
          <w:color w:val="auto"/>
          <w:spacing w:val="6"/>
          <w:kern w:val="2"/>
        </w:rPr>
        <w:t>直埋预制保温球墨铸铁管道</w:t>
      </w:r>
      <w:r>
        <w:rPr>
          <w:color w:val="auto"/>
          <w:spacing w:val="6"/>
          <w:kern w:val="2"/>
        </w:rPr>
        <w:t>与</w:t>
      </w:r>
      <w:r>
        <w:rPr>
          <w:rFonts w:hint="eastAsia"/>
          <w:color w:val="auto"/>
          <w:spacing w:val="6"/>
          <w:kern w:val="2"/>
        </w:rPr>
        <w:t>相邻</w:t>
      </w:r>
      <w:r>
        <w:rPr>
          <w:color w:val="auto"/>
          <w:spacing w:val="6"/>
          <w:kern w:val="2"/>
        </w:rPr>
        <w:t>设施之间的净距</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7"/>
        <w:gridCol w:w="2429"/>
        <w:gridCol w:w="1986"/>
        <w:gridCol w:w="2534"/>
      </w:tblGrid>
      <w:tr w:rsidR="00EB0363" w14:paraId="3513E806" w14:textId="77777777">
        <w:trPr>
          <w:tblHeade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71AE94C3" w14:textId="77777777" w:rsidR="00EB0363" w:rsidRDefault="00EE623F">
            <w:pPr>
              <w:spacing w:line="300" w:lineRule="auto"/>
              <w:jc w:val="center"/>
              <w:rPr>
                <w:color w:val="auto"/>
              </w:rPr>
            </w:pPr>
            <w:r>
              <w:rPr>
                <w:color w:val="auto"/>
              </w:rPr>
              <w:t>设施名称</w:t>
            </w:r>
          </w:p>
        </w:tc>
        <w:tc>
          <w:tcPr>
            <w:tcW w:w="1197" w:type="pct"/>
            <w:tcBorders>
              <w:top w:val="single" w:sz="4" w:space="0" w:color="000000"/>
              <w:left w:val="single" w:sz="4" w:space="0" w:color="000000"/>
              <w:bottom w:val="single" w:sz="4" w:space="0" w:color="000000"/>
              <w:right w:val="single" w:sz="4" w:space="0" w:color="000000"/>
            </w:tcBorders>
            <w:vAlign w:val="center"/>
          </w:tcPr>
          <w:p w14:paraId="518DDFD2" w14:textId="77777777" w:rsidR="00EB0363" w:rsidRDefault="00EE623F">
            <w:pPr>
              <w:spacing w:line="300" w:lineRule="auto"/>
              <w:jc w:val="center"/>
              <w:rPr>
                <w:color w:val="auto"/>
              </w:rPr>
            </w:pPr>
            <w:r>
              <w:rPr>
                <w:color w:val="auto"/>
              </w:rPr>
              <w:t>最小水平净距（</w:t>
            </w:r>
            <w:r>
              <w:rPr>
                <w:color w:val="auto"/>
              </w:rPr>
              <w:t>m</w:t>
            </w:r>
            <w:r>
              <w:rPr>
                <w:color w:val="auto"/>
              </w:rPr>
              <w:t>）</w:t>
            </w:r>
          </w:p>
        </w:tc>
        <w:tc>
          <w:tcPr>
            <w:tcW w:w="1527" w:type="pct"/>
            <w:tcBorders>
              <w:top w:val="single" w:sz="4" w:space="0" w:color="000000"/>
              <w:left w:val="single" w:sz="4" w:space="0" w:color="000000"/>
              <w:bottom w:val="single" w:sz="4" w:space="0" w:color="000000"/>
              <w:right w:val="single" w:sz="4" w:space="0" w:color="000000"/>
            </w:tcBorders>
            <w:vAlign w:val="center"/>
          </w:tcPr>
          <w:p w14:paraId="4AD0532E" w14:textId="77777777" w:rsidR="00EB0363" w:rsidRDefault="00EE623F">
            <w:pPr>
              <w:spacing w:line="300" w:lineRule="auto"/>
              <w:jc w:val="center"/>
              <w:rPr>
                <w:color w:val="auto"/>
              </w:rPr>
            </w:pPr>
            <w:r>
              <w:rPr>
                <w:color w:val="auto"/>
              </w:rPr>
              <w:t>最小垂直净距（</w:t>
            </w:r>
            <w:r>
              <w:rPr>
                <w:color w:val="auto"/>
              </w:rPr>
              <w:t>m</w:t>
            </w:r>
            <w:r>
              <w:rPr>
                <w:color w:val="auto"/>
              </w:rPr>
              <w:t>）</w:t>
            </w:r>
          </w:p>
        </w:tc>
      </w:tr>
      <w:tr w:rsidR="00EB0363" w14:paraId="01CA3511" w14:textId="77777777">
        <w:trPr>
          <w:jc w:val="center"/>
        </w:trPr>
        <w:tc>
          <w:tcPr>
            <w:tcW w:w="2276" w:type="pct"/>
            <w:gridSpan w:val="2"/>
            <w:vMerge w:val="restart"/>
            <w:tcBorders>
              <w:top w:val="single" w:sz="4" w:space="0" w:color="000000"/>
              <w:left w:val="single" w:sz="4" w:space="0" w:color="000000"/>
              <w:bottom w:val="single" w:sz="4" w:space="0" w:color="000000"/>
              <w:right w:val="single" w:sz="4" w:space="0" w:color="000000"/>
            </w:tcBorders>
            <w:vAlign w:val="center"/>
          </w:tcPr>
          <w:p w14:paraId="57B8FFA0" w14:textId="77777777" w:rsidR="00EB0363" w:rsidRDefault="00EE623F">
            <w:pPr>
              <w:spacing w:line="300" w:lineRule="auto"/>
              <w:jc w:val="center"/>
              <w:rPr>
                <w:color w:val="auto"/>
              </w:rPr>
            </w:pPr>
            <w:r>
              <w:rPr>
                <w:color w:val="auto"/>
              </w:rPr>
              <w:t>建筑物基础</w:t>
            </w:r>
          </w:p>
        </w:tc>
        <w:tc>
          <w:tcPr>
            <w:tcW w:w="1197" w:type="pct"/>
            <w:tcBorders>
              <w:top w:val="single" w:sz="4" w:space="0" w:color="000000"/>
              <w:left w:val="single" w:sz="4" w:space="0" w:color="000000"/>
              <w:bottom w:val="single" w:sz="4" w:space="0" w:color="000000"/>
              <w:right w:val="single" w:sz="4" w:space="0" w:color="000000"/>
            </w:tcBorders>
            <w:vAlign w:val="center"/>
          </w:tcPr>
          <w:p w14:paraId="6F3387F8" w14:textId="77777777" w:rsidR="00EB0363" w:rsidRDefault="00EE623F">
            <w:pPr>
              <w:spacing w:line="300" w:lineRule="auto"/>
              <w:jc w:val="center"/>
              <w:rPr>
                <w:color w:val="auto"/>
              </w:rPr>
            </w:pPr>
            <w:r>
              <w:rPr>
                <w:color w:val="auto"/>
              </w:rPr>
              <w:t>2.5</w:t>
            </w:r>
            <w:r>
              <w:rPr>
                <w:color w:val="auto"/>
              </w:rPr>
              <w:t>（</w:t>
            </w:r>
            <w:r>
              <w:rPr>
                <w:color w:val="auto"/>
              </w:rPr>
              <w:t>DN≤250mm</w:t>
            </w:r>
            <w:r>
              <w:rPr>
                <w:color w:val="auto"/>
              </w:rPr>
              <w:t>）</w:t>
            </w:r>
          </w:p>
        </w:tc>
        <w:tc>
          <w:tcPr>
            <w:tcW w:w="1527" w:type="pct"/>
            <w:tcBorders>
              <w:top w:val="single" w:sz="4" w:space="0" w:color="000000"/>
              <w:left w:val="single" w:sz="4" w:space="0" w:color="000000"/>
              <w:bottom w:val="single" w:sz="4" w:space="0" w:color="000000"/>
              <w:right w:val="single" w:sz="4" w:space="0" w:color="000000"/>
            </w:tcBorders>
            <w:vAlign w:val="center"/>
          </w:tcPr>
          <w:p w14:paraId="26F4360C" w14:textId="77777777" w:rsidR="00EB0363" w:rsidRDefault="00EE623F">
            <w:pPr>
              <w:spacing w:line="300" w:lineRule="auto"/>
              <w:jc w:val="center"/>
              <w:rPr>
                <w:color w:val="auto"/>
              </w:rPr>
            </w:pPr>
            <w:r>
              <w:rPr>
                <w:color w:val="auto"/>
              </w:rPr>
              <w:t>—</w:t>
            </w:r>
          </w:p>
        </w:tc>
      </w:tr>
      <w:tr w:rsidR="00EB0363" w14:paraId="284F092C" w14:textId="77777777">
        <w:trP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tcPr>
          <w:p w14:paraId="45628453" w14:textId="77777777" w:rsidR="00EB0363" w:rsidRDefault="00EB0363">
            <w:pPr>
              <w:spacing w:line="300" w:lineRule="auto"/>
              <w:ind w:firstLine="420"/>
              <w:jc w:val="center"/>
              <w:rPr>
                <w:color w:val="auto"/>
              </w:rPr>
            </w:pPr>
          </w:p>
        </w:tc>
        <w:tc>
          <w:tcPr>
            <w:tcW w:w="1197" w:type="pct"/>
            <w:tcBorders>
              <w:top w:val="single" w:sz="4" w:space="0" w:color="000000"/>
              <w:left w:val="single" w:sz="4" w:space="0" w:color="000000"/>
              <w:bottom w:val="single" w:sz="4" w:space="0" w:color="000000"/>
              <w:right w:val="single" w:sz="4" w:space="0" w:color="000000"/>
            </w:tcBorders>
            <w:vAlign w:val="center"/>
          </w:tcPr>
          <w:p w14:paraId="6F7B3201" w14:textId="77777777" w:rsidR="00EB0363" w:rsidRDefault="00EE623F">
            <w:pPr>
              <w:spacing w:line="300" w:lineRule="auto"/>
              <w:jc w:val="center"/>
              <w:rPr>
                <w:color w:val="auto"/>
              </w:rPr>
            </w:pPr>
            <w:r>
              <w:rPr>
                <w:color w:val="auto"/>
              </w:rPr>
              <w:t>3.0</w:t>
            </w:r>
            <w:r>
              <w:rPr>
                <w:color w:val="auto"/>
              </w:rPr>
              <w:t>（</w:t>
            </w:r>
            <w:r>
              <w:rPr>
                <w:color w:val="auto"/>
              </w:rPr>
              <w:t>DN≥300mm</w:t>
            </w:r>
            <w:r>
              <w:rPr>
                <w:color w:val="auto"/>
              </w:rPr>
              <w:t>）</w:t>
            </w:r>
          </w:p>
        </w:tc>
        <w:tc>
          <w:tcPr>
            <w:tcW w:w="1527" w:type="pct"/>
            <w:tcBorders>
              <w:top w:val="single" w:sz="4" w:space="0" w:color="000000"/>
              <w:left w:val="single" w:sz="4" w:space="0" w:color="000000"/>
              <w:bottom w:val="single" w:sz="4" w:space="0" w:color="000000"/>
              <w:right w:val="single" w:sz="4" w:space="0" w:color="000000"/>
            </w:tcBorders>
            <w:vAlign w:val="center"/>
          </w:tcPr>
          <w:p w14:paraId="643A36A3" w14:textId="77777777" w:rsidR="00EB0363" w:rsidRDefault="00EE623F">
            <w:pPr>
              <w:spacing w:line="300" w:lineRule="auto"/>
              <w:jc w:val="center"/>
              <w:rPr>
                <w:color w:val="auto"/>
              </w:rPr>
            </w:pPr>
            <w:r>
              <w:rPr>
                <w:color w:val="auto"/>
              </w:rPr>
              <w:t>—</w:t>
            </w:r>
          </w:p>
        </w:tc>
      </w:tr>
      <w:tr w:rsidR="00EB0363" w14:paraId="3A7E50DB"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7B1F9D6B" w14:textId="77777777" w:rsidR="00EB0363" w:rsidRDefault="00EE623F">
            <w:pPr>
              <w:spacing w:line="300" w:lineRule="auto"/>
              <w:jc w:val="center"/>
              <w:rPr>
                <w:color w:val="auto"/>
              </w:rPr>
            </w:pPr>
            <w:r>
              <w:rPr>
                <w:color w:val="auto"/>
              </w:rPr>
              <w:t>围墙基础外缘</w:t>
            </w:r>
          </w:p>
        </w:tc>
        <w:tc>
          <w:tcPr>
            <w:tcW w:w="1197" w:type="pct"/>
            <w:tcBorders>
              <w:top w:val="single" w:sz="4" w:space="0" w:color="000000"/>
              <w:left w:val="single" w:sz="4" w:space="0" w:color="000000"/>
              <w:bottom w:val="single" w:sz="4" w:space="0" w:color="000000"/>
              <w:right w:val="single" w:sz="4" w:space="0" w:color="000000"/>
            </w:tcBorders>
            <w:vAlign w:val="center"/>
          </w:tcPr>
          <w:p w14:paraId="06E71A2B" w14:textId="77777777" w:rsidR="00EB0363" w:rsidRDefault="00EE623F">
            <w:pPr>
              <w:spacing w:line="300" w:lineRule="auto"/>
              <w:jc w:val="center"/>
              <w:rPr>
                <w:color w:val="auto"/>
              </w:rPr>
            </w:pPr>
            <w:r>
              <w:rPr>
                <w:color w:val="auto"/>
              </w:rPr>
              <w:t>1.0</w:t>
            </w:r>
          </w:p>
        </w:tc>
        <w:tc>
          <w:tcPr>
            <w:tcW w:w="1527" w:type="pct"/>
            <w:tcBorders>
              <w:top w:val="single" w:sz="4" w:space="0" w:color="000000"/>
              <w:left w:val="single" w:sz="4" w:space="0" w:color="000000"/>
              <w:bottom w:val="single" w:sz="4" w:space="0" w:color="000000"/>
              <w:right w:val="single" w:sz="4" w:space="0" w:color="000000"/>
            </w:tcBorders>
            <w:vAlign w:val="center"/>
          </w:tcPr>
          <w:p w14:paraId="6AE3A6AE" w14:textId="77777777" w:rsidR="00EB0363" w:rsidRDefault="00EE623F">
            <w:pPr>
              <w:spacing w:line="300" w:lineRule="auto"/>
              <w:jc w:val="center"/>
              <w:rPr>
                <w:color w:val="auto"/>
              </w:rPr>
            </w:pPr>
            <w:r>
              <w:rPr>
                <w:color w:val="auto"/>
              </w:rPr>
              <w:t>—</w:t>
            </w:r>
          </w:p>
        </w:tc>
      </w:tr>
      <w:tr w:rsidR="00EB0363" w14:paraId="5AB23018"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1AF0ADEA" w14:textId="77777777" w:rsidR="00EB0363" w:rsidRDefault="00EE623F">
            <w:pPr>
              <w:spacing w:line="300" w:lineRule="auto"/>
              <w:jc w:val="center"/>
              <w:rPr>
                <w:color w:val="auto"/>
              </w:rPr>
            </w:pPr>
            <w:r>
              <w:rPr>
                <w:color w:val="auto"/>
              </w:rPr>
              <w:t>铁路钢轨</w:t>
            </w:r>
          </w:p>
        </w:tc>
        <w:tc>
          <w:tcPr>
            <w:tcW w:w="1197" w:type="pct"/>
            <w:tcBorders>
              <w:top w:val="single" w:sz="4" w:space="0" w:color="000000"/>
              <w:left w:val="single" w:sz="4" w:space="0" w:color="000000"/>
              <w:bottom w:val="single" w:sz="4" w:space="0" w:color="000000"/>
              <w:right w:val="single" w:sz="4" w:space="0" w:color="000000"/>
            </w:tcBorders>
            <w:vAlign w:val="center"/>
          </w:tcPr>
          <w:p w14:paraId="1E4CA102" w14:textId="77777777" w:rsidR="00EB0363" w:rsidRDefault="00EE623F">
            <w:pPr>
              <w:spacing w:line="300" w:lineRule="auto"/>
              <w:jc w:val="center"/>
              <w:rPr>
                <w:color w:val="auto"/>
              </w:rPr>
            </w:pPr>
            <w:r>
              <w:rPr>
                <w:color w:val="auto"/>
              </w:rPr>
              <w:t>钢轨外侧</w:t>
            </w:r>
            <w:r>
              <w:rPr>
                <w:color w:val="auto"/>
              </w:rPr>
              <w:t>3.0</w:t>
            </w:r>
          </w:p>
        </w:tc>
        <w:tc>
          <w:tcPr>
            <w:tcW w:w="1527" w:type="pct"/>
            <w:tcBorders>
              <w:top w:val="single" w:sz="4" w:space="0" w:color="000000"/>
              <w:left w:val="single" w:sz="4" w:space="0" w:color="000000"/>
              <w:bottom w:val="single" w:sz="4" w:space="0" w:color="000000"/>
              <w:right w:val="single" w:sz="4" w:space="0" w:color="000000"/>
            </w:tcBorders>
            <w:vAlign w:val="center"/>
          </w:tcPr>
          <w:p w14:paraId="7CC989A3" w14:textId="77777777" w:rsidR="00EB0363" w:rsidRDefault="00EE623F">
            <w:pPr>
              <w:spacing w:line="300" w:lineRule="auto"/>
              <w:jc w:val="center"/>
              <w:rPr>
                <w:color w:val="auto"/>
              </w:rPr>
            </w:pPr>
            <w:r>
              <w:rPr>
                <w:color w:val="auto"/>
              </w:rPr>
              <w:t>轨底</w:t>
            </w:r>
            <w:r>
              <w:rPr>
                <w:color w:val="auto"/>
              </w:rPr>
              <w:t>1.2</w:t>
            </w:r>
          </w:p>
        </w:tc>
      </w:tr>
      <w:tr w:rsidR="00EB0363" w14:paraId="1B7E7C3B"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00EBE88E" w14:textId="77777777" w:rsidR="00EB0363" w:rsidRDefault="00EE623F">
            <w:pPr>
              <w:spacing w:line="300" w:lineRule="auto"/>
              <w:jc w:val="center"/>
              <w:rPr>
                <w:color w:val="auto"/>
              </w:rPr>
            </w:pPr>
            <w:r>
              <w:rPr>
                <w:color w:val="auto"/>
              </w:rPr>
              <w:t>电车钢轨</w:t>
            </w:r>
          </w:p>
        </w:tc>
        <w:tc>
          <w:tcPr>
            <w:tcW w:w="1197" w:type="pct"/>
            <w:tcBorders>
              <w:top w:val="single" w:sz="4" w:space="0" w:color="000000"/>
              <w:left w:val="single" w:sz="4" w:space="0" w:color="000000"/>
              <w:bottom w:val="single" w:sz="4" w:space="0" w:color="000000"/>
              <w:right w:val="single" w:sz="4" w:space="0" w:color="000000"/>
            </w:tcBorders>
            <w:vAlign w:val="center"/>
          </w:tcPr>
          <w:p w14:paraId="75454F46" w14:textId="77777777" w:rsidR="00EB0363" w:rsidRDefault="00EE623F">
            <w:pPr>
              <w:spacing w:line="300" w:lineRule="auto"/>
              <w:jc w:val="center"/>
              <w:rPr>
                <w:color w:val="auto"/>
              </w:rPr>
            </w:pPr>
            <w:r>
              <w:rPr>
                <w:color w:val="auto"/>
              </w:rPr>
              <w:t>钢轨外侧</w:t>
            </w:r>
            <w:r>
              <w:rPr>
                <w:color w:val="auto"/>
              </w:rPr>
              <w:t>3.0</w:t>
            </w:r>
          </w:p>
        </w:tc>
        <w:tc>
          <w:tcPr>
            <w:tcW w:w="1527" w:type="pct"/>
            <w:tcBorders>
              <w:top w:val="single" w:sz="4" w:space="0" w:color="000000"/>
              <w:left w:val="single" w:sz="4" w:space="0" w:color="000000"/>
              <w:bottom w:val="single" w:sz="4" w:space="0" w:color="000000"/>
              <w:right w:val="single" w:sz="4" w:space="0" w:color="000000"/>
            </w:tcBorders>
            <w:vAlign w:val="center"/>
          </w:tcPr>
          <w:p w14:paraId="7EFF1967" w14:textId="77777777" w:rsidR="00EB0363" w:rsidRDefault="00EE623F">
            <w:pPr>
              <w:spacing w:line="300" w:lineRule="auto"/>
              <w:jc w:val="center"/>
              <w:rPr>
                <w:color w:val="auto"/>
              </w:rPr>
            </w:pPr>
            <w:r>
              <w:rPr>
                <w:color w:val="auto"/>
              </w:rPr>
              <w:t>轨底</w:t>
            </w:r>
            <w:r>
              <w:rPr>
                <w:color w:val="auto"/>
              </w:rPr>
              <w:t>1.0</w:t>
            </w:r>
          </w:p>
        </w:tc>
      </w:tr>
      <w:tr w:rsidR="00EB0363" w14:paraId="6248A461"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5E70A7FE" w14:textId="77777777" w:rsidR="00EB0363" w:rsidRDefault="00EE623F">
            <w:pPr>
              <w:spacing w:line="300" w:lineRule="auto"/>
              <w:jc w:val="center"/>
              <w:rPr>
                <w:color w:val="auto"/>
              </w:rPr>
            </w:pPr>
            <w:r>
              <w:rPr>
                <w:color w:val="auto"/>
              </w:rPr>
              <w:t>地铁隧道结构</w:t>
            </w:r>
          </w:p>
        </w:tc>
        <w:tc>
          <w:tcPr>
            <w:tcW w:w="1197" w:type="pct"/>
            <w:tcBorders>
              <w:top w:val="single" w:sz="4" w:space="0" w:color="000000"/>
              <w:left w:val="single" w:sz="4" w:space="0" w:color="000000"/>
              <w:bottom w:val="single" w:sz="4" w:space="0" w:color="000000"/>
              <w:right w:val="single" w:sz="4" w:space="0" w:color="000000"/>
            </w:tcBorders>
            <w:vAlign w:val="center"/>
          </w:tcPr>
          <w:p w14:paraId="22E99CD5" w14:textId="77777777" w:rsidR="00EB0363" w:rsidRDefault="00EE623F">
            <w:pPr>
              <w:spacing w:line="300" w:lineRule="auto"/>
              <w:jc w:val="center"/>
              <w:rPr>
                <w:color w:val="auto"/>
              </w:rPr>
            </w:pPr>
            <w:r>
              <w:rPr>
                <w:color w:val="auto"/>
              </w:rPr>
              <w:t>5.0</w:t>
            </w:r>
          </w:p>
        </w:tc>
        <w:tc>
          <w:tcPr>
            <w:tcW w:w="1527" w:type="pct"/>
            <w:tcBorders>
              <w:top w:val="single" w:sz="4" w:space="0" w:color="000000"/>
              <w:left w:val="single" w:sz="4" w:space="0" w:color="000000"/>
              <w:bottom w:val="single" w:sz="4" w:space="0" w:color="000000"/>
              <w:right w:val="single" w:sz="4" w:space="0" w:color="000000"/>
            </w:tcBorders>
            <w:vAlign w:val="center"/>
          </w:tcPr>
          <w:p w14:paraId="77325DE2" w14:textId="77777777" w:rsidR="00EB0363" w:rsidRDefault="00EE623F">
            <w:pPr>
              <w:spacing w:line="300" w:lineRule="auto"/>
              <w:jc w:val="center"/>
              <w:rPr>
                <w:color w:val="auto"/>
              </w:rPr>
            </w:pPr>
            <w:r>
              <w:rPr>
                <w:color w:val="auto"/>
              </w:rPr>
              <w:t>0.80</w:t>
            </w:r>
          </w:p>
        </w:tc>
      </w:tr>
      <w:tr w:rsidR="00EB0363" w14:paraId="773477FC"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17D7120E" w14:textId="77777777" w:rsidR="00EB0363" w:rsidRDefault="00EE623F">
            <w:pPr>
              <w:spacing w:line="300" w:lineRule="auto"/>
              <w:jc w:val="center"/>
              <w:rPr>
                <w:color w:val="auto"/>
              </w:rPr>
            </w:pPr>
            <w:r>
              <w:rPr>
                <w:color w:val="auto"/>
              </w:rPr>
              <w:t>铁路、公路路基坡底脚或边沟的边缘</w:t>
            </w:r>
          </w:p>
        </w:tc>
        <w:tc>
          <w:tcPr>
            <w:tcW w:w="1197" w:type="pct"/>
            <w:tcBorders>
              <w:top w:val="single" w:sz="4" w:space="0" w:color="000000"/>
              <w:left w:val="single" w:sz="4" w:space="0" w:color="000000"/>
              <w:bottom w:val="single" w:sz="4" w:space="0" w:color="000000"/>
              <w:right w:val="single" w:sz="4" w:space="0" w:color="000000"/>
            </w:tcBorders>
            <w:vAlign w:val="center"/>
          </w:tcPr>
          <w:p w14:paraId="30DC5D62" w14:textId="77777777" w:rsidR="00EB0363" w:rsidRDefault="00EE623F">
            <w:pPr>
              <w:spacing w:line="300" w:lineRule="auto"/>
              <w:jc w:val="center"/>
              <w:rPr>
                <w:color w:val="auto"/>
              </w:rPr>
            </w:pPr>
            <w:r>
              <w:rPr>
                <w:color w:val="auto"/>
              </w:rPr>
              <w:t>1.0</w:t>
            </w:r>
          </w:p>
        </w:tc>
        <w:tc>
          <w:tcPr>
            <w:tcW w:w="1527" w:type="pct"/>
            <w:tcBorders>
              <w:top w:val="single" w:sz="4" w:space="0" w:color="000000"/>
              <w:left w:val="single" w:sz="4" w:space="0" w:color="000000"/>
              <w:bottom w:val="single" w:sz="4" w:space="0" w:color="000000"/>
              <w:right w:val="single" w:sz="4" w:space="0" w:color="000000"/>
            </w:tcBorders>
            <w:vAlign w:val="center"/>
          </w:tcPr>
          <w:p w14:paraId="10F73838" w14:textId="77777777" w:rsidR="00EB0363" w:rsidRDefault="00EE623F">
            <w:pPr>
              <w:spacing w:line="300" w:lineRule="auto"/>
              <w:jc w:val="center"/>
              <w:rPr>
                <w:color w:val="auto"/>
              </w:rPr>
            </w:pPr>
            <w:r>
              <w:rPr>
                <w:color w:val="auto"/>
              </w:rPr>
              <w:t>路面</w:t>
            </w:r>
            <w:r>
              <w:rPr>
                <w:color w:val="auto"/>
              </w:rPr>
              <w:t>0.7</w:t>
            </w:r>
          </w:p>
        </w:tc>
      </w:tr>
      <w:tr w:rsidR="00EB0363" w14:paraId="5F233441"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32EBEEDE" w14:textId="77777777" w:rsidR="00EB0363" w:rsidRDefault="00EE623F">
            <w:pPr>
              <w:spacing w:line="300" w:lineRule="auto"/>
              <w:jc w:val="center"/>
              <w:rPr>
                <w:color w:val="auto"/>
              </w:rPr>
            </w:pPr>
            <w:r>
              <w:rPr>
                <w:color w:val="auto"/>
              </w:rPr>
              <w:t>电气铁路接触网电杆基础</w:t>
            </w:r>
          </w:p>
        </w:tc>
        <w:tc>
          <w:tcPr>
            <w:tcW w:w="1197" w:type="pct"/>
            <w:tcBorders>
              <w:top w:val="single" w:sz="4" w:space="0" w:color="000000"/>
              <w:left w:val="single" w:sz="4" w:space="0" w:color="000000"/>
              <w:bottom w:val="single" w:sz="4" w:space="0" w:color="000000"/>
              <w:right w:val="single" w:sz="4" w:space="0" w:color="000000"/>
            </w:tcBorders>
            <w:vAlign w:val="center"/>
          </w:tcPr>
          <w:p w14:paraId="203778EB" w14:textId="77777777" w:rsidR="00EB0363" w:rsidRDefault="00EE623F">
            <w:pPr>
              <w:spacing w:line="300" w:lineRule="auto"/>
              <w:jc w:val="center"/>
              <w:rPr>
                <w:color w:val="auto"/>
              </w:rPr>
            </w:pPr>
            <w:r>
              <w:rPr>
                <w:color w:val="auto"/>
              </w:rPr>
              <w:t>3.0</w:t>
            </w:r>
          </w:p>
        </w:tc>
        <w:tc>
          <w:tcPr>
            <w:tcW w:w="1527" w:type="pct"/>
            <w:tcBorders>
              <w:top w:val="single" w:sz="4" w:space="0" w:color="000000"/>
              <w:left w:val="single" w:sz="4" w:space="0" w:color="000000"/>
              <w:bottom w:val="single" w:sz="4" w:space="0" w:color="000000"/>
              <w:right w:val="single" w:sz="4" w:space="0" w:color="000000"/>
            </w:tcBorders>
            <w:vAlign w:val="center"/>
          </w:tcPr>
          <w:p w14:paraId="0B2680AD" w14:textId="77777777" w:rsidR="00EB0363" w:rsidRDefault="00EE623F">
            <w:pPr>
              <w:spacing w:line="300" w:lineRule="auto"/>
              <w:jc w:val="center"/>
              <w:rPr>
                <w:color w:val="auto"/>
              </w:rPr>
            </w:pPr>
            <w:r>
              <w:rPr>
                <w:color w:val="auto"/>
              </w:rPr>
              <w:t>—</w:t>
            </w:r>
          </w:p>
        </w:tc>
      </w:tr>
      <w:tr w:rsidR="00EB0363" w14:paraId="4D02DF9D"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64987F6C" w14:textId="77777777" w:rsidR="00EB0363" w:rsidRDefault="00EE623F">
            <w:pPr>
              <w:spacing w:line="300" w:lineRule="auto"/>
              <w:jc w:val="center"/>
              <w:rPr>
                <w:color w:val="auto"/>
              </w:rPr>
            </w:pPr>
            <w:r>
              <w:rPr>
                <w:color w:val="auto"/>
              </w:rPr>
              <w:t>照明、通信或</w:t>
            </w:r>
            <w:r>
              <w:rPr>
                <w:color w:val="auto"/>
              </w:rPr>
              <w:t>10kV</w:t>
            </w:r>
            <w:r>
              <w:rPr>
                <w:color w:val="auto"/>
              </w:rPr>
              <w:t>以下电力线路的电杆</w:t>
            </w:r>
          </w:p>
        </w:tc>
        <w:tc>
          <w:tcPr>
            <w:tcW w:w="1197" w:type="pct"/>
            <w:tcBorders>
              <w:top w:val="single" w:sz="4" w:space="0" w:color="000000"/>
              <w:left w:val="single" w:sz="4" w:space="0" w:color="000000"/>
              <w:bottom w:val="single" w:sz="4" w:space="0" w:color="000000"/>
              <w:right w:val="single" w:sz="4" w:space="0" w:color="000000"/>
            </w:tcBorders>
            <w:vAlign w:val="center"/>
          </w:tcPr>
          <w:p w14:paraId="495D3BF5" w14:textId="77777777" w:rsidR="00EB0363" w:rsidRDefault="00EE623F">
            <w:pPr>
              <w:spacing w:line="300" w:lineRule="auto"/>
              <w:jc w:val="center"/>
              <w:rPr>
                <w:color w:val="auto"/>
              </w:rPr>
            </w:pPr>
            <w:r>
              <w:rPr>
                <w:color w:val="auto"/>
              </w:rPr>
              <w:t>1.0</w:t>
            </w:r>
          </w:p>
        </w:tc>
        <w:tc>
          <w:tcPr>
            <w:tcW w:w="1527" w:type="pct"/>
            <w:tcBorders>
              <w:top w:val="single" w:sz="4" w:space="0" w:color="000000"/>
              <w:left w:val="single" w:sz="4" w:space="0" w:color="000000"/>
              <w:bottom w:val="single" w:sz="4" w:space="0" w:color="000000"/>
              <w:right w:val="single" w:sz="4" w:space="0" w:color="000000"/>
            </w:tcBorders>
            <w:vAlign w:val="center"/>
          </w:tcPr>
          <w:p w14:paraId="18D20B29" w14:textId="77777777" w:rsidR="00EB0363" w:rsidRDefault="00EE623F">
            <w:pPr>
              <w:spacing w:line="300" w:lineRule="auto"/>
              <w:jc w:val="center"/>
              <w:rPr>
                <w:color w:val="auto"/>
              </w:rPr>
            </w:pPr>
            <w:r>
              <w:rPr>
                <w:color w:val="auto"/>
              </w:rPr>
              <w:t>—</w:t>
            </w:r>
          </w:p>
        </w:tc>
      </w:tr>
      <w:tr w:rsidR="00EB0363" w14:paraId="00C9FDDA"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02495AF6" w14:textId="77777777" w:rsidR="00EB0363" w:rsidRDefault="00EE623F">
            <w:pPr>
              <w:spacing w:line="300" w:lineRule="auto"/>
              <w:jc w:val="center"/>
              <w:rPr>
                <w:color w:val="auto"/>
              </w:rPr>
            </w:pPr>
            <w:r>
              <w:rPr>
                <w:color w:val="auto"/>
              </w:rPr>
              <w:t>桥墩（高架桥、栈桥）</w:t>
            </w:r>
          </w:p>
        </w:tc>
        <w:tc>
          <w:tcPr>
            <w:tcW w:w="1197" w:type="pct"/>
            <w:tcBorders>
              <w:top w:val="single" w:sz="4" w:space="0" w:color="000000"/>
              <w:left w:val="single" w:sz="4" w:space="0" w:color="000000"/>
              <w:bottom w:val="single" w:sz="4" w:space="0" w:color="000000"/>
              <w:right w:val="single" w:sz="4" w:space="0" w:color="000000"/>
            </w:tcBorders>
            <w:vAlign w:val="center"/>
          </w:tcPr>
          <w:p w14:paraId="53334970" w14:textId="77777777" w:rsidR="00EB0363" w:rsidRDefault="00EE623F">
            <w:pPr>
              <w:spacing w:line="300" w:lineRule="auto"/>
              <w:jc w:val="center"/>
              <w:rPr>
                <w:color w:val="auto"/>
              </w:rPr>
            </w:pPr>
            <w:r>
              <w:rPr>
                <w:color w:val="auto"/>
              </w:rPr>
              <w:t>2.0</w:t>
            </w:r>
          </w:p>
        </w:tc>
        <w:tc>
          <w:tcPr>
            <w:tcW w:w="1527" w:type="pct"/>
            <w:tcBorders>
              <w:top w:val="single" w:sz="4" w:space="0" w:color="000000"/>
              <w:left w:val="single" w:sz="4" w:space="0" w:color="000000"/>
              <w:bottom w:val="single" w:sz="4" w:space="0" w:color="000000"/>
              <w:right w:val="single" w:sz="4" w:space="0" w:color="000000"/>
            </w:tcBorders>
            <w:vAlign w:val="center"/>
          </w:tcPr>
          <w:p w14:paraId="71951EC2" w14:textId="77777777" w:rsidR="00EB0363" w:rsidRDefault="00EE623F">
            <w:pPr>
              <w:spacing w:line="300" w:lineRule="auto"/>
              <w:jc w:val="center"/>
              <w:rPr>
                <w:color w:val="auto"/>
              </w:rPr>
            </w:pPr>
            <w:r>
              <w:rPr>
                <w:color w:val="auto"/>
              </w:rPr>
              <w:t>—</w:t>
            </w:r>
          </w:p>
        </w:tc>
      </w:tr>
      <w:tr w:rsidR="00EB0363" w14:paraId="10182F6E"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601C53F5" w14:textId="77777777" w:rsidR="00EB0363" w:rsidRDefault="00EE623F">
            <w:pPr>
              <w:spacing w:line="300" w:lineRule="auto"/>
              <w:jc w:val="center"/>
              <w:rPr>
                <w:color w:val="auto"/>
              </w:rPr>
            </w:pPr>
            <w:r>
              <w:rPr>
                <w:color w:val="auto"/>
              </w:rPr>
              <w:t>架空管道支架基础</w:t>
            </w:r>
          </w:p>
        </w:tc>
        <w:tc>
          <w:tcPr>
            <w:tcW w:w="1197" w:type="pct"/>
            <w:tcBorders>
              <w:top w:val="single" w:sz="4" w:space="0" w:color="000000"/>
              <w:left w:val="single" w:sz="4" w:space="0" w:color="000000"/>
              <w:bottom w:val="single" w:sz="4" w:space="0" w:color="000000"/>
              <w:right w:val="single" w:sz="4" w:space="0" w:color="000000"/>
            </w:tcBorders>
            <w:vAlign w:val="center"/>
          </w:tcPr>
          <w:p w14:paraId="39CDCDF3" w14:textId="77777777" w:rsidR="00EB0363" w:rsidRDefault="00EE623F">
            <w:pPr>
              <w:spacing w:line="300" w:lineRule="auto"/>
              <w:jc w:val="center"/>
              <w:rPr>
                <w:color w:val="auto"/>
              </w:rPr>
            </w:pPr>
            <w:r>
              <w:rPr>
                <w:color w:val="auto"/>
              </w:rPr>
              <w:t>1.5</w:t>
            </w:r>
          </w:p>
        </w:tc>
        <w:tc>
          <w:tcPr>
            <w:tcW w:w="1527" w:type="pct"/>
            <w:tcBorders>
              <w:top w:val="single" w:sz="4" w:space="0" w:color="000000"/>
              <w:left w:val="single" w:sz="4" w:space="0" w:color="000000"/>
              <w:bottom w:val="single" w:sz="4" w:space="0" w:color="000000"/>
              <w:right w:val="single" w:sz="4" w:space="0" w:color="000000"/>
            </w:tcBorders>
            <w:vAlign w:val="center"/>
          </w:tcPr>
          <w:p w14:paraId="2762B075" w14:textId="77777777" w:rsidR="00EB0363" w:rsidRDefault="00EE623F">
            <w:pPr>
              <w:spacing w:line="300" w:lineRule="auto"/>
              <w:jc w:val="center"/>
              <w:rPr>
                <w:color w:val="auto"/>
              </w:rPr>
            </w:pPr>
            <w:r>
              <w:rPr>
                <w:color w:val="auto"/>
              </w:rPr>
              <w:t>—</w:t>
            </w:r>
          </w:p>
        </w:tc>
      </w:tr>
      <w:tr w:rsidR="00EB0363" w14:paraId="3388E697"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0AE047E9" w14:textId="77777777" w:rsidR="00EB0363" w:rsidRDefault="00EE623F">
            <w:pPr>
              <w:spacing w:line="300" w:lineRule="auto"/>
              <w:jc w:val="center"/>
              <w:rPr>
                <w:color w:val="auto"/>
              </w:rPr>
            </w:pPr>
            <w:r>
              <w:rPr>
                <w:color w:val="auto"/>
              </w:rPr>
              <w:t>高压输电线铁塔基础边缘（</w:t>
            </w:r>
            <w:r>
              <w:rPr>
                <w:color w:val="auto"/>
              </w:rPr>
              <w:t>35kV~220kV)</w:t>
            </w:r>
          </w:p>
        </w:tc>
        <w:tc>
          <w:tcPr>
            <w:tcW w:w="1197" w:type="pct"/>
            <w:tcBorders>
              <w:top w:val="single" w:sz="4" w:space="0" w:color="000000"/>
              <w:left w:val="single" w:sz="4" w:space="0" w:color="000000"/>
              <w:bottom w:val="single" w:sz="4" w:space="0" w:color="000000"/>
              <w:right w:val="single" w:sz="4" w:space="0" w:color="000000"/>
            </w:tcBorders>
            <w:vAlign w:val="center"/>
          </w:tcPr>
          <w:p w14:paraId="59336AEB" w14:textId="77777777" w:rsidR="00EB0363" w:rsidRDefault="00EE623F">
            <w:pPr>
              <w:spacing w:line="300" w:lineRule="auto"/>
              <w:jc w:val="center"/>
              <w:rPr>
                <w:color w:val="auto"/>
              </w:rPr>
            </w:pPr>
            <w:r>
              <w:rPr>
                <w:color w:val="auto"/>
              </w:rPr>
              <w:t>3.0</w:t>
            </w:r>
          </w:p>
        </w:tc>
        <w:tc>
          <w:tcPr>
            <w:tcW w:w="1527" w:type="pct"/>
            <w:tcBorders>
              <w:top w:val="single" w:sz="4" w:space="0" w:color="000000"/>
              <w:left w:val="single" w:sz="4" w:space="0" w:color="000000"/>
              <w:bottom w:val="single" w:sz="4" w:space="0" w:color="000000"/>
              <w:right w:val="single" w:sz="4" w:space="0" w:color="000000"/>
            </w:tcBorders>
            <w:vAlign w:val="center"/>
          </w:tcPr>
          <w:p w14:paraId="249998D5" w14:textId="77777777" w:rsidR="00EB0363" w:rsidRDefault="00EE623F">
            <w:pPr>
              <w:spacing w:line="300" w:lineRule="auto"/>
              <w:jc w:val="center"/>
              <w:rPr>
                <w:color w:val="auto"/>
              </w:rPr>
            </w:pPr>
            <w:r>
              <w:rPr>
                <w:color w:val="auto"/>
              </w:rPr>
              <w:t>—</w:t>
            </w:r>
          </w:p>
        </w:tc>
      </w:tr>
      <w:tr w:rsidR="00EB0363" w14:paraId="1890941B" w14:textId="77777777">
        <w:trPr>
          <w:jc w:val="center"/>
        </w:trPr>
        <w:tc>
          <w:tcPr>
            <w:tcW w:w="812" w:type="pct"/>
            <w:vMerge w:val="restart"/>
            <w:tcBorders>
              <w:top w:val="single" w:sz="4" w:space="0" w:color="000000"/>
              <w:left w:val="single" w:sz="4" w:space="0" w:color="000000"/>
              <w:bottom w:val="single" w:sz="4" w:space="0" w:color="000000"/>
              <w:right w:val="single" w:sz="4" w:space="0" w:color="000000"/>
            </w:tcBorders>
            <w:vAlign w:val="center"/>
          </w:tcPr>
          <w:p w14:paraId="26030613" w14:textId="77777777" w:rsidR="00EB0363" w:rsidRDefault="00EE623F">
            <w:pPr>
              <w:spacing w:line="300" w:lineRule="auto"/>
              <w:jc w:val="center"/>
              <w:rPr>
                <w:color w:val="auto"/>
              </w:rPr>
            </w:pPr>
            <w:r>
              <w:rPr>
                <w:color w:val="auto"/>
              </w:rPr>
              <w:t>燃气管道</w:t>
            </w:r>
          </w:p>
        </w:tc>
        <w:tc>
          <w:tcPr>
            <w:tcW w:w="1464" w:type="pct"/>
            <w:tcBorders>
              <w:top w:val="single" w:sz="4" w:space="0" w:color="000000"/>
              <w:left w:val="single" w:sz="4" w:space="0" w:color="000000"/>
              <w:bottom w:val="single" w:sz="4" w:space="0" w:color="000000"/>
              <w:right w:val="single" w:sz="4" w:space="0" w:color="000000"/>
            </w:tcBorders>
            <w:vAlign w:val="center"/>
          </w:tcPr>
          <w:p w14:paraId="5D0CCADC" w14:textId="77777777" w:rsidR="00EB0363" w:rsidRDefault="00EE623F">
            <w:pPr>
              <w:spacing w:line="300" w:lineRule="auto"/>
              <w:jc w:val="center"/>
              <w:rPr>
                <w:color w:val="auto"/>
              </w:rPr>
            </w:pPr>
            <w:r>
              <w:rPr>
                <w:color w:val="auto"/>
              </w:rPr>
              <w:t>压力</w:t>
            </w:r>
            <w:r>
              <w:rPr>
                <w:color w:val="auto"/>
              </w:rPr>
              <w:t>≤0.4MPa</w:t>
            </w:r>
          </w:p>
        </w:tc>
        <w:tc>
          <w:tcPr>
            <w:tcW w:w="1197" w:type="pct"/>
            <w:tcBorders>
              <w:top w:val="single" w:sz="4" w:space="0" w:color="000000"/>
              <w:left w:val="single" w:sz="4" w:space="0" w:color="000000"/>
              <w:bottom w:val="single" w:sz="4" w:space="0" w:color="000000"/>
              <w:right w:val="single" w:sz="4" w:space="0" w:color="000000"/>
            </w:tcBorders>
            <w:vAlign w:val="center"/>
          </w:tcPr>
          <w:p w14:paraId="4ECF5075" w14:textId="77777777" w:rsidR="00EB0363" w:rsidRDefault="00EE623F">
            <w:pPr>
              <w:spacing w:line="300" w:lineRule="auto"/>
              <w:jc w:val="center"/>
              <w:rPr>
                <w:color w:val="auto"/>
              </w:rPr>
            </w:pPr>
            <w:r>
              <w:rPr>
                <w:color w:val="auto"/>
              </w:rPr>
              <w:t>1.0</w:t>
            </w:r>
          </w:p>
        </w:tc>
        <w:tc>
          <w:tcPr>
            <w:tcW w:w="1527" w:type="pct"/>
            <w:vMerge w:val="restart"/>
            <w:tcBorders>
              <w:top w:val="single" w:sz="4" w:space="0" w:color="000000"/>
              <w:left w:val="single" w:sz="4" w:space="0" w:color="000000"/>
              <w:bottom w:val="single" w:sz="4" w:space="0" w:color="000000"/>
              <w:right w:val="single" w:sz="4" w:space="0" w:color="000000"/>
            </w:tcBorders>
            <w:vAlign w:val="center"/>
          </w:tcPr>
          <w:p w14:paraId="024E7FFC" w14:textId="77777777" w:rsidR="00EB0363" w:rsidRDefault="00EE623F">
            <w:pPr>
              <w:spacing w:line="300" w:lineRule="auto"/>
              <w:jc w:val="center"/>
              <w:rPr>
                <w:color w:val="auto"/>
              </w:rPr>
            </w:pPr>
            <w:r>
              <w:rPr>
                <w:color w:val="auto"/>
              </w:rPr>
              <w:t>燃气为钢管时</w:t>
            </w:r>
            <w:r>
              <w:rPr>
                <w:color w:val="auto"/>
              </w:rPr>
              <w:t>0.15</w:t>
            </w:r>
            <w:r>
              <w:rPr>
                <w:color w:val="auto"/>
              </w:rPr>
              <w:t>；燃气为聚乙烯管时，燃气在上</w:t>
            </w:r>
            <w:r>
              <w:rPr>
                <w:color w:val="auto"/>
              </w:rPr>
              <w:t>0.5</w:t>
            </w:r>
            <w:r>
              <w:rPr>
                <w:color w:val="auto"/>
              </w:rPr>
              <w:t>，燃气在下</w:t>
            </w:r>
            <w:r>
              <w:rPr>
                <w:color w:val="auto"/>
              </w:rPr>
              <w:t>1.0</w:t>
            </w:r>
          </w:p>
        </w:tc>
      </w:tr>
      <w:tr w:rsidR="00EB0363" w14:paraId="0DA6E719" w14:textId="77777777">
        <w:trPr>
          <w:jc w:val="center"/>
        </w:trPr>
        <w:tc>
          <w:tcPr>
            <w:tcW w:w="812" w:type="pct"/>
            <w:vMerge/>
            <w:tcBorders>
              <w:top w:val="single" w:sz="4" w:space="0" w:color="000000"/>
              <w:left w:val="single" w:sz="4" w:space="0" w:color="000000"/>
              <w:bottom w:val="single" w:sz="4" w:space="0" w:color="000000"/>
              <w:right w:val="single" w:sz="4" w:space="0" w:color="000000"/>
            </w:tcBorders>
            <w:vAlign w:val="center"/>
          </w:tcPr>
          <w:p w14:paraId="7D8E9411" w14:textId="77777777" w:rsidR="00EB0363" w:rsidRDefault="00EB0363">
            <w:pPr>
              <w:spacing w:line="300" w:lineRule="auto"/>
              <w:ind w:firstLine="420"/>
              <w:jc w:val="center"/>
              <w:rPr>
                <w:color w:val="auto"/>
              </w:rPr>
            </w:pPr>
          </w:p>
        </w:tc>
        <w:tc>
          <w:tcPr>
            <w:tcW w:w="1464" w:type="pct"/>
            <w:tcBorders>
              <w:top w:val="single" w:sz="4" w:space="0" w:color="000000"/>
              <w:left w:val="single" w:sz="4" w:space="0" w:color="000000"/>
              <w:bottom w:val="single" w:sz="4" w:space="0" w:color="000000"/>
              <w:right w:val="single" w:sz="4" w:space="0" w:color="000000"/>
            </w:tcBorders>
            <w:vAlign w:val="center"/>
          </w:tcPr>
          <w:p w14:paraId="61D35339" w14:textId="77777777" w:rsidR="00EB0363" w:rsidRDefault="00EE623F">
            <w:pPr>
              <w:spacing w:line="300" w:lineRule="auto"/>
              <w:jc w:val="center"/>
              <w:rPr>
                <w:color w:val="auto"/>
              </w:rPr>
            </w:pPr>
            <w:r>
              <w:rPr>
                <w:color w:val="auto"/>
              </w:rPr>
              <w:t>压力</w:t>
            </w:r>
            <w:r>
              <w:rPr>
                <w:color w:val="auto"/>
              </w:rPr>
              <w:t>≤0.8MPa</w:t>
            </w:r>
          </w:p>
        </w:tc>
        <w:tc>
          <w:tcPr>
            <w:tcW w:w="1197" w:type="pct"/>
            <w:tcBorders>
              <w:top w:val="single" w:sz="4" w:space="0" w:color="000000"/>
              <w:left w:val="single" w:sz="4" w:space="0" w:color="000000"/>
              <w:bottom w:val="single" w:sz="4" w:space="0" w:color="000000"/>
              <w:right w:val="single" w:sz="4" w:space="0" w:color="000000"/>
            </w:tcBorders>
            <w:vAlign w:val="center"/>
          </w:tcPr>
          <w:p w14:paraId="032CA613" w14:textId="77777777" w:rsidR="00EB0363" w:rsidRDefault="00EE623F">
            <w:pPr>
              <w:spacing w:line="300" w:lineRule="auto"/>
              <w:jc w:val="center"/>
              <w:rPr>
                <w:color w:val="auto"/>
              </w:rPr>
            </w:pPr>
            <w:r>
              <w:rPr>
                <w:color w:val="auto"/>
              </w:rPr>
              <w:t>1.5</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2EBDDC0" w14:textId="77777777" w:rsidR="00EB0363" w:rsidRDefault="00EB0363">
            <w:pPr>
              <w:spacing w:line="300" w:lineRule="auto"/>
              <w:jc w:val="center"/>
              <w:rPr>
                <w:color w:val="auto"/>
              </w:rPr>
            </w:pPr>
          </w:p>
        </w:tc>
      </w:tr>
      <w:tr w:rsidR="00EB0363" w14:paraId="4C3738F3" w14:textId="77777777">
        <w:trPr>
          <w:jc w:val="center"/>
        </w:trPr>
        <w:tc>
          <w:tcPr>
            <w:tcW w:w="812" w:type="pct"/>
            <w:vMerge/>
            <w:tcBorders>
              <w:top w:val="single" w:sz="4" w:space="0" w:color="000000"/>
              <w:left w:val="single" w:sz="4" w:space="0" w:color="000000"/>
              <w:bottom w:val="single" w:sz="4" w:space="0" w:color="000000"/>
              <w:right w:val="single" w:sz="4" w:space="0" w:color="000000"/>
            </w:tcBorders>
            <w:vAlign w:val="center"/>
          </w:tcPr>
          <w:p w14:paraId="56FC541E" w14:textId="77777777" w:rsidR="00EB0363" w:rsidRDefault="00EB0363">
            <w:pPr>
              <w:spacing w:line="300" w:lineRule="auto"/>
              <w:ind w:firstLine="420"/>
              <w:jc w:val="center"/>
              <w:rPr>
                <w:color w:val="auto"/>
              </w:rPr>
            </w:pPr>
          </w:p>
        </w:tc>
        <w:tc>
          <w:tcPr>
            <w:tcW w:w="1464" w:type="pct"/>
            <w:tcBorders>
              <w:top w:val="single" w:sz="4" w:space="0" w:color="000000"/>
              <w:left w:val="single" w:sz="4" w:space="0" w:color="000000"/>
              <w:bottom w:val="single" w:sz="4" w:space="0" w:color="000000"/>
              <w:right w:val="single" w:sz="4" w:space="0" w:color="000000"/>
            </w:tcBorders>
            <w:vAlign w:val="center"/>
          </w:tcPr>
          <w:p w14:paraId="2933D8EB" w14:textId="77777777" w:rsidR="00EB0363" w:rsidRDefault="00EE623F">
            <w:pPr>
              <w:spacing w:line="300" w:lineRule="auto"/>
              <w:jc w:val="center"/>
              <w:rPr>
                <w:color w:val="auto"/>
              </w:rPr>
            </w:pPr>
            <w:r>
              <w:rPr>
                <w:color w:val="auto"/>
              </w:rPr>
              <w:t>压力</w:t>
            </w:r>
            <w:r>
              <w:rPr>
                <w:color w:val="auto"/>
              </w:rPr>
              <w:t>&gt;0.8MPa</w:t>
            </w:r>
          </w:p>
        </w:tc>
        <w:tc>
          <w:tcPr>
            <w:tcW w:w="1197" w:type="pct"/>
            <w:tcBorders>
              <w:top w:val="single" w:sz="4" w:space="0" w:color="000000"/>
              <w:left w:val="single" w:sz="4" w:space="0" w:color="000000"/>
              <w:bottom w:val="single" w:sz="4" w:space="0" w:color="000000"/>
              <w:right w:val="single" w:sz="4" w:space="0" w:color="000000"/>
            </w:tcBorders>
            <w:vAlign w:val="center"/>
          </w:tcPr>
          <w:p w14:paraId="451576ED" w14:textId="77777777" w:rsidR="00EB0363" w:rsidRDefault="00EE623F">
            <w:pPr>
              <w:spacing w:line="300" w:lineRule="auto"/>
              <w:jc w:val="center"/>
              <w:rPr>
                <w:color w:val="auto"/>
              </w:rPr>
            </w:pPr>
            <w:r>
              <w:rPr>
                <w:color w:val="auto"/>
              </w:rPr>
              <w:t>2.0</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3804DD8" w14:textId="77777777" w:rsidR="00EB0363" w:rsidRDefault="00EB0363">
            <w:pPr>
              <w:spacing w:line="300" w:lineRule="auto"/>
              <w:jc w:val="center"/>
              <w:rPr>
                <w:color w:val="auto"/>
              </w:rPr>
            </w:pPr>
          </w:p>
        </w:tc>
      </w:tr>
      <w:tr w:rsidR="00EB0363" w14:paraId="6BB308B3"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7D90A82D" w14:textId="77777777" w:rsidR="00EB0363" w:rsidRDefault="00EE623F">
            <w:pPr>
              <w:spacing w:line="300" w:lineRule="auto"/>
              <w:jc w:val="center"/>
              <w:rPr>
                <w:color w:val="auto"/>
              </w:rPr>
            </w:pPr>
            <w:r>
              <w:rPr>
                <w:color w:val="auto"/>
              </w:rPr>
              <w:t>给水、排水管道</w:t>
            </w:r>
          </w:p>
        </w:tc>
        <w:tc>
          <w:tcPr>
            <w:tcW w:w="1197" w:type="pct"/>
            <w:tcBorders>
              <w:top w:val="single" w:sz="4" w:space="0" w:color="000000"/>
              <w:left w:val="single" w:sz="4" w:space="0" w:color="000000"/>
              <w:bottom w:val="single" w:sz="4" w:space="0" w:color="000000"/>
              <w:right w:val="single" w:sz="4" w:space="0" w:color="000000"/>
            </w:tcBorders>
            <w:vAlign w:val="center"/>
          </w:tcPr>
          <w:p w14:paraId="3190C7C0" w14:textId="77777777" w:rsidR="00EB0363" w:rsidRDefault="00EE623F">
            <w:pPr>
              <w:spacing w:line="300" w:lineRule="auto"/>
              <w:jc w:val="center"/>
              <w:rPr>
                <w:color w:val="auto"/>
              </w:rPr>
            </w:pPr>
            <w:r>
              <w:rPr>
                <w:color w:val="auto"/>
              </w:rPr>
              <w:t>1.5</w:t>
            </w:r>
          </w:p>
        </w:tc>
        <w:tc>
          <w:tcPr>
            <w:tcW w:w="1527" w:type="pct"/>
            <w:tcBorders>
              <w:top w:val="single" w:sz="4" w:space="0" w:color="000000"/>
              <w:left w:val="single" w:sz="4" w:space="0" w:color="000000"/>
              <w:bottom w:val="single" w:sz="4" w:space="0" w:color="000000"/>
              <w:right w:val="single" w:sz="4" w:space="0" w:color="000000"/>
            </w:tcBorders>
            <w:vAlign w:val="center"/>
          </w:tcPr>
          <w:p w14:paraId="1A4BDEE7" w14:textId="77777777" w:rsidR="00EB0363" w:rsidRDefault="00EE623F">
            <w:pPr>
              <w:spacing w:line="300" w:lineRule="auto"/>
              <w:jc w:val="center"/>
              <w:rPr>
                <w:color w:val="auto"/>
              </w:rPr>
            </w:pPr>
            <w:r>
              <w:rPr>
                <w:color w:val="auto"/>
              </w:rPr>
              <w:t>0.15</w:t>
            </w:r>
          </w:p>
        </w:tc>
      </w:tr>
      <w:tr w:rsidR="00EB0363" w14:paraId="0F82AB49"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4E61B17D" w14:textId="77777777" w:rsidR="00EB0363" w:rsidRDefault="00EE623F">
            <w:pPr>
              <w:spacing w:line="300" w:lineRule="auto"/>
              <w:jc w:val="center"/>
              <w:rPr>
                <w:color w:val="auto"/>
              </w:rPr>
            </w:pPr>
            <w:r>
              <w:rPr>
                <w:color w:val="auto"/>
              </w:rPr>
              <w:t>排水盲沟</w:t>
            </w:r>
          </w:p>
        </w:tc>
        <w:tc>
          <w:tcPr>
            <w:tcW w:w="1197" w:type="pct"/>
            <w:tcBorders>
              <w:top w:val="single" w:sz="4" w:space="0" w:color="000000"/>
              <w:left w:val="single" w:sz="4" w:space="0" w:color="000000"/>
              <w:bottom w:val="single" w:sz="4" w:space="0" w:color="000000"/>
              <w:right w:val="single" w:sz="4" w:space="0" w:color="000000"/>
            </w:tcBorders>
            <w:vAlign w:val="center"/>
          </w:tcPr>
          <w:p w14:paraId="14E2E8FF" w14:textId="77777777" w:rsidR="00EB0363" w:rsidRDefault="00EE623F">
            <w:pPr>
              <w:spacing w:line="300" w:lineRule="auto"/>
              <w:jc w:val="center"/>
              <w:rPr>
                <w:color w:val="auto"/>
              </w:rPr>
            </w:pPr>
            <w:r>
              <w:rPr>
                <w:color w:val="auto"/>
              </w:rPr>
              <w:t>1.5</w:t>
            </w:r>
          </w:p>
        </w:tc>
        <w:tc>
          <w:tcPr>
            <w:tcW w:w="1527" w:type="pct"/>
            <w:tcBorders>
              <w:top w:val="single" w:sz="4" w:space="0" w:color="000000"/>
              <w:left w:val="single" w:sz="4" w:space="0" w:color="000000"/>
              <w:bottom w:val="single" w:sz="4" w:space="0" w:color="000000"/>
              <w:right w:val="single" w:sz="4" w:space="0" w:color="000000"/>
            </w:tcBorders>
            <w:vAlign w:val="center"/>
          </w:tcPr>
          <w:p w14:paraId="60113748" w14:textId="77777777" w:rsidR="00EB0363" w:rsidRDefault="00EE623F">
            <w:pPr>
              <w:spacing w:line="300" w:lineRule="auto"/>
              <w:jc w:val="center"/>
              <w:rPr>
                <w:color w:val="auto"/>
              </w:rPr>
            </w:pPr>
            <w:r>
              <w:rPr>
                <w:color w:val="auto"/>
              </w:rPr>
              <w:t>0.50</w:t>
            </w:r>
          </w:p>
        </w:tc>
      </w:tr>
      <w:tr w:rsidR="00EB0363" w14:paraId="5E5AAE65"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22F1D91A" w14:textId="77777777" w:rsidR="00EB0363" w:rsidRDefault="00EE623F">
            <w:pPr>
              <w:spacing w:line="300" w:lineRule="auto"/>
              <w:jc w:val="center"/>
              <w:rPr>
                <w:color w:val="auto"/>
              </w:rPr>
            </w:pPr>
            <w:r>
              <w:rPr>
                <w:color w:val="auto"/>
              </w:rPr>
              <w:t>氧气、氢气、乙炔管道</w:t>
            </w:r>
          </w:p>
        </w:tc>
        <w:tc>
          <w:tcPr>
            <w:tcW w:w="1197" w:type="pct"/>
            <w:tcBorders>
              <w:top w:val="single" w:sz="4" w:space="0" w:color="000000"/>
              <w:left w:val="single" w:sz="4" w:space="0" w:color="000000"/>
              <w:bottom w:val="single" w:sz="4" w:space="0" w:color="000000"/>
              <w:right w:val="single" w:sz="4" w:space="0" w:color="000000"/>
            </w:tcBorders>
            <w:vAlign w:val="center"/>
          </w:tcPr>
          <w:p w14:paraId="33227C29" w14:textId="77777777" w:rsidR="00EB0363" w:rsidRDefault="00EE623F">
            <w:pPr>
              <w:spacing w:line="300" w:lineRule="auto"/>
              <w:jc w:val="center"/>
              <w:rPr>
                <w:color w:val="auto"/>
              </w:rPr>
            </w:pPr>
            <w:r>
              <w:rPr>
                <w:color w:val="auto"/>
              </w:rPr>
              <w:t>1.5</w:t>
            </w:r>
          </w:p>
        </w:tc>
        <w:tc>
          <w:tcPr>
            <w:tcW w:w="1527" w:type="pct"/>
            <w:tcBorders>
              <w:top w:val="single" w:sz="4" w:space="0" w:color="000000"/>
              <w:left w:val="single" w:sz="4" w:space="0" w:color="000000"/>
              <w:bottom w:val="single" w:sz="4" w:space="0" w:color="000000"/>
              <w:right w:val="single" w:sz="4" w:space="0" w:color="000000"/>
            </w:tcBorders>
            <w:vAlign w:val="center"/>
          </w:tcPr>
          <w:p w14:paraId="4D01EFD5" w14:textId="77777777" w:rsidR="00EB0363" w:rsidRDefault="00EE623F">
            <w:pPr>
              <w:spacing w:line="300" w:lineRule="auto"/>
              <w:jc w:val="center"/>
              <w:rPr>
                <w:color w:val="auto"/>
              </w:rPr>
            </w:pPr>
            <w:r>
              <w:rPr>
                <w:color w:val="auto"/>
              </w:rPr>
              <w:t>0.25</w:t>
            </w:r>
          </w:p>
        </w:tc>
      </w:tr>
      <w:tr w:rsidR="00EB0363" w14:paraId="288221A4"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57E147BC" w14:textId="77777777" w:rsidR="00EB0363" w:rsidRDefault="00EE623F">
            <w:pPr>
              <w:spacing w:line="300" w:lineRule="auto"/>
              <w:jc w:val="center"/>
              <w:rPr>
                <w:color w:val="auto"/>
              </w:rPr>
            </w:pPr>
            <w:r>
              <w:rPr>
                <w:color w:val="auto"/>
              </w:rPr>
              <w:t>压缩空气、二氧化碳管道</w:t>
            </w:r>
          </w:p>
        </w:tc>
        <w:tc>
          <w:tcPr>
            <w:tcW w:w="1197" w:type="pct"/>
            <w:tcBorders>
              <w:top w:val="single" w:sz="4" w:space="0" w:color="000000"/>
              <w:left w:val="single" w:sz="4" w:space="0" w:color="000000"/>
              <w:bottom w:val="single" w:sz="4" w:space="0" w:color="000000"/>
              <w:right w:val="single" w:sz="4" w:space="0" w:color="000000"/>
            </w:tcBorders>
            <w:vAlign w:val="center"/>
          </w:tcPr>
          <w:p w14:paraId="7889D87A" w14:textId="77777777" w:rsidR="00EB0363" w:rsidRDefault="00EE623F">
            <w:pPr>
              <w:spacing w:line="300" w:lineRule="auto"/>
              <w:jc w:val="center"/>
              <w:rPr>
                <w:color w:val="auto"/>
              </w:rPr>
            </w:pPr>
            <w:r>
              <w:rPr>
                <w:color w:val="auto"/>
              </w:rPr>
              <w:t>1.0</w:t>
            </w:r>
          </w:p>
        </w:tc>
        <w:tc>
          <w:tcPr>
            <w:tcW w:w="1527" w:type="pct"/>
            <w:tcBorders>
              <w:top w:val="single" w:sz="4" w:space="0" w:color="000000"/>
              <w:left w:val="single" w:sz="4" w:space="0" w:color="000000"/>
              <w:bottom w:val="single" w:sz="4" w:space="0" w:color="000000"/>
              <w:right w:val="single" w:sz="4" w:space="0" w:color="000000"/>
            </w:tcBorders>
            <w:vAlign w:val="center"/>
          </w:tcPr>
          <w:p w14:paraId="5B42B0B6" w14:textId="77777777" w:rsidR="00EB0363" w:rsidRDefault="00EE623F">
            <w:pPr>
              <w:spacing w:line="300" w:lineRule="auto"/>
              <w:jc w:val="center"/>
              <w:rPr>
                <w:color w:val="auto"/>
              </w:rPr>
            </w:pPr>
            <w:r>
              <w:rPr>
                <w:color w:val="auto"/>
              </w:rPr>
              <w:t>0.15</w:t>
            </w:r>
          </w:p>
        </w:tc>
      </w:tr>
      <w:tr w:rsidR="00EB0363" w14:paraId="145573CE"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23515D28" w14:textId="77777777" w:rsidR="00EB0363" w:rsidRDefault="00EE623F">
            <w:pPr>
              <w:spacing w:line="300" w:lineRule="auto"/>
              <w:jc w:val="center"/>
              <w:rPr>
                <w:color w:val="auto"/>
              </w:rPr>
            </w:pPr>
            <w:r>
              <w:rPr>
                <w:color w:val="auto"/>
              </w:rPr>
              <w:t>易燃、可燃液体管道</w:t>
            </w:r>
          </w:p>
        </w:tc>
        <w:tc>
          <w:tcPr>
            <w:tcW w:w="1197" w:type="pct"/>
            <w:tcBorders>
              <w:top w:val="single" w:sz="4" w:space="0" w:color="000000"/>
              <w:left w:val="single" w:sz="4" w:space="0" w:color="000000"/>
              <w:bottom w:val="single" w:sz="4" w:space="0" w:color="000000"/>
              <w:right w:val="single" w:sz="4" w:space="0" w:color="000000"/>
            </w:tcBorders>
            <w:vAlign w:val="center"/>
          </w:tcPr>
          <w:p w14:paraId="036F9370" w14:textId="77777777" w:rsidR="00EB0363" w:rsidRDefault="00EE623F">
            <w:pPr>
              <w:spacing w:line="300" w:lineRule="auto"/>
              <w:jc w:val="center"/>
              <w:rPr>
                <w:color w:val="auto"/>
              </w:rPr>
            </w:pPr>
            <w:r>
              <w:rPr>
                <w:color w:val="auto"/>
              </w:rPr>
              <w:t>1.5</w:t>
            </w:r>
          </w:p>
        </w:tc>
        <w:tc>
          <w:tcPr>
            <w:tcW w:w="1527" w:type="pct"/>
            <w:tcBorders>
              <w:top w:val="single" w:sz="4" w:space="0" w:color="000000"/>
              <w:left w:val="single" w:sz="4" w:space="0" w:color="000000"/>
              <w:bottom w:val="single" w:sz="4" w:space="0" w:color="000000"/>
              <w:right w:val="single" w:sz="4" w:space="0" w:color="000000"/>
            </w:tcBorders>
            <w:vAlign w:val="center"/>
          </w:tcPr>
          <w:p w14:paraId="6A77E33C" w14:textId="77777777" w:rsidR="00EB0363" w:rsidRDefault="00EE623F">
            <w:pPr>
              <w:spacing w:line="300" w:lineRule="auto"/>
              <w:jc w:val="center"/>
              <w:rPr>
                <w:color w:val="auto"/>
              </w:rPr>
            </w:pPr>
            <w:r>
              <w:rPr>
                <w:color w:val="auto"/>
              </w:rPr>
              <w:t>0.30</w:t>
            </w:r>
          </w:p>
        </w:tc>
      </w:tr>
      <w:tr w:rsidR="00EB0363" w14:paraId="521E5DCB"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2D4854BE" w14:textId="77777777" w:rsidR="00EB0363" w:rsidRDefault="00EE623F">
            <w:pPr>
              <w:spacing w:line="300" w:lineRule="auto"/>
              <w:jc w:val="center"/>
              <w:rPr>
                <w:color w:val="auto"/>
              </w:rPr>
            </w:pPr>
            <w:r>
              <w:rPr>
                <w:color w:val="auto"/>
              </w:rPr>
              <w:t>干线、支线综合管廊</w:t>
            </w:r>
          </w:p>
        </w:tc>
        <w:tc>
          <w:tcPr>
            <w:tcW w:w="1197" w:type="pct"/>
            <w:tcBorders>
              <w:top w:val="single" w:sz="4" w:space="0" w:color="000000"/>
              <w:left w:val="single" w:sz="4" w:space="0" w:color="000000"/>
              <w:bottom w:val="single" w:sz="4" w:space="0" w:color="000000"/>
              <w:right w:val="single" w:sz="4" w:space="0" w:color="000000"/>
            </w:tcBorders>
            <w:vAlign w:val="center"/>
          </w:tcPr>
          <w:p w14:paraId="4AE7CB9F" w14:textId="77777777" w:rsidR="00EB0363" w:rsidRDefault="00EE623F">
            <w:pPr>
              <w:spacing w:line="300" w:lineRule="auto"/>
              <w:jc w:val="center"/>
              <w:rPr>
                <w:color w:val="auto"/>
              </w:rPr>
            </w:pPr>
            <w:r>
              <w:rPr>
                <w:color w:val="auto"/>
              </w:rPr>
              <w:t>1.0</w:t>
            </w:r>
          </w:p>
        </w:tc>
        <w:tc>
          <w:tcPr>
            <w:tcW w:w="1527" w:type="pct"/>
            <w:tcBorders>
              <w:top w:val="single" w:sz="4" w:space="0" w:color="000000"/>
              <w:left w:val="single" w:sz="4" w:space="0" w:color="000000"/>
              <w:bottom w:val="single" w:sz="4" w:space="0" w:color="000000"/>
              <w:right w:val="single" w:sz="4" w:space="0" w:color="000000"/>
            </w:tcBorders>
            <w:vAlign w:val="center"/>
          </w:tcPr>
          <w:p w14:paraId="397B815B" w14:textId="77777777" w:rsidR="00EB0363" w:rsidRDefault="00EE623F">
            <w:pPr>
              <w:spacing w:line="300" w:lineRule="auto"/>
              <w:jc w:val="center"/>
              <w:rPr>
                <w:color w:val="auto"/>
              </w:rPr>
            </w:pPr>
            <w:r>
              <w:rPr>
                <w:color w:val="auto"/>
              </w:rPr>
              <w:t>1.00</w:t>
            </w:r>
          </w:p>
        </w:tc>
      </w:tr>
      <w:tr w:rsidR="00EB0363" w14:paraId="79B5DC87" w14:textId="77777777">
        <w:trPr>
          <w:jc w:val="center"/>
        </w:trPr>
        <w:tc>
          <w:tcPr>
            <w:tcW w:w="2276" w:type="pct"/>
            <w:gridSpan w:val="2"/>
            <w:tcBorders>
              <w:top w:val="single" w:sz="4" w:space="0" w:color="000000"/>
              <w:left w:val="single" w:sz="4" w:space="0" w:color="000000"/>
              <w:bottom w:val="single" w:sz="4" w:space="0" w:color="000000"/>
              <w:right w:val="single" w:sz="4" w:space="0" w:color="000000"/>
            </w:tcBorders>
            <w:vAlign w:val="center"/>
          </w:tcPr>
          <w:p w14:paraId="72011780" w14:textId="77777777" w:rsidR="00EB0363" w:rsidRDefault="00EE623F">
            <w:pPr>
              <w:spacing w:line="300" w:lineRule="auto"/>
              <w:jc w:val="center"/>
              <w:rPr>
                <w:color w:val="auto"/>
              </w:rPr>
            </w:pPr>
            <w:r>
              <w:rPr>
                <w:color w:val="auto"/>
              </w:rPr>
              <w:t>乔木或灌木中心</w:t>
            </w:r>
          </w:p>
        </w:tc>
        <w:tc>
          <w:tcPr>
            <w:tcW w:w="1197" w:type="pct"/>
            <w:tcBorders>
              <w:top w:val="single" w:sz="4" w:space="0" w:color="000000"/>
              <w:left w:val="single" w:sz="4" w:space="0" w:color="000000"/>
              <w:bottom w:val="single" w:sz="4" w:space="0" w:color="000000"/>
              <w:right w:val="single" w:sz="4" w:space="0" w:color="000000"/>
            </w:tcBorders>
            <w:vAlign w:val="center"/>
          </w:tcPr>
          <w:p w14:paraId="2EEF72C7" w14:textId="77777777" w:rsidR="00EB0363" w:rsidRDefault="00EE623F">
            <w:pPr>
              <w:spacing w:line="300" w:lineRule="auto"/>
              <w:jc w:val="center"/>
              <w:rPr>
                <w:color w:val="auto"/>
              </w:rPr>
            </w:pPr>
            <w:r>
              <w:rPr>
                <w:color w:val="auto"/>
              </w:rPr>
              <w:t>1.5</w:t>
            </w:r>
          </w:p>
        </w:tc>
        <w:tc>
          <w:tcPr>
            <w:tcW w:w="1527" w:type="pct"/>
            <w:tcBorders>
              <w:top w:val="single" w:sz="4" w:space="0" w:color="000000"/>
              <w:left w:val="single" w:sz="4" w:space="0" w:color="000000"/>
              <w:bottom w:val="single" w:sz="4" w:space="0" w:color="000000"/>
              <w:right w:val="single" w:sz="4" w:space="0" w:color="000000"/>
            </w:tcBorders>
            <w:vAlign w:val="center"/>
          </w:tcPr>
          <w:p w14:paraId="3312F7B6" w14:textId="77777777" w:rsidR="00EB0363" w:rsidRDefault="00EE623F">
            <w:pPr>
              <w:spacing w:line="300" w:lineRule="auto"/>
              <w:jc w:val="center"/>
              <w:rPr>
                <w:color w:val="auto"/>
              </w:rPr>
            </w:pPr>
            <w:r>
              <w:rPr>
                <w:color w:val="auto"/>
              </w:rPr>
              <w:t>—</w:t>
            </w:r>
          </w:p>
        </w:tc>
      </w:tr>
      <w:tr w:rsidR="00EB0363" w14:paraId="12B96311" w14:textId="77777777">
        <w:trPr>
          <w:jc w:val="center"/>
        </w:trPr>
        <w:tc>
          <w:tcPr>
            <w:tcW w:w="812" w:type="pct"/>
            <w:vMerge w:val="restart"/>
            <w:tcBorders>
              <w:top w:val="single" w:sz="4" w:space="0" w:color="000000"/>
              <w:left w:val="single" w:sz="4" w:space="0" w:color="000000"/>
              <w:bottom w:val="single" w:sz="4" w:space="0" w:color="000000"/>
              <w:right w:val="single" w:sz="4" w:space="0" w:color="000000"/>
            </w:tcBorders>
            <w:vAlign w:val="center"/>
          </w:tcPr>
          <w:p w14:paraId="50DA17F6" w14:textId="77777777" w:rsidR="00EB0363" w:rsidRDefault="00EE623F">
            <w:pPr>
              <w:spacing w:line="300" w:lineRule="auto"/>
              <w:jc w:val="center"/>
              <w:rPr>
                <w:color w:val="auto"/>
              </w:rPr>
            </w:pPr>
            <w:r>
              <w:rPr>
                <w:color w:val="auto"/>
              </w:rPr>
              <w:t>电缆</w:t>
            </w:r>
          </w:p>
        </w:tc>
        <w:tc>
          <w:tcPr>
            <w:tcW w:w="1464" w:type="pct"/>
            <w:tcBorders>
              <w:top w:val="single" w:sz="4" w:space="0" w:color="000000"/>
              <w:left w:val="single" w:sz="4" w:space="0" w:color="000000"/>
              <w:bottom w:val="single" w:sz="4" w:space="0" w:color="000000"/>
              <w:right w:val="single" w:sz="4" w:space="0" w:color="000000"/>
            </w:tcBorders>
            <w:vAlign w:val="center"/>
          </w:tcPr>
          <w:p w14:paraId="59D60804" w14:textId="77777777" w:rsidR="00EB0363" w:rsidRDefault="00EE623F">
            <w:pPr>
              <w:spacing w:line="300" w:lineRule="auto"/>
              <w:jc w:val="center"/>
              <w:rPr>
                <w:color w:val="auto"/>
              </w:rPr>
            </w:pPr>
            <w:r>
              <w:rPr>
                <w:color w:val="auto"/>
              </w:rPr>
              <w:t>通信电缆及管块</w:t>
            </w:r>
          </w:p>
        </w:tc>
        <w:tc>
          <w:tcPr>
            <w:tcW w:w="1197" w:type="pct"/>
            <w:tcBorders>
              <w:top w:val="single" w:sz="4" w:space="0" w:color="000000"/>
              <w:left w:val="single" w:sz="4" w:space="0" w:color="000000"/>
              <w:bottom w:val="single" w:sz="4" w:space="0" w:color="000000"/>
              <w:right w:val="single" w:sz="4" w:space="0" w:color="000000"/>
            </w:tcBorders>
            <w:vAlign w:val="center"/>
          </w:tcPr>
          <w:p w14:paraId="02FE5E85" w14:textId="77777777" w:rsidR="00EB0363" w:rsidRDefault="00EE623F">
            <w:pPr>
              <w:spacing w:line="300" w:lineRule="auto"/>
              <w:jc w:val="center"/>
              <w:rPr>
                <w:color w:val="auto"/>
              </w:rPr>
            </w:pPr>
            <w:r>
              <w:rPr>
                <w:color w:val="auto"/>
              </w:rPr>
              <w:t>1.0</w:t>
            </w:r>
          </w:p>
        </w:tc>
        <w:tc>
          <w:tcPr>
            <w:tcW w:w="1527" w:type="pct"/>
            <w:tcBorders>
              <w:top w:val="single" w:sz="4" w:space="0" w:color="000000"/>
              <w:left w:val="single" w:sz="4" w:space="0" w:color="000000"/>
              <w:bottom w:val="single" w:sz="4" w:space="0" w:color="000000"/>
              <w:right w:val="single" w:sz="4" w:space="0" w:color="000000"/>
            </w:tcBorders>
            <w:vAlign w:val="center"/>
          </w:tcPr>
          <w:p w14:paraId="737CB85B" w14:textId="77777777" w:rsidR="00EB0363" w:rsidRDefault="00EE623F">
            <w:pPr>
              <w:spacing w:line="300" w:lineRule="auto"/>
              <w:jc w:val="center"/>
              <w:rPr>
                <w:color w:val="auto"/>
              </w:rPr>
            </w:pPr>
            <w:r>
              <w:rPr>
                <w:color w:val="auto"/>
              </w:rPr>
              <w:t>0.15</w:t>
            </w:r>
          </w:p>
        </w:tc>
      </w:tr>
      <w:tr w:rsidR="00EB0363" w14:paraId="312BCCAF" w14:textId="77777777">
        <w:trPr>
          <w:jc w:val="center"/>
        </w:trPr>
        <w:tc>
          <w:tcPr>
            <w:tcW w:w="812" w:type="pct"/>
            <w:vMerge/>
            <w:tcBorders>
              <w:top w:val="single" w:sz="4" w:space="0" w:color="000000"/>
              <w:left w:val="single" w:sz="4" w:space="0" w:color="000000"/>
              <w:bottom w:val="single" w:sz="4" w:space="0" w:color="000000"/>
              <w:right w:val="single" w:sz="4" w:space="0" w:color="000000"/>
            </w:tcBorders>
            <w:vAlign w:val="center"/>
          </w:tcPr>
          <w:p w14:paraId="6D1A2BDC" w14:textId="77777777" w:rsidR="00EB0363" w:rsidRDefault="00EB0363">
            <w:pPr>
              <w:spacing w:line="300" w:lineRule="auto"/>
              <w:jc w:val="center"/>
              <w:rPr>
                <w:color w:val="auto"/>
              </w:rPr>
            </w:pPr>
          </w:p>
        </w:tc>
        <w:tc>
          <w:tcPr>
            <w:tcW w:w="1464" w:type="pct"/>
            <w:tcBorders>
              <w:top w:val="single" w:sz="4" w:space="0" w:color="000000"/>
              <w:left w:val="single" w:sz="4" w:space="0" w:color="000000"/>
              <w:bottom w:val="single" w:sz="4" w:space="0" w:color="000000"/>
              <w:right w:val="single" w:sz="4" w:space="0" w:color="000000"/>
            </w:tcBorders>
            <w:vAlign w:val="center"/>
          </w:tcPr>
          <w:p w14:paraId="201188F7" w14:textId="77777777" w:rsidR="00EB0363" w:rsidRDefault="00EE623F">
            <w:pPr>
              <w:spacing w:line="300" w:lineRule="auto"/>
              <w:rPr>
                <w:color w:val="auto"/>
              </w:rPr>
            </w:pPr>
            <w:r>
              <w:rPr>
                <w:color w:val="auto"/>
              </w:rPr>
              <w:t>电压</w:t>
            </w:r>
            <w:r>
              <w:rPr>
                <w:color w:val="auto"/>
              </w:rPr>
              <w:t>≤35 kV</w:t>
            </w:r>
          </w:p>
        </w:tc>
        <w:tc>
          <w:tcPr>
            <w:tcW w:w="1197" w:type="pct"/>
            <w:tcBorders>
              <w:top w:val="single" w:sz="4" w:space="0" w:color="000000"/>
              <w:left w:val="single" w:sz="4" w:space="0" w:color="000000"/>
              <w:bottom w:val="single" w:sz="4" w:space="0" w:color="000000"/>
              <w:right w:val="single" w:sz="4" w:space="0" w:color="000000"/>
            </w:tcBorders>
            <w:vAlign w:val="center"/>
          </w:tcPr>
          <w:p w14:paraId="5BC030E3" w14:textId="77777777" w:rsidR="00EB0363" w:rsidRDefault="00EE623F">
            <w:pPr>
              <w:spacing w:line="300" w:lineRule="auto"/>
              <w:jc w:val="center"/>
              <w:rPr>
                <w:color w:val="auto"/>
              </w:rPr>
            </w:pPr>
            <w:r>
              <w:rPr>
                <w:color w:val="auto"/>
              </w:rPr>
              <w:t>2.0</w:t>
            </w:r>
          </w:p>
        </w:tc>
        <w:tc>
          <w:tcPr>
            <w:tcW w:w="1527" w:type="pct"/>
            <w:tcBorders>
              <w:top w:val="single" w:sz="4" w:space="0" w:color="000000"/>
              <w:left w:val="single" w:sz="4" w:space="0" w:color="000000"/>
              <w:bottom w:val="single" w:sz="4" w:space="0" w:color="000000"/>
              <w:right w:val="single" w:sz="4" w:space="0" w:color="000000"/>
            </w:tcBorders>
            <w:vAlign w:val="center"/>
          </w:tcPr>
          <w:p w14:paraId="77206767" w14:textId="77777777" w:rsidR="00EB0363" w:rsidRDefault="00EE623F">
            <w:pPr>
              <w:spacing w:line="300" w:lineRule="auto"/>
              <w:jc w:val="center"/>
              <w:rPr>
                <w:color w:val="auto"/>
              </w:rPr>
            </w:pPr>
            <w:r>
              <w:rPr>
                <w:color w:val="auto"/>
              </w:rPr>
              <w:t>0.50</w:t>
            </w:r>
          </w:p>
        </w:tc>
      </w:tr>
      <w:tr w:rsidR="00EB0363" w14:paraId="7AE858F9" w14:textId="77777777">
        <w:trPr>
          <w:jc w:val="center"/>
        </w:trPr>
        <w:tc>
          <w:tcPr>
            <w:tcW w:w="812" w:type="pct"/>
            <w:vMerge/>
            <w:tcBorders>
              <w:top w:val="single" w:sz="4" w:space="0" w:color="000000"/>
              <w:left w:val="single" w:sz="4" w:space="0" w:color="000000"/>
              <w:bottom w:val="single" w:sz="4" w:space="0" w:color="000000"/>
              <w:right w:val="single" w:sz="4" w:space="0" w:color="000000"/>
            </w:tcBorders>
            <w:vAlign w:val="center"/>
          </w:tcPr>
          <w:p w14:paraId="78582F8F" w14:textId="77777777" w:rsidR="00EB0363" w:rsidRDefault="00EB0363">
            <w:pPr>
              <w:spacing w:line="300" w:lineRule="auto"/>
              <w:jc w:val="center"/>
              <w:rPr>
                <w:color w:val="auto"/>
              </w:rPr>
            </w:pPr>
          </w:p>
        </w:tc>
        <w:tc>
          <w:tcPr>
            <w:tcW w:w="1464" w:type="pct"/>
            <w:tcBorders>
              <w:top w:val="single" w:sz="4" w:space="0" w:color="000000"/>
              <w:left w:val="single" w:sz="4" w:space="0" w:color="000000"/>
              <w:bottom w:val="single" w:sz="4" w:space="0" w:color="000000"/>
              <w:right w:val="single" w:sz="4" w:space="0" w:color="000000"/>
            </w:tcBorders>
            <w:vAlign w:val="center"/>
          </w:tcPr>
          <w:p w14:paraId="6A2586EB" w14:textId="77777777" w:rsidR="00EB0363" w:rsidRDefault="00EE623F">
            <w:pPr>
              <w:spacing w:line="300" w:lineRule="auto"/>
              <w:rPr>
                <w:color w:val="auto"/>
              </w:rPr>
            </w:pPr>
            <w:r>
              <w:rPr>
                <w:color w:val="auto"/>
              </w:rPr>
              <w:t>电压</w:t>
            </w:r>
            <w:r>
              <w:rPr>
                <w:color w:val="auto"/>
              </w:rPr>
              <w:t>≤110 kV</w:t>
            </w:r>
          </w:p>
        </w:tc>
        <w:tc>
          <w:tcPr>
            <w:tcW w:w="1197" w:type="pct"/>
            <w:tcBorders>
              <w:top w:val="single" w:sz="4" w:space="0" w:color="000000"/>
              <w:left w:val="single" w:sz="4" w:space="0" w:color="000000"/>
              <w:bottom w:val="single" w:sz="4" w:space="0" w:color="000000"/>
              <w:right w:val="single" w:sz="4" w:space="0" w:color="000000"/>
            </w:tcBorders>
            <w:vAlign w:val="center"/>
          </w:tcPr>
          <w:p w14:paraId="3CB5DCE2" w14:textId="77777777" w:rsidR="00EB0363" w:rsidRDefault="00EE623F">
            <w:pPr>
              <w:spacing w:line="300" w:lineRule="auto"/>
              <w:jc w:val="center"/>
              <w:rPr>
                <w:color w:val="auto"/>
              </w:rPr>
            </w:pPr>
            <w:r>
              <w:rPr>
                <w:color w:val="auto"/>
              </w:rPr>
              <w:t>2.0</w:t>
            </w:r>
          </w:p>
        </w:tc>
        <w:tc>
          <w:tcPr>
            <w:tcW w:w="1527" w:type="pct"/>
            <w:tcBorders>
              <w:top w:val="single" w:sz="4" w:space="0" w:color="000000"/>
              <w:left w:val="single" w:sz="4" w:space="0" w:color="000000"/>
              <w:bottom w:val="single" w:sz="4" w:space="0" w:color="000000"/>
              <w:right w:val="single" w:sz="4" w:space="0" w:color="000000"/>
            </w:tcBorders>
            <w:vAlign w:val="center"/>
          </w:tcPr>
          <w:p w14:paraId="27E79914" w14:textId="77777777" w:rsidR="00EB0363" w:rsidRDefault="00EE623F">
            <w:pPr>
              <w:spacing w:line="300" w:lineRule="auto"/>
              <w:jc w:val="center"/>
              <w:rPr>
                <w:color w:val="auto"/>
              </w:rPr>
            </w:pPr>
            <w:r>
              <w:rPr>
                <w:color w:val="auto"/>
              </w:rPr>
              <w:t>1.00</w:t>
            </w:r>
          </w:p>
        </w:tc>
      </w:tr>
    </w:tbl>
    <w:p w14:paraId="78F9BA27" w14:textId="2ACE6798" w:rsidR="00EB0363" w:rsidRDefault="00EE623F">
      <w:pPr>
        <w:spacing w:line="360" w:lineRule="auto"/>
        <w:rPr>
          <w:color w:val="auto"/>
          <w:sz w:val="24"/>
        </w:rPr>
      </w:pPr>
      <w:r>
        <w:rPr>
          <w:b/>
          <w:bCs/>
          <w:color w:val="auto"/>
          <w:sz w:val="24"/>
        </w:rPr>
        <w:t>5.1.2</w:t>
      </w:r>
      <w:r>
        <w:rPr>
          <w:color w:val="auto"/>
          <w:sz w:val="24"/>
        </w:rPr>
        <w:t xml:space="preserve"> </w:t>
      </w:r>
      <w:r>
        <w:rPr>
          <w:color w:val="auto"/>
          <w:sz w:val="24"/>
        </w:rPr>
        <w:t>直埋</w:t>
      </w:r>
      <w:r>
        <w:rPr>
          <w:rFonts w:hint="eastAsia"/>
          <w:color w:val="auto"/>
          <w:sz w:val="24"/>
        </w:rPr>
        <w:t>预制保温球墨铸铁管道</w:t>
      </w:r>
      <w:r>
        <w:rPr>
          <w:color w:val="auto"/>
          <w:sz w:val="24"/>
        </w:rPr>
        <w:t>的最小覆土深度应符合表</w:t>
      </w:r>
      <w:r w:rsidR="00A724E3">
        <w:rPr>
          <w:rFonts w:hint="eastAsia"/>
          <w:color w:val="auto"/>
          <w:sz w:val="24"/>
        </w:rPr>
        <w:t>5.1.2</w:t>
      </w:r>
      <w:r>
        <w:rPr>
          <w:color w:val="auto"/>
          <w:sz w:val="24"/>
        </w:rPr>
        <w:t>的规定，并应满足管道强度计算和稳定性计算的要求。</w:t>
      </w:r>
    </w:p>
    <w:p w14:paraId="1F67728A" w14:textId="1E965C39" w:rsidR="00EB0363" w:rsidRDefault="00EE623F">
      <w:pPr>
        <w:spacing w:before="60" w:line="440" w:lineRule="exact"/>
        <w:ind w:firstLine="444"/>
        <w:jc w:val="center"/>
        <w:rPr>
          <w:color w:val="auto"/>
          <w:spacing w:val="6"/>
          <w:kern w:val="2"/>
        </w:rPr>
      </w:pPr>
      <w:r>
        <w:rPr>
          <w:color w:val="auto"/>
          <w:spacing w:val="6"/>
          <w:kern w:val="2"/>
        </w:rPr>
        <w:lastRenderedPageBreak/>
        <w:t>表</w:t>
      </w:r>
      <w:r>
        <w:rPr>
          <w:color w:val="auto"/>
          <w:spacing w:val="6"/>
          <w:kern w:val="2"/>
        </w:rPr>
        <w:t>5</w:t>
      </w:r>
      <w:r w:rsidR="00A724E3">
        <w:rPr>
          <w:rFonts w:hint="eastAsia"/>
          <w:color w:val="auto"/>
          <w:spacing w:val="6"/>
          <w:kern w:val="2"/>
        </w:rPr>
        <w:t>.1.2</w:t>
      </w:r>
      <w:r>
        <w:rPr>
          <w:rFonts w:hint="eastAsia"/>
          <w:color w:val="auto"/>
          <w:spacing w:val="6"/>
          <w:kern w:val="2"/>
        </w:rPr>
        <w:t>预制保温球墨铸铁管道</w:t>
      </w:r>
      <w:r>
        <w:rPr>
          <w:color w:val="auto"/>
          <w:spacing w:val="6"/>
          <w:kern w:val="2"/>
        </w:rPr>
        <w:t>的最小覆土深度</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8"/>
        <w:gridCol w:w="1928"/>
        <w:gridCol w:w="2310"/>
      </w:tblGrid>
      <w:tr w:rsidR="00EB0363" w14:paraId="4617AD8F" w14:textId="77777777">
        <w:trPr>
          <w:tblHeader/>
        </w:trPr>
        <w:tc>
          <w:tcPr>
            <w:tcW w:w="2446" w:type="pct"/>
            <w:vMerge w:val="restart"/>
            <w:tcBorders>
              <w:top w:val="single" w:sz="4" w:space="0" w:color="000000"/>
              <w:left w:val="single" w:sz="4" w:space="0" w:color="000000"/>
              <w:bottom w:val="single" w:sz="4" w:space="0" w:color="000000"/>
              <w:right w:val="single" w:sz="4" w:space="0" w:color="000000"/>
            </w:tcBorders>
            <w:vAlign w:val="center"/>
          </w:tcPr>
          <w:p w14:paraId="5EA1E216" w14:textId="77777777" w:rsidR="00EB0363" w:rsidRDefault="00EE623F">
            <w:pPr>
              <w:spacing w:line="300" w:lineRule="auto"/>
              <w:jc w:val="center"/>
              <w:rPr>
                <w:color w:val="auto"/>
              </w:rPr>
            </w:pPr>
            <w:r>
              <w:rPr>
                <w:color w:val="auto"/>
              </w:rPr>
              <w:t>管道公称直径（</w:t>
            </w:r>
            <w:r>
              <w:rPr>
                <w:color w:val="auto"/>
              </w:rPr>
              <w:t>mm</w:t>
            </w:r>
            <w:r>
              <w:rPr>
                <w:color w:val="auto"/>
              </w:rPr>
              <w:t>）</w:t>
            </w:r>
          </w:p>
        </w:tc>
        <w:tc>
          <w:tcPr>
            <w:tcW w:w="2554" w:type="pct"/>
            <w:gridSpan w:val="2"/>
            <w:tcBorders>
              <w:top w:val="single" w:sz="4" w:space="0" w:color="000000"/>
              <w:left w:val="single" w:sz="4" w:space="0" w:color="000000"/>
              <w:bottom w:val="single" w:sz="4" w:space="0" w:color="000000"/>
              <w:right w:val="single" w:sz="4" w:space="0" w:color="000000"/>
            </w:tcBorders>
            <w:vAlign w:val="center"/>
          </w:tcPr>
          <w:p w14:paraId="036B4A8D" w14:textId="77777777" w:rsidR="00EB0363" w:rsidRDefault="00EE623F">
            <w:pPr>
              <w:spacing w:line="300" w:lineRule="auto"/>
              <w:jc w:val="center"/>
              <w:rPr>
                <w:color w:val="auto"/>
              </w:rPr>
            </w:pPr>
            <w:r>
              <w:rPr>
                <w:color w:val="auto"/>
              </w:rPr>
              <w:t>最小覆土深度（</w:t>
            </w:r>
            <w:r>
              <w:rPr>
                <w:color w:val="auto"/>
              </w:rPr>
              <w:t>m</w:t>
            </w:r>
            <w:r>
              <w:rPr>
                <w:color w:val="auto"/>
              </w:rPr>
              <w:t>）</w:t>
            </w:r>
          </w:p>
        </w:tc>
      </w:tr>
      <w:tr w:rsidR="00EB0363" w14:paraId="336BD8D1" w14:textId="77777777">
        <w:trPr>
          <w:tblHead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56A127B" w14:textId="77777777" w:rsidR="00EB0363" w:rsidRDefault="00EB0363">
            <w:pPr>
              <w:spacing w:line="300" w:lineRule="auto"/>
              <w:ind w:firstLine="420"/>
              <w:jc w:val="center"/>
              <w:rPr>
                <w:color w:val="auto"/>
              </w:rPr>
            </w:pPr>
          </w:p>
        </w:tc>
        <w:tc>
          <w:tcPr>
            <w:tcW w:w="1162" w:type="pct"/>
            <w:tcBorders>
              <w:top w:val="single" w:sz="4" w:space="0" w:color="000000"/>
              <w:left w:val="single" w:sz="4" w:space="0" w:color="000000"/>
              <w:bottom w:val="single" w:sz="4" w:space="0" w:color="000000"/>
              <w:right w:val="single" w:sz="4" w:space="0" w:color="000000"/>
            </w:tcBorders>
            <w:vAlign w:val="center"/>
          </w:tcPr>
          <w:p w14:paraId="2153AFC2" w14:textId="77777777" w:rsidR="00EB0363" w:rsidRDefault="00EE623F">
            <w:pPr>
              <w:spacing w:line="300" w:lineRule="auto"/>
              <w:jc w:val="center"/>
              <w:rPr>
                <w:color w:val="auto"/>
              </w:rPr>
            </w:pPr>
            <w:r>
              <w:rPr>
                <w:color w:val="auto"/>
              </w:rPr>
              <w:t>机动车道</w:t>
            </w:r>
          </w:p>
        </w:tc>
        <w:tc>
          <w:tcPr>
            <w:tcW w:w="1392" w:type="pct"/>
            <w:tcBorders>
              <w:top w:val="single" w:sz="4" w:space="0" w:color="000000"/>
              <w:left w:val="single" w:sz="4" w:space="0" w:color="000000"/>
              <w:bottom w:val="single" w:sz="4" w:space="0" w:color="000000"/>
              <w:right w:val="single" w:sz="4" w:space="0" w:color="000000"/>
            </w:tcBorders>
            <w:vAlign w:val="center"/>
          </w:tcPr>
          <w:p w14:paraId="228A6C5C" w14:textId="77777777" w:rsidR="00EB0363" w:rsidRDefault="00EE623F">
            <w:pPr>
              <w:spacing w:line="300" w:lineRule="auto"/>
              <w:jc w:val="center"/>
              <w:rPr>
                <w:color w:val="auto"/>
              </w:rPr>
            </w:pPr>
            <w:r>
              <w:rPr>
                <w:color w:val="auto"/>
              </w:rPr>
              <w:t>非机动车道</w:t>
            </w:r>
          </w:p>
        </w:tc>
      </w:tr>
      <w:tr w:rsidR="00EB0363" w14:paraId="1A112FAB" w14:textId="77777777">
        <w:tc>
          <w:tcPr>
            <w:tcW w:w="2446" w:type="pct"/>
            <w:tcBorders>
              <w:top w:val="single" w:sz="4" w:space="0" w:color="000000"/>
              <w:left w:val="single" w:sz="4" w:space="0" w:color="000000"/>
              <w:bottom w:val="single" w:sz="4" w:space="0" w:color="000000"/>
              <w:right w:val="single" w:sz="4" w:space="0" w:color="000000"/>
            </w:tcBorders>
            <w:vAlign w:val="center"/>
          </w:tcPr>
          <w:p w14:paraId="4B69AA22" w14:textId="77777777" w:rsidR="00EB0363" w:rsidRDefault="00EE623F">
            <w:pPr>
              <w:spacing w:line="300" w:lineRule="auto"/>
              <w:jc w:val="center"/>
              <w:rPr>
                <w:color w:val="auto"/>
              </w:rPr>
            </w:pPr>
            <w:r>
              <w:rPr>
                <w:color w:val="auto"/>
              </w:rPr>
              <w:t>≤125</w:t>
            </w:r>
          </w:p>
        </w:tc>
        <w:tc>
          <w:tcPr>
            <w:tcW w:w="1162" w:type="pct"/>
            <w:tcBorders>
              <w:top w:val="single" w:sz="4" w:space="0" w:color="000000"/>
              <w:left w:val="single" w:sz="4" w:space="0" w:color="000000"/>
              <w:bottom w:val="single" w:sz="4" w:space="0" w:color="000000"/>
              <w:right w:val="single" w:sz="4" w:space="0" w:color="000000"/>
            </w:tcBorders>
            <w:vAlign w:val="center"/>
          </w:tcPr>
          <w:p w14:paraId="2FB0BCE2" w14:textId="77777777" w:rsidR="00EB0363" w:rsidRDefault="00EE623F">
            <w:pPr>
              <w:spacing w:line="300" w:lineRule="auto"/>
              <w:jc w:val="center"/>
              <w:rPr>
                <w:color w:val="auto"/>
              </w:rPr>
            </w:pPr>
            <w:r>
              <w:rPr>
                <w:color w:val="auto"/>
              </w:rPr>
              <w:t>0.8</w:t>
            </w:r>
          </w:p>
        </w:tc>
        <w:tc>
          <w:tcPr>
            <w:tcW w:w="1392" w:type="pct"/>
            <w:tcBorders>
              <w:top w:val="single" w:sz="4" w:space="0" w:color="000000"/>
              <w:left w:val="single" w:sz="4" w:space="0" w:color="000000"/>
              <w:bottom w:val="single" w:sz="4" w:space="0" w:color="000000"/>
              <w:right w:val="single" w:sz="4" w:space="0" w:color="000000"/>
            </w:tcBorders>
            <w:vAlign w:val="center"/>
          </w:tcPr>
          <w:p w14:paraId="2A4AFE79" w14:textId="77777777" w:rsidR="00EB0363" w:rsidRDefault="00EE623F">
            <w:pPr>
              <w:spacing w:line="300" w:lineRule="auto"/>
              <w:jc w:val="center"/>
              <w:rPr>
                <w:color w:val="auto"/>
              </w:rPr>
            </w:pPr>
            <w:r>
              <w:rPr>
                <w:color w:val="auto"/>
              </w:rPr>
              <w:t>0.7</w:t>
            </w:r>
          </w:p>
        </w:tc>
      </w:tr>
      <w:tr w:rsidR="00EB0363" w14:paraId="555882F2" w14:textId="77777777">
        <w:tc>
          <w:tcPr>
            <w:tcW w:w="2446" w:type="pct"/>
            <w:tcBorders>
              <w:top w:val="single" w:sz="4" w:space="0" w:color="000000"/>
              <w:left w:val="single" w:sz="4" w:space="0" w:color="000000"/>
              <w:bottom w:val="single" w:sz="4" w:space="0" w:color="000000"/>
              <w:right w:val="single" w:sz="4" w:space="0" w:color="000000"/>
            </w:tcBorders>
            <w:vAlign w:val="center"/>
          </w:tcPr>
          <w:p w14:paraId="205E6015" w14:textId="77777777" w:rsidR="00EB0363" w:rsidRDefault="00EE623F">
            <w:pPr>
              <w:spacing w:line="300" w:lineRule="auto"/>
              <w:jc w:val="center"/>
              <w:rPr>
                <w:color w:val="auto"/>
              </w:rPr>
            </w:pPr>
            <w:r>
              <w:rPr>
                <w:color w:val="auto"/>
              </w:rPr>
              <w:t>150~300</w:t>
            </w:r>
          </w:p>
        </w:tc>
        <w:tc>
          <w:tcPr>
            <w:tcW w:w="1162" w:type="pct"/>
            <w:tcBorders>
              <w:top w:val="single" w:sz="4" w:space="0" w:color="000000"/>
              <w:left w:val="single" w:sz="4" w:space="0" w:color="000000"/>
              <w:bottom w:val="single" w:sz="4" w:space="0" w:color="000000"/>
              <w:right w:val="single" w:sz="4" w:space="0" w:color="000000"/>
            </w:tcBorders>
            <w:vAlign w:val="center"/>
          </w:tcPr>
          <w:p w14:paraId="5F98B881" w14:textId="77777777" w:rsidR="00EB0363" w:rsidRDefault="00EE623F">
            <w:pPr>
              <w:spacing w:line="300" w:lineRule="auto"/>
              <w:jc w:val="center"/>
              <w:rPr>
                <w:color w:val="auto"/>
              </w:rPr>
            </w:pPr>
            <w:r>
              <w:rPr>
                <w:color w:val="auto"/>
              </w:rPr>
              <w:t>1.0</w:t>
            </w:r>
          </w:p>
        </w:tc>
        <w:tc>
          <w:tcPr>
            <w:tcW w:w="1392" w:type="pct"/>
            <w:tcBorders>
              <w:top w:val="single" w:sz="4" w:space="0" w:color="000000"/>
              <w:left w:val="single" w:sz="4" w:space="0" w:color="000000"/>
              <w:bottom w:val="single" w:sz="4" w:space="0" w:color="000000"/>
              <w:right w:val="single" w:sz="4" w:space="0" w:color="000000"/>
            </w:tcBorders>
            <w:vAlign w:val="center"/>
          </w:tcPr>
          <w:p w14:paraId="00EB1385" w14:textId="77777777" w:rsidR="00EB0363" w:rsidRDefault="00EE623F">
            <w:pPr>
              <w:spacing w:line="300" w:lineRule="auto"/>
              <w:jc w:val="center"/>
              <w:rPr>
                <w:color w:val="auto"/>
              </w:rPr>
            </w:pPr>
            <w:r>
              <w:rPr>
                <w:color w:val="auto"/>
              </w:rPr>
              <w:t>0.7</w:t>
            </w:r>
          </w:p>
        </w:tc>
      </w:tr>
      <w:tr w:rsidR="00EB0363" w14:paraId="569953EB" w14:textId="77777777">
        <w:tc>
          <w:tcPr>
            <w:tcW w:w="2446" w:type="pct"/>
            <w:tcBorders>
              <w:top w:val="single" w:sz="4" w:space="0" w:color="000000"/>
              <w:left w:val="single" w:sz="4" w:space="0" w:color="000000"/>
              <w:bottom w:val="single" w:sz="4" w:space="0" w:color="000000"/>
              <w:right w:val="single" w:sz="4" w:space="0" w:color="000000"/>
            </w:tcBorders>
            <w:vAlign w:val="center"/>
          </w:tcPr>
          <w:p w14:paraId="3FA46F82" w14:textId="77777777" w:rsidR="00EB0363" w:rsidRDefault="00EE623F">
            <w:pPr>
              <w:spacing w:line="300" w:lineRule="auto"/>
              <w:jc w:val="center"/>
              <w:rPr>
                <w:color w:val="auto"/>
              </w:rPr>
            </w:pPr>
            <w:r>
              <w:rPr>
                <w:color w:val="auto"/>
              </w:rPr>
              <w:t>350~500</w:t>
            </w:r>
          </w:p>
        </w:tc>
        <w:tc>
          <w:tcPr>
            <w:tcW w:w="1162" w:type="pct"/>
            <w:tcBorders>
              <w:top w:val="single" w:sz="4" w:space="0" w:color="000000"/>
              <w:left w:val="single" w:sz="4" w:space="0" w:color="000000"/>
              <w:bottom w:val="single" w:sz="4" w:space="0" w:color="000000"/>
              <w:right w:val="single" w:sz="4" w:space="0" w:color="000000"/>
            </w:tcBorders>
            <w:vAlign w:val="center"/>
          </w:tcPr>
          <w:p w14:paraId="22569B41" w14:textId="77777777" w:rsidR="00EB0363" w:rsidRDefault="00EE623F">
            <w:pPr>
              <w:spacing w:line="300" w:lineRule="auto"/>
              <w:jc w:val="center"/>
              <w:rPr>
                <w:color w:val="auto"/>
              </w:rPr>
            </w:pPr>
            <w:r>
              <w:rPr>
                <w:color w:val="auto"/>
              </w:rPr>
              <w:t>1.2</w:t>
            </w:r>
          </w:p>
        </w:tc>
        <w:tc>
          <w:tcPr>
            <w:tcW w:w="1392" w:type="pct"/>
            <w:tcBorders>
              <w:top w:val="single" w:sz="4" w:space="0" w:color="000000"/>
              <w:left w:val="single" w:sz="4" w:space="0" w:color="000000"/>
              <w:bottom w:val="single" w:sz="4" w:space="0" w:color="000000"/>
              <w:right w:val="single" w:sz="4" w:space="0" w:color="000000"/>
            </w:tcBorders>
            <w:vAlign w:val="center"/>
          </w:tcPr>
          <w:p w14:paraId="6F8EDBF6" w14:textId="77777777" w:rsidR="00EB0363" w:rsidRDefault="00EE623F">
            <w:pPr>
              <w:spacing w:line="300" w:lineRule="auto"/>
              <w:jc w:val="center"/>
              <w:rPr>
                <w:color w:val="auto"/>
              </w:rPr>
            </w:pPr>
            <w:r>
              <w:rPr>
                <w:color w:val="auto"/>
              </w:rPr>
              <w:t>0.9</w:t>
            </w:r>
          </w:p>
        </w:tc>
      </w:tr>
      <w:tr w:rsidR="00EB0363" w14:paraId="1B6887E7" w14:textId="77777777">
        <w:tc>
          <w:tcPr>
            <w:tcW w:w="2446" w:type="pct"/>
            <w:tcBorders>
              <w:top w:val="single" w:sz="4" w:space="0" w:color="000000"/>
              <w:left w:val="single" w:sz="4" w:space="0" w:color="000000"/>
              <w:bottom w:val="single" w:sz="4" w:space="0" w:color="000000"/>
              <w:right w:val="single" w:sz="4" w:space="0" w:color="000000"/>
            </w:tcBorders>
            <w:vAlign w:val="center"/>
          </w:tcPr>
          <w:p w14:paraId="53353968" w14:textId="77777777" w:rsidR="00EB0363" w:rsidRDefault="00EE623F">
            <w:pPr>
              <w:spacing w:line="300" w:lineRule="auto"/>
              <w:jc w:val="center"/>
              <w:rPr>
                <w:color w:val="auto"/>
              </w:rPr>
            </w:pPr>
            <w:r>
              <w:rPr>
                <w:color w:val="auto"/>
              </w:rPr>
              <w:t>600~700</w:t>
            </w:r>
          </w:p>
        </w:tc>
        <w:tc>
          <w:tcPr>
            <w:tcW w:w="1162" w:type="pct"/>
            <w:tcBorders>
              <w:top w:val="single" w:sz="4" w:space="0" w:color="000000"/>
              <w:left w:val="single" w:sz="4" w:space="0" w:color="000000"/>
              <w:bottom w:val="single" w:sz="4" w:space="0" w:color="000000"/>
              <w:right w:val="single" w:sz="4" w:space="0" w:color="000000"/>
            </w:tcBorders>
            <w:vAlign w:val="center"/>
          </w:tcPr>
          <w:p w14:paraId="3BE83F38" w14:textId="77777777" w:rsidR="00EB0363" w:rsidRDefault="00EE623F">
            <w:pPr>
              <w:spacing w:line="300" w:lineRule="auto"/>
              <w:jc w:val="center"/>
              <w:rPr>
                <w:color w:val="auto"/>
              </w:rPr>
            </w:pPr>
            <w:r>
              <w:rPr>
                <w:color w:val="auto"/>
              </w:rPr>
              <w:t>1.3</w:t>
            </w:r>
          </w:p>
        </w:tc>
        <w:tc>
          <w:tcPr>
            <w:tcW w:w="1392" w:type="pct"/>
            <w:tcBorders>
              <w:top w:val="single" w:sz="4" w:space="0" w:color="000000"/>
              <w:left w:val="single" w:sz="4" w:space="0" w:color="000000"/>
              <w:bottom w:val="single" w:sz="4" w:space="0" w:color="000000"/>
              <w:right w:val="single" w:sz="4" w:space="0" w:color="000000"/>
            </w:tcBorders>
            <w:vAlign w:val="center"/>
          </w:tcPr>
          <w:p w14:paraId="57CE2B86" w14:textId="77777777" w:rsidR="00EB0363" w:rsidRDefault="00EE623F">
            <w:pPr>
              <w:spacing w:line="300" w:lineRule="auto"/>
              <w:jc w:val="center"/>
              <w:rPr>
                <w:color w:val="auto"/>
              </w:rPr>
            </w:pPr>
            <w:r>
              <w:rPr>
                <w:color w:val="auto"/>
              </w:rPr>
              <w:t>1.0</w:t>
            </w:r>
          </w:p>
        </w:tc>
      </w:tr>
      <w:tr w:rsidR="00EB0363" w14:paraId="0BA142AF" w14:textId="77777777">
        <w:tc>
          <w:tcPr>
            <w:tcW w:w="2446" w:type="pct"/>
            <w:tcBorders>
              <w:top w:val="single" w:sz="4" w:space="0" w:color="000000"/>
              <w:left w:val="single" w:sz="4" w:space="0" w:color="000000"/>
              <w:bottom w:val="single" w:sz="4" w:space="0" w:color="000000"/>
              <w:right w:val="single" w:sz="4" w:space="0" w:color="000000"/>
            </w:tcBorders>
            <w:vAlign w:val="center"/>
          </w:tcPr>
          <w:p w14:paraId="143262B1" w14:textId="77777777" w:rsidR="00EB0363" w:rsidRDefault="00EE623F">
            <w:pPr>
              <w:spacing w:line="300" w:lineRule="auto"/>
              <w:jc w:val="center"/>
              <w:rPr>
                <w:color w:val="auto"/>
              </w:rPr>
            </w:pPr>
            <w:r>
              <w:rPr>
                <w:color w:val="auto"/>
              </w:rPr>
              <w:t>800~1000</w:t>
            </w:r>
          </w:p>
        </w:tc>
        <w:tc>
          <w:tcPr>
            <w:tcW w:w="1162" w:type="pct"/>
            <w:tcBorders>
              <w:top w:val="single" w:sz="4" w:space="0" w:color="000000"/>
              <w:left w:val="single" w:sz="4" w:space="0" w:color="000000"/>
              <w:bottom w:val="single" w:sz="4" w:space="0" w:color="000000"/>
              <w:right w:val="single" w:sz="4" w:space="0" w:color="000000"/>
            </w:tcBorders>
            <w:vAlign w:val="center"/>
          </w:tcPr>
          <w:p w14:paraId="6C00D57F" w14:textId="77777777" w:rsidR="00EB0363" w:rsidRDefault="00EE623F">
            <w:pPr>
              <w:spacing w:line="300" w:lineRule="auto"/>
              <w:jc w:val="center"/>
              <w:rPr>
                <w:color w:val="auto"/>
              </w:rPr>
            </w:pPr>
            <w:r>
              <w:rPr>
                <w:color w:val="auto"/>
              </w:rPr>
              <w:t>1.3</w:t>
            </w:r>
          </w:p>
        </w:tc>
        <w:tc>
          <w:tcPr>
            <w:tcW w:w="1392" w:type="pct"/>
            <w:tcBorders>
              <w:top w:val="single" w:sz="4" w:space="0" w:color="000000"/>
              <w:left w:val="single" w:sz="4" w:space="0" w:color="000000"/>
              <w:bottom w:val="single" w:sz="4" w:space="0" w:color="000000"/>
              <w:right w:val="single" w:sz="4" w:space="0" w:color="000000"/>
            </w:tcBorders>
            <w:vAlign w:val="center"/>
          </w:tcPr>
          <w:p w14:paraId="770B67FD" w14:textId="77777777" w:rsidR="00EB0363" w:rsidRDefault="00EE623F">
            <w:pPr>
              <w:spacing w:line="300" w:lineRule="auto"/>
              <w:jc w:val="center"/>
              <w:rPr>
                <w:color w:val="auto"/>
              </w:rPr>
            </w:pPr>
            <w:r>
              <w:rPr>
                <w:color w:val="auto"/>
              </w:rPr>
              <w:t>1.1</w:t>
            </w:r>
          </w:p>
        </w:tc>
      </w:tr>
      <w:tr w:rsidR="00EB0363" w14:paraId="1726D1CE" w14:textId="77777777">
        <w:trPr>
          <w:trHeight w:val="56"/>
        </w:trPr>
        <w:tc>
          <w:tcPr>
            <w:tcW w:w="2446" w:type="pct"/>
            <w:tcBorders>
              <w:top w:val="single" w:sz="4" w:space="0" w:color="000000"/>
              <w:left w:val="single" w:sz="4" w:space="0" w:color="000000"/>
              <w:bottom w:val="single" w:sz="4" w:space="0" w:color="000000"/>
              <w:right w:val="single" w:sz="4" w:space="0" w:color="000000"/>
            </w:tcBorders>
            <w:vAlign w:val="center"/>
          </w:tcPr>
          <w:p w14:paraId="4487EB19" w14:textId="77777777" w:rsidR="00EB0363" w:rsidRDefault="00EE623F">
            <w:pPr>
              <w:spacing w:line="300" w:lineRule="auto"/>
              <w:jc w:val="center"/>
              <w:rPr>
                <w:color w:val="auto"/>
              </w:rPr>
            </w:pPr>
            <w:r>
              <w:rPr>
                <w:color w:val="auto"/>
              </w:rPr>
              <w:t>1100~1600</w:t>
            </w:r>
          </w:p>
        </w:tc>
        <w:tc>
          <w:tcPr>
            <w:tcW w:w="1162" w:type="pct"/>
            <w:tcBorders>
              <w:top w:val="single" w:sz="4" w:space="0" w:color="000000"/>
              <w:left w:val="single" w:sz="4" w:space="0" w:color="000000"/>
              <w:bottom w:val="single" w:sz="4" w:space="0" w:color="000000"/>
              <w:right w:val="single" w:sz="4" w:space="0" w:color="000000"/>
            </w:tcBorders>
            <w:vAlign w:val="center"/>
          </w:tcPr>
          <w:p w14:paraId="2D52E86A" w14:textId="77777777" w:rsidR="00EB0363" w:rsidRDefault="00EE623F">
            <w:pPr>
              <w:spacing w:line="300" w:lineRule="auto"/>
              <w:jc w:val="center"/>
              <w:rPr>
                <w:color w:val="auto"/>
              </w:rPr>
            </w:pPr>
            <w:r>
              <w:rPr>
                <w:color w:val="auto"/>
              </w:rPr>
              <w:t>1.3</w:t>
            </w:r>
          </w:p>
        </w:tc>
        <w:tc>
          <w:tcPr>
            <w:tcW w:w="1392" w:type="pct"/>
            <w:tcBorders>
              <w:top w:val="single" w:sz="4" w:space="0" w:color="000000"/>
              <w:left w:val="single" w:sz="4" w:space="0" w:color="000000"/>
              <w:bottom w:val="single" w:sz="4" w:space="0" w:color="000000"/>
              <w:right w:val="single" w:sz="4" w:space="0" w:color="000000"/>
            </w:tcBorders>
            <w:vAlign w:val="center"/>
          </w:tcPr>
          <w:p w14:paraId="60AAE52D" w14:textId="77777777" w:rsidR="00EB0363" w:rsidRDefault="00EE623F">
            <w:pPr>
              <w:spacing w:line="300" w:lineRule="auto"/>
              <w:jc w:val="center"/>
              <w:rPr>
                <w:color w:val="auto"/>
              </w:rPr>
            </w:pPr>
            <w:r>
              <w:rPr>
                <w:color w:val="auto"/>
              </w:rPr>
              <w:t>1.2</w:t>
            </w:r>
          </w:p>
        </w:tc>
      </w:tr>
    </w:tbl>
    <w:p w14:paraId="3BC90C1A" w14:textId="77777777" w:rsidR="00EB0363" w:rsidRDefault="00EE623F">
      <w:pPr>
        <w:spacing w:line="360" w:lineRule="auto"/>
        <w:rPr>
          <w:color w:val="auto"/>
          <w:sz w:val="24"/>
        </w:rPr>
      </w:pPr>
      <w:r>
        <w:rPr>
          <w:rFonts w:hint="eastAsia"/>
          <w:b/>
          <w:bCs/>
          <w:color w:val="auto"/>
          <w:sz w:val="24"/>
        </w:rPr>
        <w:t xml:space="preserve">5.1.3 </w:t>
      </w:r>
      <w:r>
        <w:rPr>
          <w:rFonts w:hint="eastAsia"/>
          <w:color w:val="auto"/>
          <w:sz w:val="24"/>
        </w:rPr>
        <w:t>直埋预制保温球墨铸铁管道在河底直埋敷设时，应远离浅滩、锚地，并选择较平顺稳定的河段布置，管道埋设深度应按不妨碍河道整治和保证管道安全的原则确定，并进行抗浮计算，管道的布置应符合现行行业标准《城镇供热管网设计标准》</w:t>
      </w:r>
      <w:r>
        <w:rPr>
          <w:rFonts w:hint="eastAsia"/>
          <w:color w:val="auto"/>
          <w:sz w:val="24"/>
        </w:rPr>
        <w:t>CJJ 34</w:t>
      </w:r>
      <w:r>
        <w:rPr>
          <w:rFonts w:hint="eastAsia"/>
          <w:color w:val="auto"/>
          <w:sz w:val="24"/>
        </w:rPr>
        <w:t>的相关规定。</w:t>
      </w:r>
    </w:p>
    <w:p w14:paraId="428FDB1B" w14:textId="77777777" w:rsidR="00EB0363" w:rsidRDefault="00EE623F">
      <w:pPr>
        <w:spacing w:beforeLines="50" w:before="156" w:afterLines="50" w:after="156" w:line="360" w:lineRule="auto"/>
        <w:jc w:val="center"/>
        <w:outlineLvl w:val="1"/>
        <w:rPr>
          <w:b/>
          <w:color w:val="auto"/>
          <w:kern w:val="2"/>
          <w:sz w:val="28"/>
          <w:szCs w:val="28"/>
        </w:rPr>
      </w:pPr>
      <w:bookmarkStart w:id="22" w:name="_Toc181609507"/>
      <w:r>
        <w:rPr>
          <w:b/>
          <w:color w:val="auto"/>
          <w:kern w:val="2"/>
          <w:sz w:val="28"/>
          <w:szCs w:val="28"/>
        </w:rPr>
        <w:t xml:space="preserve">5.2 </w:t>
      </w:r>
      <w:r>
        <w:rPr>
          <w:b/>
          <w:color w:val="auto"/>
          <w:kern w:val="2"/>
          <w:sz w:val="28"/>
          <w:szCs w:val="28"/>
        </w:rPr>
        <w:t>管道敷设</w:t>
      </w:r>
      <w:bookmarkEnd w:id="22"/>
    </w:p>
    <w:p w14:paraId="2BB69CAF" w14:textId="77777777" w:rsidR="00EB0363" w:rsidRDefault="00EE623F">
      <w:pPr>
        <w:spacing w:line="360" w:lineRule="auto"/>
        <w:rPr>
          <w:color w:val="auto"/>
          <w:sz w:val="24"/>
        </w:rPr>
      </w:pPr>
      <w:r>
        <w:rPr>
          <w:rFonts w:hint="eastAsia"/>
          <w:b/>
          <w:bCs/>
          <w:color w:val="auto"/>
          <w:sz w:val="24"/>
        </w:rPr>
        <w:t xml:space="preserve">5.2.1 </w:t>
      </w:r>
      <w:r>
        <w:rPr>
          <w:rFonts w:hint="eastAsia"/>
          <w:color w:val="auto"/>
          <w:sz w:val="24"/>
        </w:rPr>
        <w:t>直埋预制保温球墨铸铁管道的敷设坡度不宜小于</w:t>
      </w:r>
      <w:r>
        <w:rPr>
          <w:rFonts w:hint="eastAsia"/>
          <w:color w:val="auto"/>
          <w:sz w:val="24"/>
        </w:rPr>
        <w:t>0.002</w:t>
      </w:r>
      <w:r>
        <w:rPr>
          <w:rFonts w:hint="eastAsia"/>
          <w:color w:val="auto"/>
          <w:sz w:val="24"/>
        </w:rPr>
        <w:t>，进入建筑物的管道宜坡向干管，管道的高点宜安装放气装置，管道的低点宜安装放水装置。</w:t>
      </w:r>
    </w:p>
    <w:p w14:paraId="2D82E325" w14:textId="7DF43766" w:rsidR="00EB0363" w:rsidRDefault="00EE623F">
      <w:pPr>
        <w:spacing w:line="360" w:lineRule="auto"/>
        <w:rPr>
          <w:color w:val="auto"/>
          <w:sz w:val="24"/>
        </w:rPr>
      </w:pPr>
      <w:r>
        <w:rPr>
          <w:rFonts w:hint="eastAsia"/>
          <w:b/>
          <w:bCs/>
          <w:color w:val="auto"/>
          <w:sz w:val="24"/>
        </w:rPr>
        <w:t xml:space="preserve">5.2.2 </w:t>
      </w:r>
      <w:r>
        <w:rPr>
          <w:rFonts w:hint="eastAsia"/>
          <w:color w:val="auto"/>
          <w:sz w:val="24"/>
        </w:rPr>
        <w:t>直埋预制保温球墨铸铁管道和管件宜采用柔性接口，接口允许设置一定程度的偏转，最大允许偏转角度详见表</w:t>
      </w:r>
      <w:r w:rsidR="00A724E3">
        <w:rPr>
          <w:rFonts w:hint="eastAsia"/>
          <w:color w:val="auto"/>
          <w:sz w:val="24"/>
        </w:rPr>
        <w:t>5.2.2</w:t>
      </w:r>
      <w:r>
        <w:rPr>
          <w:rFonts w:hint="eastAsia"/>
          <w:color w:val="auto"/>
          <w:sz w:val="24"/>
        </w:rPr>
        <w:t>，在管线设计时宜通过接口的允许偏转实现一定曲率的变向。</w:t>
      </w:r>
    </w:p>
    <w:p w14:paraId="2EE494D2" w14:textId="3A37756F" w:rsidR="00EB0363" w:rsidRDefault="00EE623F">
      <w:pPr>
        <w:spacing w:beforeLines="50" w:before="156" w:line="440" w:lineRule="exact"/>
        <w:ind w:firstLine="444"/>
        <w:jc w:val="center"/>
        <w:rPr>
          <w:color w:val="auto"/>
          <w:spacing w:val="6"/>
          <w:kern w:val="2"/>
        </w:rPr>
      </w:pPr>
      <w:r>
        <w:rPr>
          <w:color w:val="auto"/>
          <w:spacing w:val="6"/>
          <w:kern w:val="2"/>
        </w:rPr>
        <w:t>表</w:t>
      </w:r>
      <w:r>
        <w:rPr>
          <w:color w:val="auto"/>
          <w:spacing w:val="6"/>
          <w:kern w:val="2"/>
        </w:rPr>
        <w:t>5</w:t>
      </w:r>
      <w:r w:rsidR="00A724E3">
        <w:rPr>
          <w:rFonts w:hint="eastAsia"/>
          <w:color w:val="auto"/>
          <w:spacing w:val="6"/>
          <w:kern w:val="2"/>
        </w:rPr>
        <w:t>.2.2</w:t>
      </w:r>
      <w:r>
        <w:rPr>
          <w:color w:val="auto"/>
          <w:spacing w:val="6"/>
          <w:kern w:val="2"/>
        </w:rPr>
        <w:t xml:space="preserve"> </w:t>
      </w:r>
      <w:r>
        <w:rPr>
          <w:rFonts w:hint="eastAsia"/>
          <w:color w:val="auto"/>
          <w:spacing w:val="6"/>
          <w:kern w:val="2"/>
        </w:rPr>
        <w:t>预制保温球墨铸铁管道</w:t>
      </w:r>
      <w:r>
        <w:rPr>
          <w:color w:val="auto"/>
          <w:spacing w:val="6"/>
          <w:kern w:val="2"/>
        </w:rPr>
        <w:t>接口最大允许偏转角度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2755"/>
        <w:gridCol w:w="2764"/>
      </w:tblGrid>
      <w:tr w:rsidR="00EB0363" w14:paraId="7B46ABA9" w14:textId="77777777">
        <w:tc>
          <w:tcPr>
            <w:tcW w:w="2777" w:type="dxa"/>
            <w:tcBorders>
              <w:top w:val="single" w:sz="4" w:space="0" w:color="auto"/>
              <w:left w:val="single" w:sz="4" w:space="0" w:color="auto"/>
              <w:bottom w:val="single" w:sz="4" w:space="0" w:color="auto"/>
              <w:right w:val="single" w:sz="4" w:space="0" w:color="auto"/>
            </w:tcBorders>
          </w:tcPr>
          <w:p w14:paraId="122DF623" w14:textId="77777777" w:rsidR="00EB0363" w:rsidRDefault="00EE623F">
            <w:pPr>
              <w:spacing w:line="300" w:lineRule="auto"/>
              <w:jc w:val="center"/>
              <w:rPr>
                <w:color w:val="auto"/>
              </w:rPr>
            </w:pPr>
            <w:r>
              <w:rPr>
                <w:color w:val="auto"/>
              </w:rPr>
              <w:t>管道公称直径（</w:t>
            </w:r>
            <w:r>
              <w:rPr>
                <w:color w:val="auto"/>
              </w:rPr>
              <w:t>mm</w:t>
            </w:r>
            <w:r>
              <w:rPr>
                <w:color w:val="auto"/>
              </w:rPr>
              <w:t>）</w:t>
            </w:r>
          </w:p>
        </w:tc>
        <w:tc>
          <w:tcPr>
            <w:tcW w:w="2755" w:type="dxa"/>
            <w:tcBorders>
              <w:top w:val="single" w:sz="4" w:space="0" w:color="auto"/>
              <w:left w:val="single" w:sz="4" w:space="0" w:color="auto"/>
              <w:bottom w:val="single" w:sz="4" w:space="0" w:color="auto"/>
              <w:right w:val="single" w:sz="4" w:space="0" w:color="auto"/>
            </w:tcBorders>
          </w:tcPr>
          <w:p w14:paraId="084858E3" w14:textId="77777777" w:rsidR="00EB0363" w:rsidRDefault="00EE623F">
            <w:pPr>
              <w:spacing w:line="300" w:lineRule="auto"/>
              <w:jc w:val="center"/>
              <w:rPr>
                <w:color w:val="auto"/>
              </w:rPr>
            </w:pPr>
            <w:r>
              <w:rPr>
                <w:color w:val="auto"/>
              </w:rPr>
              <w:t>设计允许偏转角度</w:t>
            </w:r>
          </w:p>
        </w:tc>
        <w:tc>
          <w:tcPr>
            <w:tcW w:w="2764" w:type="dxa"/>
            <w:tcBorders>
              <w:top w:val="single" w:sz="4" w:space="0" w:color="auto"/>
              <w:left w:val="single" w:sz="4" w:space="0" w:color="auto"/>
              <w:bottom w:val="single" w:sz="4" w:space="0" w:color="auto"/>
              <w:right w:val="single" w:sz="4" w:space="0" w:color="auto"/>
            </w:tcBorders>
          </w:tcPr>
          <w:p w14:paraId="5A86AA78" w14:textId="77777777" w:rsidR="00EB0363" w:rsidRDefault="00EE623F">
            <w:pPr>
              <w:spacing w:line="300" w:lineRule="auto"/>
              <w:jc w:val="center"/>
              <w:rPr>
                <w:color w:val="auto"/>
              </w:rPr>
            </w:pPr>
            <w:r>
              <w:rPr>
                <w:color w:val="auto"/>
              </w:rPr>
              <w:t>安装允许偏转角度</w:t>
            </w:r>
          </w:p>
        </w:tc>
      </w:tr>
      <w:tr w:rsidR="00EB0363" w14:paraId="36E6BEF3" w14:textId="77777777">
        <w:tc>
          <w:tcPr>
            <w:tcW w:w="2777" w:type="dxa"/>
            <w:tcBorders>
              <w:top w:val="single" w:sz="4" w:space="0" w:color="auto"/>
              <w:left w:val="single" w:sz="4" w:space="0" w:color="auto"/>
              <w:bottom w:val="single" w:sz="4" w:space="0" w:color="auto"/>
              <w:right w:val="single" w:sz="4" w:space="0" w:color="auto"/>
            </w:tcBorders>
          </w:tcPr>
          <w:p w14:paraId="61346C14" w14:textId="77777777" w:rsidR="00EB0363" w:rsidRDefault="00EE623F">
            <w:pPr>
              <w:spacing w:line="300" w:lineRule="auto"/>
              <w:jc w:val="center"/>
              <w:rPr>
                <w:color w:val="auto"/>
              </w:rPr>
            </w:pPr>
            <w:r>
              <w:rPr>
                <w:color w:val="auto"/>
              </w:rPr>
              <w:t>100~300</w:t>
            </w:r>
          </w:p>
        </w:tc>
        <w:tc>
          <w:tcPr>
            <w:tcW w:w="2755" w:type="dxa"/>
            <w:tcBorders>
              <w:top w:val="single" w:sz="4" w:space="0" w:color="auto"/>
              <w:left w:val="single" w:sz="4" w:space="0" w:color="auto"/>
              <w:bottom w:val="single" w:sz="4" w:space="0" w:color="auto"/>
              <w:right w:val="single" w:sz="4" w:space="0" w:color="auto"/>
            </w:tcBorders>
          </w:tcPr>
          <w:p w14:paraId="33231482" w14:textId="77777777" w:rsidR="00EB0363" w:rsidRDefault="00EE623F">
            <w:pPr>
              <w:spacing w:line="300" w:lineRule="auto"/>
              <w:jc w:val="center"/>
              <w:rPr>
                <w:color w:val="auto"/>
              </w:rPr>
            </w:pPr>
            <w:r>
              <w:rPr>
                <w:color w:val="auto"/>
              </w:rPr>
              <w:t>3°</w:t>
            </w:r>
          </w:p>
        </w:tc>
        <w:tc>
          <w:tcPr>
            <w:tcW w:w="2764" w:type="dxa"/>
            <w:tcBorders>
              <w:top w:val="single" w:sz="4" w:space="0" w:color="auto"/>
              <w:left w:val="single" w:sz="4" w:space="0" w:color="auto"/>
              <w:bottom w:val="single" w:sz="4" w:space="0" w:color="auto"/>
              <w:right w:val="single" w:sz="4" w:space="0" w:color="auto"/>
            </w:tcBorders>
          </w:tcPr>
          <w:p w14:paraId="63D67F83" w14:textId="77777777" w:rsidR="00EB0363" w:rsidRDefault="00EE623F">
            <w:pPr>
              <w:spacing w:line="300" w:lineRule="auto"/>
              <w:jc w:val="center"/>
              <w:rPr>
                <w:color w:val="auto"/>
              </w:rPr>
            </w:pPr>
            <w:r>
              <w:rPr>
                <w:color w:val="auto"/>
              </w:rPr>
              <w:t>1°30′</w:t>
            </w:r>
          </w:p>
        </w:tc>
      </w:tr>
      <w:tr w:rsidR="00EB0363" w14:paraId="4DC706A6" w14:textId="77777777">
        <w:tc>
          <w:tcPr>
            <w:tcW w:w="2777" w:type="dxa"/>
            <w:tcBorders>
              <w:top w:val="single" w:sz="4" w:space="0" w:color="auto"/>
              <w:left w:val="single" w:sz="4" w:space="0" w:color="auto"/>
              <w:bottom w:val="single" w:sz="4" w:space="0" w:color="auto"/>
              <w:right w:val="single" w:sz="4" w:space="0" w:color="auto"/>
            </w:tcBorders>
          </w:tcPr>
          <w:p w14:paraId="4D383B81" w14:textId="77777777" w:rsidR="00EB0363" w:rsidRDefault="00EE623F">
            <w:pPr>
              <w:spacing w:line="300" w:lineRule="auto"/>
              <w:jc w:val="center"/>
              <w:rPr>
                <w:color w:val="auto"/>
              </w:rPr>
            </w:pPr>
            <w:r>
              <w:rPr>
                <w:color w:val="auto"/>
              </w:rPr>
              <w:t>350~600</w:t>
            </w:r>
          </w:p>
        </w:tc>
        <w:tc>
          <w:tcPr>
            <w:tcW w:w="2755" w:type="dxa"/>
            <w:tcBorders>
              <w:top w:val="single" w:sz="4" w:space="0" w:color="auto"/>
              <w:left w:val="single" w:sz="4" w:space="0" w:color="auto"/>
              <w:bottom w:val="single" w:sz="4" w:space="0" w:color="auto"/>
              <w:right w:val="single" w:sz="4" w:space="0" w:color="auto"/>
            </w:tcBorders>
          </w:tcPr>
          <w:p w14:paraId="014FABCB" w14:textId="77777777" w:rsidR="00EB0363" w:rsidRDefault="00EE623F">
            <w:pPr>
              <w:spacing w:line="300" w:lineRule="auto"/>
              <w:jc w:val="center"/>
              <w:rPr>
                <w:color w:val="auto"/>
              </w:rPr>
            </w:pPr>
            <w:r>
              <w:rPr>
                <w:color w:val="auto"/>
              </w:rPr>
              <w:t>2°</w:t>
            </w:r>
          </w:p>
        </w:tc>
        <w:tc>
          <w:tcPr>
            <w:tcW w:w="2764" w:type="dxa"/>
            <w:tcBorders>
              <w:top w:val="single" w:sz="4" w:space="0" w:color="auto"/>
              <w:left w:val="single" w:sz="4" w:space="0" w:color="auto"/>
              <w:bottom w:val="single" w:sz="4" w:space="0" w:color="auto"/>
              <w:right w:val="single" w:sz="4" w:space="0" w:color="auto"/>
            </w:tcBorders>
          </w:tcPr>
          <w:p w14:paraId="687E3BBF" w14:textId="77777777" w:rsidR="00EB0363" w:rsidRDefault="00EE623F">
            <w:pPr>
              <w:spacing w:line="300" w:lineRule="auto"/>
              <w:jc w:val="center"/>
              <w:rPr>
                <w:color w:val="auto"/>
              </w:rPr>
            </w:pPr>
            <w:r>
              <w:rPr>
                <w:color w:val="auto"/>
              </w:rPr>
              <w:t>1°</w:t>
            </w:r>
          </w:p>
        </w:tc>
      </w:tr>
      <w:tr w:rsidR="00EB0363" w14:paraId="3718BAE3" w14:textId="77777777">
        <w:tc>
          <w:tcPr>
            <w:tcW w:w="2777" w:type="dxa"/>
            <w:tcBorders>
              <w:top w:val="single" w:sz="4" w:space="0" w:color="auto"/>
              <w:left w:val="single" w:sz="4" w:space="0" w:color="auto"/>
              <w:bottom w:val="single" w:sz="4" w:space="0" w:color="auto"/>
              <w:right w:val="single" w:sz="4" w:space="0" w:color="auto"/>
            </w:tcBorders>
          </w:tcPr>
          <w:p w14:paraId="6756E1B3" w14:textId="77777777" w:rsidR="00EB0363" w:rsidRDefault="00EE623F">
            <w:pPr>
              <w:spacing w:line="300" w:lineRule="auto"/>
              <w:jc w:val="center"/>
              <w:rPr>
                <w:color w:val="auto"/>
              </w:rPr>
            </w:pPr>
            <w:r>
              <w:rPr>
                <w:color w:val="auto"/>
              </w:rPr>
              <w:t>700~1600</w:t>
            </w:r>
          </w:p>
        </w:tc>
        <w:tc>
          <w:tcPr>
            <w:tcW w:w="2755" w:type="dxa"/>
            <w:tcBorders>
              <w:top w:val="single" w:sz="4" w:space="0" w:color="auto"/>
              <w:left w:val="single" w:sz="4" w:space="0" w:color="auto"/>
              <w:bottom w:val="single" w:sz="4" w:space="0" w:color="auto"/>
              <w:right w:val="single" w:sz="4" w:space="0" w:color="auto"/>
            </w:tcBorders>
          </w:tcPr>
          <w:p w14:paraId="0B1D703D" w14:textId="77777777" w:rsidR="00EB0363" w:rsidRDefault="00EE623F">
            <w:pPr>
              <w:spacing w:line="300" w:lineRule="auto"/>
              <w:jc w:val="center"/>
              <w:rPr>
                <w:color w:val="auto"/>
              </w:rPr>
            </w:pPr>
            <w:r>
              <w:rPr>
                <w:color w:val="auto"/>
              </w:rPr>
              <w:t>1°</w:t>
            </w:r>
          </w:p>
        </w:tc>
        <w:tc>
          <w:tcPr>
            <w:tcW w:w="2764" w:type="dxa"/>
            <w:tcBorders>
              <w:top w:val="single" w:sz="4" w:space="0" w:color="auto"/>
              <w:left w:val="single" w:sz="4" w:space="0" w:color="auto"/>
              <w:bottom w:val="single" w:sz="4" w:space="0" w:color="auto"/>
              <w:right w:val="single" w:sz="4" w:space="0" w:color="auto"/>
            </w:tcBorders>
          </w:tcPr>
          <w:p w14:paraId="03679055" w14:textId="77777777" w:rsidR="00EB0363" w:rsidRDefault="00EE623F">
            <w:pPr>
              <w:spacing w:line="300" w:lineRule="auto"/>
              <w:jc w:val="center"/>
              <w:rPr>
                <w:color w:val="auto"/>
              </w:rPr>
            </w:pPr>
            <w:r>
              <w:rPr>
                <w:color w:val="auto"/>
              </w:rPr>
              <w:t>30′</w:t>
            </w:r>
          </w:p>
        </w:tc>
      </w:tr>
    </w:tbl>
    <w:p w14:paraId="11481D66" w14:textId="77777777" w:rsidR="00EB0363" w:rsidRDefault="00EE623F">
      <w:pPr>
        <w:spacing w:line="360" w:lineRule="auto"/>
        <w:rPr>
          <w:color w:val="auto"/>
          <w:sz w:val="24"/>
        </w:rPr>
      </w:pPr>
      <w:r>
        <w:rPr>
          <w:rFonts w:hint="eastAsia"/>
          <w:b/>
          <w:bCs/>
          <w:color w:val="auto"/>
          <w:sz w:val="24"/>
        </w:rPr>
        <w:t xml:space="preserve">5.2.3 </w:t>
      </w:r>
      <w:r>
        <w:rPr>
          <w:rFonts w:hint="eastAsia"/>
          <w:color w:val="auto"/>
          <w:sz w:val="24"/>
        </w:rPr>
        <w:t>直埋预制保温球墨铸铁管道应利用柔性接口的内部间隙（约</w:t>
      </w:r>
      <w:r>
        <w:rPr>
          <w:rFonts w:hint="eastAsia"/>
          <w:color w:val="auto"/>
          <w:sz w:val="24"/>
        </w:rPr>
        <w:t>15mm</w:t>
      </w:r>
      <w:r>
        <w:rPr>
          <w:rFonts w:hint="eastAsia"/>
          <w:color w:val="auto"/>
          <w:sz w:val="24"/>
        </w:rPr>
        <w:t>）消纳温度变化时管道的热伸长。</w:t>
      </w:r>
    </w:p>
    <w:p w14:paraId="6381D458" w14:textId="77777777" w:rsidR="00EB0363" w:rsidRDefault="00EE623F">
      <w:pPr>
        <w:spacing w:line="360" w:lineRule="auto"/>
        <w:rPr>
          <w:color w:val="auto"/>
          <w:sz w:val="24"/>
        </w:rPr>
      </w:pPr>
      <w:r>
        <w:rPr>
          <w:rFonts w:hint="eastAsia"/>
          <w:b/>
          <w:bCs/>
          <w:color w:val="auto"/>
          <w:sz w:val="24"/>
        </w:rPr>
        <w:t xml:space="preserve">5.2.4 </w:t>
      </w:r>
      <w:r>
        <w:rPr>
          <w:rFonts w:hint="eastAsia"/>
          <w:color w:val="auto"/>
          <w:sz w:val="24"/>
        </w:rPr>
        <w:t>在坡道敷设管线时，应保持管的承口指向上坡方向，当坡度大于</w:t>
      </w:r>
      <w:r>
        <w:rPr>
          <w:rFonts w:hint="eastAsia"/>
          <w:color w:val="auto"/>
          <w:sz w:val="24"/>
        </w:rPr>
        <w:t>20%</w:t>
      </w:r>
      <w:r>
        <w:rPr>
          <w:rFonts w:hint="eastAsia"/>
          <w:color w:val="auto"/>
          <w:sz w:val="24"/>
        </w:rPr>
        <w:t>时，应在每个接口下方（承口端）采用固定支座来固定管道，具体措施见附录</w:t>
      </w:r>
      <w:r>
        <w:rPr>
          <w:rFonts w:hint="eastAsia"/>
          <w:color w:val="auto"/>
          <w:sz w:val="24"/>
        </w:rPr>
        <w:t>F</w:t>
      </w:r>
      <w:r>
        <w:rPr>
          <w:rFonts w:hint="eastAsia"/>
          <w:color w:val="auto"/>
          <w:sz w:val="24"/>
        </w:rPr>
        <w:t>。</w:t>
      </w:r>
    </w:p>
    <w:p w14:paraId="3B40C30D" w14:textId="77777777" w:rsidR="00EB0363" w:rsidRDefault="00EE623F">
      <w:pPr>
        <w:spacing w:beforeLines="50" w:before="156" w:afterLines="50" w:after="156" w:line="360" w:lineRule="auto"/>
        <w:jc w:val="center"/>
        <w:outlineLvl w:val="1"/>
        <w:rPr>
          <w:b/>
          <w:color w:val="auto"/>
          <w:kern w:val="2"/>
          <w:sz w:val="28"/>
          <w:szCs w:val="28"/>
        </w:rPr>
      </w:pPr>
      <w:bookmarkStart w:id="23" w:name="_Toc181609508"/>
      <w:r>
        <w:rPr>
          <w:b/>
          <w:color w:val="auto"/>
          <w:kern w:val="2"/>
          <w:sz w:val="28"/>
          <w:szCs w:val="28"/>
        </w:rPr>
        <w:t xml:space="preserve">5.3 </w:t>
      </w:r>
      <w:r>
        <w:rPr>
          <w:b/>
          <w:color w:val="auto"/>
          <w:kern w:val="2"/>
          <w:sz w:val="28"/>
          <w:szCs w:val="28"/>
        </w:rPr>
        <w:t>管道附件与设施</w:t>
      </w:r>
      <w:bookmarkEnd w:id="23"/>
    </w:p>
    <w:p w14:paraId="083286A9" w14:textId="77777777" w:rsidR="00EB0363" w:rsidRDefault="00EE623F">
      <w:pPr>
        <w:spacing w:line="360" w:lineRule="auto"/>
        <w:rPr>
          <w:color w:val="auto"/>
          <w:sz w:val="24"/>
        </w:rPr>
      </w:pPr>
      <w:r>
        <w:rPr>
          <w:rFonts w:hint="eastAsia"/>
          <w:b/>
          <w:bCs/>
          <w:color w:val="auto"/>
          <w:sz w:val="24"/>
        </w:rPr>
        <w:t xml:space="preserve">5.3.1 </w:t>
      </w:r>
      <w:r>
        <w:rPr>
          <w:rFonts w:hint="eastAsia"/>
          <w:color w:val="auto"/>
          <w:sz w:val="24"/>
        </w:rPr>
        <w:t>预制保温球墨铸铁管道附件与设施应符合现行行业标准《城镇供热管网设计标准》</w:t>
      </w:r>
      <w:r>
        <w:rPr>
          <w:rFonts w:hint="eastAsia"/>
          <w:color w:val="auto"/>
          <w:sz w:val="24"/>
        </w:rPr>
        <w:t>CJJ 34</w:t>
      </w:r>
      <w:r>
        <w:rPr>
          <w:rFonts w:hint="eastAsia"/>
          <w:color w:val="auto"/>
          <w:sz w:val="24"/>
        </w:rPr>
        <w:t>、《城镇供热直埋热水管道技术规程》</w:t>
      </w:r>
      <w:r>
        <w:rPr>
          <w:rFonts w:hint="eastAsia"/>
          <w:color w:val="auto"/>
          <w:sz w:val="24"/>
        </w:rPr>
        <w:t>CJJ/T 81</w:t>
      </w:r>
      <w:r>
        <w:rPr>
          <w:rFonts w:hint="eastAsia"/>
          <w:color w:val="auto"/>
          <w:sz w:val="24"/>
        </w:rPr>
        <w:t>的相关规定。</w:t>
      </w:r>
    </w:p>
    <w:p w14:paraId="1564BEC4" w14:textId="77777777" w:rsidR="00EB0363" w:rsidRDefault="00EE623F">
      <w:pPr>
        <w:spacing w:line="360" w:lineRule="auto"/>
        <w:rPr>
          <w:color w:val="auto"/>
          <w:sz w:val="24"/>
        </w:rPr>
      </w:pPr>
      <w:r>
        <w:rPr>
          <w:rFonts w:hint="eastAsia"/>
          <w:b/>
          <w:bCs/>
          <w:color w:val="auto"/>
          <w:sz w:val="24"/>
        </w:rPr>
        <w:lastRenderedPageBreak/>
        <w:t xml:space="preserve">5.3.2 </w:t>
      </w:r>
      <w:r>
        <w:rPr>
          <w:rFonts w:hint="eastAsia"/>
          <w:color w:val="auto"/>
          <w:sz w:val="24"/>
        </w:rPr>
        <w:t>预制保温球墨铸铁管道应采用能够承受管道轴向载荷的钢制阀门，阀门、放气装置、泄水装置等附件应布置在检查室内，附件与球墨铸铁管道的连接方法：</w:t>
      </w:r>
    </w:p>
    <w:p w14:paraId="54F70F9D"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当井室内部采用预制保温球墨铸铁热力管道时，阀门与球墨铸铁管道之间应采用法兰接口连接，放气、泄水装置应采用自锚或法兰接口连接。</w:t>
      </w:r>
    </w:p>
    <w:p w14:paraId="251ECC88"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当井室内部采用预制保温钢制热力管道时，阀门两端焊接过渡钢管，过渡钢管与球墨铸铁管的承口（或承套）之间采用柔性接口，放气、泄水装置通过开孔焊接方式与管道连接。</w:t>
      </w:r>
    </w:p>
    <w:p w14:paraId="299956B9"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应采取克服阀门节流产生的盲板力的措施，宜利用检查室的垂直于管道的一侧构筑墙设置止推结构，具体措施见附录</w:t>
      </w:r>
      <w:r>
        <w:rPr>
          <w:rFonts w:hint="eastAsia"/>
          <w:color w:val="auto"/>
          <w:sz w:val="24"/>
        </w:rPr>
        <w:t>G</w:t>
      </w:r>
      <w:r>
        <w:rPr>
          <w:rFonts w:hint="eastAsia"/>
          <w:color w:val="auto"/>
          <w:sz w:val="24"/>
        </w:rPr>
        <w:t>，此时构筑墙应具备足够的抗剪强度。</w:t>
      </w:r>
    </w:p>
    <w:p w14:paraId="7C8C34C4" w14:textId="006B1D82" w:rsidR="00EB0363" w:rsidRDefault="00EE623F">
      <w:pPr>
        <w:spacing w:line="360" w:lineRule="auto"/>
        <w:rPr>
          <w:color w:val="auto"/>
          <w:sz w:val="24"/>
        </w:rPr>
      </w:pPr>
      <w:r>
        <w:rPr>
          <w:rFonts w:hint="eastAsia"/>
          <w:b/>
          <w:bCs/>
          <w:color w:val="auto"/>
          <w:sz w:val="24"/>
        </w:rPr>
        <w:t xml:space="preserve">5.3.3 </w:t>
      </w:r>
      <w:r>
        <w:rPr>
          <w:rFonts w:hint="eastAsia"/>
          <w:color w:val="auto"/>
          <w:sz w:val="24"/>
        </w:rPr>
        <w:t>直埋预制保温球墨铸铁供热管网干线、支干线、支线的起点应安装关断阀门，管网干线应装设分段阀门，分段阀门的间距应符合现行</w:t>
      </w:r>
      <w:r w:rsidR="002A3170">
        <w:rPr>
          <w:rFonts w:hint="eastAsia"/>
          <w:color w:val="auto"/>
          <w:sz w:val="24"/>
        </w:rPr>
        <w:t>行业</w:t>
      </w:r>
      <w:r>
        <w:rPr>
          <w:rFonts w:hint="eastAsia"/>
          <w:color w:val="auto"/>
          <w:sz w:val="24"/>
        </w:rPr>
        <w:t>标准《城镇供热管网设计标准》</w:t>
      </w:r>
      <w:r>
        <w:rPr>
          <w:rFonts w:hint="eastAsia"/>
          <w:color w:val="auto"/>
          <w:sz w:val="24"/>
        </w:rPr>
        <w:t xml:space="preserve">CJJ 34 </w:t>
      </w:r>
      <w:r>
        <w:rPr>
          <w:rFonts w:hint="eastAsia"/>
          <w:color w:val="auto"/>
          <w:sz w:val="24"/>
        </w:rPr>
        <w:t>的相关规定。</w:t>
      </w:r>
    </w:p>
    <w:p w14:paraId="60CDE95C" w14:textId="77777777" w:rsidR="00EB0363" w:rsidRDefault="00EE623F">
      <w:pPr>
        <w:spacing w:beforeLines="50" w:before="156" w:afterLines="50" w:after="156" w:line="360" w:lineRule="auto"/>
        <w:jc w:val="center"/>
        <w:outlineLvl w:val="1"/>
        <w:rPr>
          <w:b/>
          <w:color w:val="auto"/>
          <w:kern w:val="2"/>
          <w:sz w:val="28"/>
          <w:szCs w:val="28"/>
        </w:rPr>
      </w:pPr>
      <w:bookmarkStart w:id="24" w:name="_Toc181609509"/>
      <w:r>
        <w:rPr>
          <w:b/>
          <w:color w:val="auto"/>
          <w:kern w:val="2"/>
          <w:sz w:val="28"/>
          <w:szCs w:val="28"/>
        </w:rPr>
        <w:t xml:space="preserve">5.4 </w:t>
      </w:r>
      <w:r>
        <w:rPr>
          <w:b/>
          <w:color w:val="auto"/>
          <w:kern w:val="2"/>
          <w:sz w:val="28"/>
          <w:szCs w:val="28"/>
        </w:rPr>
        <w:t>保温设计</w:t>
      </w:r>
      <w:bookmarkEnd w:id="24"/>
    </w:p>
    <w:p w14:paraId="4E99880A" w14:textId="77777777" w:rsidR="00EB0363" w:rsidRDefault="00EE623F">
      <w:pPr>
        <w:spacing w:line="360" w:lineRule="auto"/>
        <w:rPr>
          <w:color w:val="auto"/>
          <w:sz w:val="24"/>
        </w:rPr>
      </w:pPr>
      <w:r>
        <w:rPr>
          <w:rFonts w:hint="eastAsia"/>
          <w:b/>
          <w:bCs/>
          <w:color w:val="auto"/>
          <w:sz w:val="24"/>
        </w:rPr>
        <w:t xml:space="preserve">5.4.1 </w:t>
      </w:r>
      <w:r>
        <w:rPr>
          <w:rFonts w:hint="eastAsia"/>
          <w:color w:val="auto"/>
          <w:sz w:val="24"/>
        </w:rPr>
        <w:t>直埋预制保温球墨铸铁管道的保温设计要求应符合下列规定：</w:t>
      </w:r>
    </w:p>
    <w:p w14:paraId="7304CAE9"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为保障外护层的安全和使用寿命，保温层外表面温度应小于</w:t>
      </w:r>
      <w:r>
        <w:rPr>
          <w:rFonts w:hint="eastAsia"/>
          <w:color w:val="auto"/>
          <w:sz w:val="24"/>
        </w:rPr>
        <w:t>50</w:t>
      </w:r>
      <w:r>
        <w:rPr>
          <w:rFonts w:hint="eastAsia"/>
          <w:color w:val="auto"/>
          <w:sz w:val="24"/>
        </w:rPr>
        <w:t>℃。</w:t>
      </w:r>
    </w:p>
    <w:p w14:paraId="19E94056"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为减少保温结构散热损失的保温层厚度应按“经济厚度”的方法计算确定，该厚度应满足管道年散热损失费用与保温工程投资年分摊费用之和最小。</w:t>
      </w:r>
    </w:p>
    <w:p w14:paraId="2455E81A"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出于节能要求，设计工况下管道沿程温度降不应大于</w:t>
      </w:r>
      <w:r>
        <w:rPr>
          <w:rFonts w:hint="eastAsia"/>
          <w:color w:val="auto"/>
          <w:sz w:val="24"/>
        </w:rPr>
        <w:t>0.1</w:t>
      </w:r>
      <w:r>
        <w:rPr>
          <w:rFonts w:hint="eastAsia"/>
          <w:color w:val="auto"/>
          <w:sz w:val="24"/>
        </w:rPr>
        <w:t>℃</w:t>
      </w:r>
      <w:r>
        <w:rPr>
          <w:rFonts w:hint="eastAsia"/>
          <w:color w:val="auto"/>
          <w:sz w:val="24"/>
        </w:rPr>
        <w:t>/km</w:t>
      </w:r>
      <w:r>
        <w:rPr>
          <w:rFonts w:hint="eastAsia"/>
          <w:color w:val="auto"/>
          <w:sz w:val="24"/>
        </w:rPr>
        <w:t>。</w:t>
      </w:r>
    </w:p>
    <w:p w14:paraId="0EB60484"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当供热管道周围设施或环境条件对温度有要求时，应对温度场进行验算。</w:t>
      </w:r>
    </w:p>
    <w:p w14:paraId="77D7F1F9" w14:textId="50DAD8AE" w:rsidR="00EB0363" w:rsidRDefault="00EE623F">
      <w:pPr>
        <w:spacing w:line="360" w:lineRule="auto"/>
        <w:ind w:firstLineChars="200" w:firstLine="480"/>
        <w:rPr>
          <w:color w:val="auto"/>
          <w:sz w:val="24"/>
        </w:rPr>
      </w:pPr>
      <w:r>
        <w:rPr>
          <w:rFonts w:hint="eastAsia"/>
          <w:color w:val="auto"/>
          <w:sz w:val="24"/>
        </w:rPr>
        <w:t xml:space="preserve">5 </w:t>
      </w:r>
      <w:r>
        <w:rPr>
          <w:rFonts w:hint="eastAsia"/>
          <w:color w:val="auto"/>
          <w:sz w:val="24"/>
        </w:rPr>
        <w:t>由于球墨铸铁管道承口端凸出，应采取避免在接口部位形成保温薄弱的热桥的保温补口方案见本规程</w:t>
      </w:r>
      <w:r>
        <w:rPr>
          <w:rFonts w:hint="eastAsia"/>
          <w:color w:val="auto"/>
          <w:sz w:val="24"/>
        </w:rPr>
        <w:t>4.4.4</w:t>
      </w:r>
      <w:r>
        <w:rPr>
          <w:rFonts w:hint="eastAsia"/>
          <w:color w:val="auto"/>
          <w:sz w:val="24"/>
        </w:rPr>
        <w:t>条，以降低甚至避免散热损失的附加。</w:t>
      </w:r>
    </w:p>
    <w:p w14:paraId="326ADC3D" w14:textId="77777777" w:rsidR="00EB0363" w:rsidRDefault="00EE623F">
      <w:pPr>
        <w:spacing w:line="360" w:lineRule="auto"/>
        <w:ind w:firstLineChars="200" w:firstLine="480"/>
        <w:rPr>
          <w:color w:val="auto"/>
          <w:sz w:val="24"/>
        </w:rPr>
      </w:pPr>
      <w:r>
        <w:rPr>
          <w:rFonts w:hint="eastAsia"/>
          <w:color w:val="auto"/>
          <w:sz w:val="24"/>
        </w:rPr>
        <w:t xml:space="preserve">6 </w:t>
      </w:r>
      <w:r>
        <w:rPr>
          <w:rFonts w:hint="eastAsia"/>
          <w:color w:val="auto"/>
          <w:sz w:val="24"/>
        </w:rPr>
        <w:t>当管件需要埋入混凝土固定墩进行固定时，其外部不做保温，此时应通过有限元分析等方法计算散热损失的附加量。</w:t>
      </w:r>
    </w:p>
    <w:p w14:paraId="488FD086" w14:textId="77777777" w:rsidR="00EB0363" w:rsidRDefault="00EE623F">
      <w:pPr>
        <w:spacing w:line="360" w:lineRule="auto"/>
        <w:ind w:firstLineChars="200" w:firstLine="480"/>
        <w:rPr>
          <w:color w:val="auto"/>
          <w:sz w:val="24"/>
        </w:rPr>
      </w:pPr>
      <w:r>
        <w:rPr>
          <w:rFonts w:hint="eastAsia"/>
          <w:color w:val="auto"/>
          <w:sz w:val="24"/>
        </w:rPr>
        <w:t xml:space="preserve">7 </w:t>
      </w:r>
      <w:r>
        <w:rPr>
          <w:rFonts w:hint="eastAsia"/>
          <w:color w:val="auto"/>
          <w:sz w:val="24"/>
        </w:rPr>
        <w:t>混凝土材料应具备耐温特性。</w:t>
      </w:r>
    </w:p>
    <w:p w14:paraId="503F7FA4" w14:textId="51F6EC67" w:rsidR="00EB0363" w:rsidRDefault="00EE623F">
      <w:pPr>
        <w:spacing w:line="360" w:lineRule="auto"/>
        <w:rPr>
          <w:color w:val="auto"/>
          <w:sz w:val="24"/>
        </w:rPr>
      </w:pPr>
      <w:r>
        <w:rPr>
          <w:rFonts w:hint="eastAsia"/>
          <w:b/>
          <w:bCs/>
          <w:color w:val="auto"/>
          <w:sz w:val="24"/>
        </w:rPr>
        <w:t xml:space="preserve">5.4.2 </w:t>
      </w:r>
      <w:r>
        <w:rPr>
          <w:rFonts w:hint="eastAsia"/>
          <w:color w:val="auto"/>
          <w:sz w:val="24"/>
        </w:rPr>
        <w:t>保温层外表面温度计算参照现行</w:t>
      </w:r>
      <w:r w:rsidR="002A3170">
        <w:rPr>
          <w:rFonts w:hint="eastAsia"/>
          <w:color w:val="auto"/>
          <w:sz w:val="24"/>
        </w:rPr>
        <w:t>行业</w:t>
      </w:r>
      <w:r>
        <w:rPr>
          <w:rFonts w:hint="eastAsia"/>
          <w:color w:val="auto"/>
          <w:sz w:val="24"/>
        </w:rPr>
        <w:t>标准《城镇供热直埋热水管道技术规程》</w:t>
      </w:r>
      <w:r>
        <w:rPr>
          <w:rFonts w:hint="eastAsia"/>
          <w:color w:val="auto"/>
          <w:sz w:val="24"/>
        </w:rPr>
        <w:t>CJJ/T 81</w:t>
      </w:r>
      <w:r>
        <w:rPr>
          <w:rFonts w:hint="eastAsia"/>
          <w:color w:val="auto"/>
          <w:sz w:val="24"/>
        </w:rPr>
        <w:t>的相关规定。</w:t>
      </w:r>
    </w:p>
    <w:p w14:paraId="3EC7B67E" w14:textId="77777777" w:rsidR="00EB0363" w:rsidRDefault="00EE623F">
      <w:pPr>
        <w:spacing w:line="360" w:lineRule="auto"/>
        <w:rPr>
          <w:color w:val="auto"/>
          <w:sz w:val="24"/>
        </w:rPr>
      </w:pPr>
      <w:r>
        <w:rPr>
          <w:rFonts w:hint="eastAsia"/>
          <w:b/>
          <w:bCs/>
          <w:color w:val="auto"/>
          <w:sz w:val="24"/>
        </w:rPr>
        <w:lastRenderedPageBreak/>
        <w:t xml:space="preserve">5.4.3 </w:t>
      </w:r>
      <w:r>
        <w:rPr>
          <w:rFonts w:hint="eastAsia"/>
          <w:color w:val="auto"/>
          <w:sz w:val="24"/>
        </w:rPr>
        <w:t>直埋预制保温球墨铸铁管道的散热损失应按下列公式计算：</w:t>
      </w:r>
    </w:p>
    <w:tbl>
      <w:tblPr>
        <w:tblW w:w="5000" w:type="pct"/>
        <w:jc w:val="right"/>
        <w:tblLook w:val="04A0" w:firstRow="1" w:lastRow="0" w:firstColumn="1" w:lastColumn="0" w:noHBand="0" w:noVBand="1"/>
      </w:tblPr>
      <w:tblGrid>
        <w:gridCol w:w="1340"/>
        <w:gridCol w:w="5418"/>
        <w:gridCol w:w="1548"/>
      </w:tblGrid>
      <w:tr w:rsidR="00EB0363" w14:paraId="7119E4C2" w14:textId="77777777" w:rsidTr="005161E3">
        <w:trPr>
          <w:jc w:val="right"/>
        </w:trPr>
        <w:tc>
          <w:tcPr>
            <w:tcW w:w="806" w:type="pct"/>
            <w:vAlign w:val="center"/>
          </w:tcPr>
          <w:p w14:paraId="0AB01C00" w14:textId="77777777" w:rsidR="00EB0363" w:rsidRDefault="00EB0363">
            <w:pPr>
              <w:ind w:right="480"/>
              <w:jc w:val="right"/>
              <w:rPr>
                <w:color w:val="auto"/>
                <w:position w:val="-30"/>
              </w:rPr>
            </w:pPr>
          </w:p>
        </w:tc>
        <w:tc>
          <w:tcPr>
            <w:tcW w:w="3260" w:type="pct"/>
            <w:vAlign w:val="center"/>
          </w:tcPr>
          <w:p w14:paraId="212EE852" w14:textId="77777777" w:rsidR="00EB0363" w:rsidRDefault="00EE623F">
            <w:pPr>
              <w:jc w:val="center"/>
              <w:rPr>
                <w:color w:val="auto"/>
                <w:spacing w:val="6"/>
              </w:rPr>
            </w:pPr>
            <w:r>
              <w:rPr>
                <w:color w:val="auto"/>
                <w:position w:val="-32"/>
              </w:rPr>
              <w:object w:dxaOrig="4021" w:dyaOrig="747" w14:anchorId="5881A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05pt;height:37.5pt" o:ole="">
                  <v:imagedata r:id="rId18" o:title=""/>
                </v:shape>
                <o:OLEObject Type="Embed" ProgID="Equation.DSMT4" ShapeID="_x0000_i1025" DrawAspect="Content" ObjectID="_1794054464" r:id="rId19"/>
              </w:object>
            </w:r>
          </w:p>
        </w:tc>
        <w:tc>
          <w:tcPr>
            <w:tcW w:w="932" w:type="pct"/>
            <w:vAlign w:val="center"/>
          </w:tcPr>
          <w:p w14:paraId="1F934DBC" w14:textId="76B77D2D" w:rsidR="00EB0363" w:rsidRDefault="00EE623F">
            <w:pPr>
              <w:ind w:firstLineChars="100" w:firstLine="216"/>
              <w:rPr>
                <w:color w:val="auto"/>
                <w:spacing w:val="6"/>
              </w:rPr>
            </w:pPr>
            <w:r>
              <w:rPr>
                <w:color w:val="auto"/>
                <w:spacing w:val="6"/>
              </w:rPr>
              <w:t>（</w:t>
            </w:r>
            <w:r>
              <w:rPr>
                <w:color w:val="auto"/>
                <w:spacing w:val="6"/>
              </w:rPr>
              <w:t>5</w:t>
            </w:r>
            <w:r>
              <w:rPr>
                <w:rFonts w:hint="eastAsia"/>
                <w:color w:val="auto"/>
                <w:spacing w:val="6"/>
              </w:rPr>
              <w:t>.4.3-1</w:t>
            </w:r>
            <w:r>
              <w:rPr>
                <w:color w:val="auto"/>
                <w:spacing w:val="6"/>
              </w:rPr>
              <w:t>）</w:t>
            </w:r>
          </w:p>
        </w:tc>
      </w:tr>
      <w:tr w:rsidR="00EB0363" w14:paraId="6979612A" w14:textId="77777777" w:rsidTr="005161E3">
        <w:trPr>
          <w:jc w:val="right"/>
        </w:trPr>
        <w:tc>
          <w:tcPr>
            <w:tcW w:w="806" w:type="pct"/>
            <w:vAlign w:val="center"/>
          </w:tcPr>
          <w:p w14:paraId="0969E0EA" w14:textId="77777777" w:rsidR="00EB0363" w:rsidRDefault="00EB0363">
            <w:pPr>
              <w:ind w:right="480"/>
              <w:jc w:val="right"/>
              <w:rPr>
                <w:color w:val="auto"/>
                <w:position w:val="-30"/>
              </w:rPr>
            </w:pPr>
          </w:p>
        </w:tc>
        <w:tc>
          <w:tcPr>
            <w:tcW w:w="3260" w:type="pct"/>
            <w:vAlign w:val="center"/>
          </w:tcPr>
          <w:p w14:paraId="3DE61CFE" w14:textId="77777777" w:rsidR="00EB0363" w:rsidRDefault="00EE623F">
            <w:pPr>
              <w:jc w:val="center"/>
              <w:rPr>
                <w:color w:val="auto"/>
              </w:rPr>
            </w:pPr>
            <w:r>
              <w:rPr>
                <w:color w:val="auto"/>
                <w:position w:val="-32"/>
              </w:rPr>
              <w:object w:dxaOrig="4103" w:dyaOrig="761" w14:anchorId="5C085D43">
                <v:shape id="_x0000_i1026" type="#_x0000_t75" style="width:205.15pt;height:37.9pt" o:ole="">
                  <v:imagedata r:id="rId20" o:title=""/>
                </v:shape>
                <o:OLEObject Type="Embed" ProgID="Equation.DSMT4" ShapeID="_x0000_i1026" DrawAspect="Content" ObjectID="_1794054465" r:id="rId21"/>
              </w:object>
            </w:r>
          </w:p>
        </w:tc>
        <w:tc>
          <w:tcPr>
            <w:tcW w:w="932" w:type="pct"/>
            <w:vAlign w:val="center"/>
          </w:tcPr>
          <w:p w14:paraId="3FF307A7" w14:textId="77777777" w:rsidR="00EB0363" w:rsidRDefault="00EE623F">
            <w:pPr>
              <w:ind w:firstLineChars="100" w:firstLine="216"/>
              <w:rPr>
                <w:color w:val="auto"/>
                <w:spacing w:val="6"/>
              </w:rPr>
            </w:pPr>
            <w:r>
              <w:rPr>
                <w:color w:val="auto"/>
                <w:spacing w:val="6"/>
              </w:rPr>
              <w:t>（</w:t>
            </w:r>
            <w:r>
              <w:rPr>
                <w:color w:val="auto"/>
                <w:spacing w:val="6"/>
              </w:rPr>
              <w:t>5</w:t>
            </w:r>
            <w:r>
              <w:rPr>
                <w:rFonts w:hint="eastAsia"/>
                <w:color w:val="auto"/>
                <w:spacing w:val="6"/>
              </w:rPr>
              <w:t>.4.3</w:t>
            </w:r>
            <w:r>
              <w:rPr>
                <w:color w:val="auto"/>
                <w:spacing w:val="6"/>
              </w:rPr>
              <w:t>-2</w:t>
            </w:r>
            <w:r>
              <w:rPr>
                <w:color w:val="auto"/>
                <w:spacing w:val="6"/>
              </w:rPr>
              <w:t>）</w:t>
            </w:r>
          </w:p>
        </w:tc>
      </w:tr>
      <w:tr w:rsidR="00EB0363" w14:paraId="654528C7" w14:textId="77777777" w:rsidTr="005161E3">
        <w:trPr>
          <w:trHeight w:val="90"/>
          <w:jc w:val="right"/>
        </w:trPr>
        <w:tc>
          <w:tcPr>
            <w:tcW w:w="806" w:type="pct"/>
            <w:vAlign w:val="center"/>
          </w:tcPr>
          <w:p w14:paraId="70917DBE" w14:textId="77777777" w:rsidR="00EB0363" w:rsidRDefault="00EB0363">
            <w:pPr>
              <w:ind w:right="480"/>
              <w:jc w:val="right"/>
              <w:rPr>
                <w:color w:val="auto"/>
                <w:position w:val="-30"/>
              </w:rPr>
            </w:pPr>
          </w:p>
        </w:tc>
        <w:tc>
          <w:tcPr>
            <w:tcW w:w="3260" w:type="pct"/>
            <w:vAlign w:val="center"/>
          </w:tcPr>
          <w:p w14:paraId="1891DB09" w14:textId="77777777" w:rsidR="00EB0363" w:rsidRDefault="00EE623F">
            <w:pPr>
              <w:jc w:val="center"/>
              <w:rPr>
                <w:color w:val="auto"/>
                <w:position w:val="-30"/>
              </w:rPr>
            </w:pPr>
            <w:r>
              <w:rPr>
                <w:color w:val="auto"/>
                <w:position w:val="-30"/>
              </w:rPr>
              <w:object w:dxaOrig="1725" w:dyaOrig="638" w14:anchorId="0CDF4769">
                <v:shape id="_x0000_i1027" type="#_x0000_t75" style="width:86.25pt;height:31.9pt" o:ole="">
                  <v:imagedata r:id="rId22" o:title=""/>
                </v:shape>
                <o:OLEObject Type="Embed" ProgID="Equation.DSMT4" ShapeID="_x0000_i1027" DrawAspect="Content" ObjectID="_1794054466" r:id="rId23"/>
              </w:object>
            </w:r>
          </w:p>
        </w:tc>
        <w:tc>
          <w:tcPr>
            <w:tcW w:w="932" w:type="pct"/>
            <w:vAlign w:val="center"/>
          </w:tcPr>
          <w:p w14:paraId="2E8CA93C" w14:textId="2A9AA261" w:rsidR="00EB0363" w:rsidRDefault="00597557">
            <w:pPr>
              <w:ind w:firstLineChars="100" w:firstLine="216"/>
              <w:rPr>
                <w:color w:val="auto"/>
                <w:spacing w:val="6"/>
              </w:rPr>
            </w:pPr>
            <w:r>
              <w:rPr>
                <w:color w:val="auto"/>
                <w:spacing w:val="6"/>
              </w:rPr>
              <w:t>（</w:t>
            </w:r>
            <w:r>
              <w:rPr>
                <w:color w:val="auto"/>
                <w:spacing w:val="6"/>
              </w:rPr>
              <w:t>5</w:t>
            </w:r>
            <w:r>
              <w:rPr>
                <w:rFonts w:hint="eastAsia"/>
                <w:color w:val="auto"/>
                <w:spacing w:val="6"/>
              </w:rPr>
              <w:t>.4.3</w:t>
            </w:r>
            <w:r>
              <w:rPr>
                <w:color w:val="auto"/>
                <w:spacing w:val="6"/>
              </w:rPr>
              <w:t>-</w:t>
            </w:r>
            <w:r>
              <w:rPr>
                <w:rFonts w:hint="eastAsia"/>
                <w:color w:val="auto"/>
                <w:spacing w:val="6"/>
              </w:rPr>
              <w:t>3</w:t>
            </w:r>
            <w:r>
              <w:rPr>
                <w:color w:val="auto"/>
                <w:spacing w:val="6"/>
              </w:rPr>
              <w:t>）</w:t>
            </w:r>
          </w:p>
        </w:tc>
      </w:tr>
      <w:tr w:rsidR="00EB0363" w14:paraId="7AA173FC" w14:textId="77777777" w:rsidTr="005161E3">
        <w:trPr>
          <w:jc w:val="right"/>
        </w:trPr>
        <w:tc>
          <w:tcPr>
            <w:tcW w:w="806" w:type="pct"/>
            <w:vAlign w:val="center"/>
          </w:tcPr>
          <w:p w14:paraId="293A4D29" w14:textId="77777777" w:rsidR="00EB0363" w:rsidRDefault="00EB0363">
            <w:pPr>
              <w:ind w:right="480"/>
              <w:jc w:val="right"/>
              <w:rPr>
                <w:color w:val="auto"/>
                <w:position w:val="-30"/>
              </w:rPr>
            </w:pPr>
          </w:p>
        </w:tc>
        <w:tc>
          <w:tcPr>
            <w:tcW w:w="3260" w:type="pct"/>
            <w:vAlign w:val="center"/>
          </w:tcPr>
          <w:p w14:paraId="3CAEE2D4" w14:textId="77777777" w:rsidR="00EB0363" w:rsidRDefault="00EE623F">
            <w:pPr>
              <w:jc w:val="center"/>
              <w:rPr>
                <w:color w:val="auto"/>
                <w:position w:val="-30"/>
              </w:rPr>
            </w:pPr>
            <w:r>
              <w:rPr>
                <w:color w:val="auto"/>
                <w:spacing w:val="6"/>
                <w:position w:val="-32"/>
              </w:rPr>
              <w:object w:dxaOrig="1956" w:dyaOrig="747" w14:anchorId="3404E917">
                <v:shape id="_x0000_i1028" type="#_x0000_t75" style="width:97.9pt;height:37.5pt" o:ole="">
                  <v:imagedata r:id="rId24" o:title=""/>
                </v:shape>
                <o:OLEObject Type="Embed" ProgID="Equation.DSMT4" ShapeID="_x0000_i1028" DrawAspect="Content" ObjectID="_1794054467" r:id="rId25"/>
              </w:object>
            </w:r>
          </w:p>
        </w:tc>
        <w:tc>
          <w:tcPr>
            <w:tcW w:w="932" w:type="pct"/>
            <w:vAlign w:val="center"/>
          </w:tcPr>
          <w:p w14:paraId="1C40BD0E" w14:textId="77E781E2" w:rsidR="00EB0363" w:rsidRDefault="00597557">
            <w:pPr>
              <w:ind w:firstLineChars="100" w:firstLine="216"/>
              <w:rPr>
                <w:color w:val="auto"/>
                <w:spacing w:val="6"/>
              </w:rPr>
            </w:pPr>
            <w:r>
              <w:rPr>
                <w:color w:val="auto"/>
                <w:spacing w:val="6"/>
              </w:rPr>
              <w:t>（</w:t>
            </w:r>
            <w:r>
              <w:rPr>
                <w:color w:val="auto"/>
                <w:spacing w:val="6"/>
              </w:rPr>
              <w:t>5</w:t>
            </w:r>
            <w:r>
              <w:rPr>
                <w:rFonts w:hint="eastAsia"/>
                <w:color w:val="auto"/>
                <w:spacing w:val="6"/>
              </w:rPr>
              <w:t>.4.3</w:t>
            </w:r>
            <w:r>
              <w:rPr>
                <w:color w:val="auto"/>
                <w:spacing w:val="6"/>
              </w:rPr>
              <w:t>-</w:t>
            </w:r>
            <w:r>
              <w:rPr>
                <w:rFonts w:hint="eastAsia"/>
                <w:color w:val="auto"/>
                <w:spacing w:val="6"/>
              </w:rPr>
              <w:t>4</w:t>
            </w:r>
            <w:r>
              <w:rPr>
                <w:color w:val="auto"/>
                <w:spacing w:val="6"/>
              </w:rPr>
              <w:t>）</w:t>
            </w:r>
          </w:p>
        </w:tc>
      </w:tr>
      <w:tr w:rsidR="00EB0363" w14:paraId="1186F868" w14:textId="77777777" w:rsidTr="005161E3">
        <w:trPr>
          <w:jc w:val="right"/>
        </w:trPr>
        <w:tc>
          <w:tcPr>
            <w:tcW w:w="806" w:type="pct"/>
            <w:vAlign w:val="center"/>
          </w:tcPr>
          <w:p w14:paraId="1EEB89B4" w14:textId="77777777" w:rsidR="00EB0363" w:rsidRDefault="00EB0363">
            <w:pPr>
              <w:ind w:right="480"/>
              <w:jc w:val="right"/>
              <w:rPr>
                <w:color w:val="auto"/>
                <w:position w:val="-30"/>
              </w:rPr>
            </w:pPr>
          </w:p>
        </w:tc>
        <w:tc>
          <w:tcPr>
            <w:tcW w:w="3260" w:type="pct"/>
            <w:vAlign w:val="center"/>
          </w:tcPr>
          <w:p w14:paraId="4D0E7B4F" w14:textId="77777777" w:rsidR="00EB0363" w:rsidRDefault="00EE623F">
            <w:pPr>
              <w:jc w:val="center"/>
              <w:rPr>
                <w:color w:val="auto"/>
                <w:position w:val="-30"/>
              </w:rPr>
            </w:pPr>
            <w:r>
              <w:rPr>
                <w:color w:val="auto"/>
                <w:spacing w:val="6"/>
                <w:position w:val="-36"/>
              </w:rPr>
              <w:object w:dxaOrig="2337" w:dyaOrig="747" w14:anchorId="3237ACD8">
                <v:shape id="_x0000_i1029" type="#_x0000_t75" style="width:116.95pt;height:37.5pt" o:ole="">
                  <v:imagedata r:id="rId26" o:title=""/>
                </v:shape>
                <o:OLEObject Type="Embed" ProgID="Equation.DSMT4" ShapeID="_x0000_i1029" DrawAspect="Content" ObjectID="_1794054468" r:id="rId27"/>
              </w:object>
            </w:r>
          </w:p>
        </w:tc>
        <w:tc>
          <w:tcPr>
            <w:tcW w:w="932" w:type="pct"/>
            <w:vAlign w:val="center"/>
          </w:tcPr>
          <w:p w14:paraId="3F9D5307" w14:textId="01FF62EF" w:rsidR="00EB0363" w:rsidRDefault="00597557">
            <w:pPr>
              <w:ind w:firstLineChars="100" w:firstLine="216"/>
              <w:rPr>
                <w:color w:val="auto"/>
                <w:spacing w:val="6"/>
              </w:rPr>
            </w:pPr>
            <w:r>
              <w:rPr>
                <w:color w:val="auto"/>
                <w:spacing w:val="6"/>
              </w:rPr>
              <w:t>（</w:t>
            </w:r>
            <w:r>
              <w:rPr>
                <w:color w:val="auto"/>
                <w:spacing w:val="6"/>
              </w:rPr>
              <w:t>5</w:t>
            </w:r>
            <w:r>
              <w:rPr>
                <w:rFonts w:hint="eastAsia"/>
                <w:color w:val="auto"/>
                <w:spacing w:val="6"/>
              </w:rPr>
              <w:t>.4.3</w:t>
            </w:r>
            <w:r>
              <w:rPr>
                <w:color w:val="auto"/>
                <w:spacing w:val="6"/>
              </w:rPr>
              <w:t>-</w:t>
            </w:r>
            <w:r>
              <w:rPr>
                <w:rFonts w:hint="eastAsia"/>
                <w:color w:val="auto"/>
                <w:spacing w:val="6"/>
              </w:rPr>
              <w:t>5</w:t>
            </w:r>
            <w:r>
              <w:rPr>
                <w:color w:val="auto"/>
                <w:spacing w:val="6"/>
              </w:rPr>
              <w:t>）</w:t>
            </w:r>
          </w:p>
        </w:tc>
      </w:tr>
      <w:tr w:rsidR="00EB0363" w14:paraId="134D3165" w14:textId="77777777" w:rsidTr="005161E3">
        <w:trPr>
          <w:jc w:val="right"/>
        </w:trPr>
        <w:tc>
          <w:tcPr>
            <w:tcW w:w="806" w:type="pct"/>
            <w:vAlign w:val="center"/>
          </w:tcPr>
          <w:p w14:paraId="01F45E7D" w14:textId="77777777" w:rsidR="00EB0363" w:rsidRDefault="00EB0363">
            <w:pPr>
              <w:ind w:right="480"/>
              <w:jc w:val="right"/>
              <w:rPr>
                <w:color w:val="auto"/>
                <w:position w:val="-30"/>
              </w:rPr>
            </w:pPr>
          </w:p>
        </w:tc>
        <w:tc>
          <w:tcPr>
            <w:tcW w:w="3260" w:type="pct"/>
            <w:vAlign w:val="center"/>
          </w:tcPr>
          <w:p w14:paraId="16D99770" w14:textId="77777777" w:rsidR="00EB0363" w:rsidRDefault="00EE623F">
            <w:pPr>
              <w:jc w:val="center"/>
              <w:rPr>
                <w:color w:val="auto"/>
                <w:position w:val="-30"/>
              </w:rPr>
            </w:pPr>
            <w:r>
              <w:rPr>
                <w:color w:val="auto"/>
                <w:position w:val="-6"/>
              </w:rPr>
              <w:object w:dxaOrig="1372" w:dyaOrig="272" w14:anchorId="1F85895F">
                <v:shape id="_x0000_i1030" type="#_x0000_t75" style="width:68.65pt;height:13.5pt" o:ole="">
                  <v:imagedata r:id="rId28" o:title=""/>
                </v:shape>
                <o:OLEObject Type="Embed" ProgID="Equation.DSMT4" ShapeID="_x0000_i1030" DrawAspect="Content" ObjectID="_1794054469" r:id="rId29"/>
              </w:object>
            </w:r>
          </w:p>
        </w:tc>
        <w:tc>
          <w:tcPr>
            <w:tcW w:w="932" w:type="pct"/>
            <w:vAlign w:val="center"/>
          </w:tcPr>
          <w:p w14:paraId="349355BE" w14:textId="6AC3BAEB" w:rsidR="00EB0363" w:rsidRDefault="00597557">
            <w:pPr>
              <w:ind w:firstLineChars="100" w:firstLine="216"/>
              <w:rPr>
                <w:color w:val="auto"/>
                <w:spacing w:val="6"/>
              </w:rPr>
            </w:pPr>
            <w:r>
              <w:rPr>
                <w:color w:val="auto"/>
                <w:spacing w:val="6"/>
              </w:rPr>
              <w:t>（</w:t>
            </w:r>
            <w:r>
              <w:rPr>
                <w:color w:val="auto"/>
                <w:spacing w:val="6"/>
              </w:rPr>
              <w:t>5</w:t>
            </w:r>
            <w:r>
              <w:rPr>
                <w:rFonts w:hint="eastAsia"/>
                <w:color w:val="auto"/>
                <w:spacing w:val="6"/>
              </w:rPr>
              <w:t>.4.3</w:t>
            </w:r>
            <w:r>
              <w:rPr>
                <w:color w:val="auto"/>
                <w:spacing w:val="6"/>
              </w:rPr>
              <w:t>-</w:t>
            </w:r>
            <w:r>
              <w:rPr>
                <w:rFonts w:hint="eastAsia"/>
                <w:color w:val="auto"/>
                <w:spacing w:val="6"/>
              </w:rPr>
              <w:t>6</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171"/>
      </w:tblGrid>
      <w:tr w:rsidR="00EB0363" w14:paraId="3584903A" w14:textId="77777777">
        <w:tc>
          <w:tcPr>
            <w:tcW w:w="683" w:type="pct"/>
            <w:tcBorders>
              <w:tl2br w:val="nil"/>
              <w:tr2bl w:val="nil"/>
            </w:tcBorders>
          </w:tcPr>
          <w:p w14:paraId="136C9B3A" w14:textId="77777777" w:rsidR="00EB0363" w:rsidRDefault="00EE623F">
            <w:pPr>
              <w:ind w:firstLineChars="100" w:firstLine="216"/>
              <w:jc w:val="right"/>
              <w:rPr>
                <w:color w:val="auto"/>
                <w:spacing w:val="6"/>
              </w:rPr>
            </w:pPr>
            <w:r>
              <w:rPr>
                <w:color w:val="auto"/>
                <w:spacing w:val="6"/>
              </w:rPr>
              <w:t>式中</w:t>
            </w:r>
            <w:r>
              <w:rPr>
                <w:rFonts w:hint="eastAsia"/>
                <w:color w:val="auto"/>
                <w:spacing w:val="6"/>
              </w:rPr>
              <w:t>：</w:t>
            </w:r>
          </w:p>
        </w:tc>
        <w:tc>
          <w:tcPr>
            <w:tcW w:w="4317" w:type="pct"/>
            <w:tcBorders>
              <w:tl2br w:val="nil"/>
              <w:tr2bl w:val="nil"/>
            </w:tcBorders>
          </w:tcPr>
          <w:p w14:paraId="488BC800" w14:textId="77777777" w:rsidR="00EB0363" w:rsidRDefault="00EB0363">
            <w:pPr>
              <w:spacing w:line="460" w:lineRule="exact"/>
              <w:rPr>
                <w:color w:val="auto"/>
                <w:spacing w:val="6"/>
              </w:rPr>
            </w:pPr>
          </w:p>
        </w:tc>
      </w:tr>
      <w:tr w:rsidR="00EB0363" w14:paraId="42C71050" w14:textId="77777777">
        <w:tc>
          <w:tcPr>
            <w:tcW w:w="683" w:type="pct"/>
            <w:tcBorders>
              <w:tl2br w:val="nil"/>
              <w:tr2bl w:val="nil"/>
            </w:tcBorders>
          </w:tcPr>
          <w:p w14:paraId="68004A0F" w14:textId="77777777" w:rsidR="00EB0363" w:rsidRDefault="00EE623F">
            <w:pPr>
              <w:spacing w:line="460" w:lineRule="exact"/>
              <w:ind w:firstLine="504"/>
              <w:jc w:val="right"/>
              <w:rPr>
                <w:i/>
                <w:color w:val="auto"/>
                <w:spacing w:val="6"/>
              </w:rPr>
            </w:pPr>
            <w:r>
              <w:rPr>
                <w:i/>
                <w:color w:val="auto"/>
                <w:spacing w:val="6"/>
              </w:rPr>
              <w:t>q</w:t>
            </w:r>
            <w:r>
              <w:rPr>
                <w:i/>
                <w:color w:val="auto"/>
                <w:spacing w:val="6"/>
                <w:vertAlign w:val="subscript"/>
              </w:rPr>
              <w:t>s</w:t>
            </w:r>
          </w:p>
        </w:tc>
        <w:tc>
          <w:tcPr>
            <w:tcW w:w="4317" w:type="pct"/>
            <w:tcBorders>
              <w:tl2br w:val="nil"/>
              <w:tr2bl w:val="nil"/>
            </w:tcBorders>
          </w:tcPr>
          <w:p w14:paraId="6E25FF7B" w14:textId="77777777" w:rsidR="00EB0363" w:rsidRDefault="00EE623F">
            <w:pPr>
              <w:spacing w:line="460" w:lineRule="exact"/>
              <w:rPr>
                <w:color w:val="auto"/>
                <w:spacing w:val="6"/>
              </w:rPr>
            </w:pPr>
            <w:r>
              <w:rPr>
                <w:color w:val="auto"/>
                <w:spacing w:val="6"/>
              </w:rPr>
              <w:t>——</w:t>
            </w:r>
            <w:r>
              <w:rPr>
                <w:color w:val="auto"/>
                <w:spacing w:val="6"/>
              </w:rPr>
              <w:t>单位长度供水管道的散热损失</w:t>
            </w:r>
            <w:r>
              <w:rPr>
                <w:color w:val="auto"/>
                <w:spacing w:val="6"/>
              </w:rPr>
              <w:t>(W/m)</w:t>
            </w:r>
            <w:r>
              <w:rPr>
                <w:color w:val="auto"/>
                <w:spacing w:val="6"/>
              </w:rPr>
              <w:t>；</w:t>
            </w:r>
          </w:p>
        </w:tc>
      </w:tr>
      <w:tr w:rsidR="00EB0363" w14:paraId="78A4E3BA" w14:textId="77777777">
        <w:tc>
          <w:tcPr>
            <w:tcW w:w="683" w:type="pct"/>
            <w:tcBorders>
              <w:tl2br w:val="nil"/>
              <w:tr2bl w:val="nil"/>
            </w:tcBorders>
          </w:tcPr>
          <w:p w14:paraId="399DCDF3" w14:textId="77777777" w:rsidR="00EB0363" w:rsidRDefault="00EE623F">
            <w:pPr>
              <w:spacing w:line="460" w:lineRule="exact"/>
              <w:ind w:firstLine="504"/>
              <w:jc w:val="right"/>
              <w:rPr>
                <w:color w:val="auto"/>
                <w:spacing w:val="6"/>
              </w:rPr>
            </w:pPr>
            <w:r>
              <w:rPr>
                <w:i/>
                <w:color w:val="auto"/>
                <w:spacing w:val="6"/>
              </w:rPr>
              <w:t>q</w:t>
            </w:r>
            <w:r>
              <w:rPr>
                <w:color w:val="auto"/>
                <w:spacing w:val="6"/>
                <w:vertAlign w:val="subscript"/>
              </w:rPr>
              <w:t>r</w:t>
            </w:r>
          </w:p>
        </w:tc>
        <w:tc>
          <w:tcPr>
            <w:tcW w:w="4317" w:type="pct"/>
            <w:tcBorders>
              <w:tl2br w:val="nil"/>
              <w:tr2bl w:val="nil"/>
            </w:tcBorders>
          </w:tcPr>
          <w:p w14:paraId="75F2A4B0" w14:textId="77777777" w:rsidR="00EB0363" w:rsidRDefault="00EE623F">
            <w:pPr>
              <w:spacing w:line="460" w:lineRule="exact"/>
              <w:rPr>
                <w:color w:val="auto"/>
                <w:spacing w:val="6"/>
              </w:rPr>
            </w:pPr>
            <w:r>
              <w:rPr>
                <w:color w:val="auto"/>
                <w:spacing w:val="6"/>
              </w:rPr>
              <w:t>——</w:t>
            </w:r>
            <w:r>
              <w:rPr>
                <w:color w:val="auto"/>
                <w:spacing w:val="6"/>
              </w:rPr>
              <w:t>单位长度回水管道的散热损失</w:t>
            </w:r>
            <w:r>
              <w:rPr>
                <w:color w:val="auto"/>
                <w:spacing w:val="6"/>
              </w:rPr>
              <w:t>(W/m)</w:t>
            </w:r>
            <w:r>
              <w:rPr>
                <w:color w:val="auto"/>
                <w:spacing w:val="6"/>
              </w:rPr>
              <w:t>；</w:t>
            </w:r>
          </w:p>
        </w:tc>
      </w:tr>
      <w:tr w:rsidR="00EB0363" w14:paraId="278863C5" w14:textId="77777777">
        <w:tc>
          <w:tcPr>
            <w:tcW w:w="683" w:type="pct"/>
            <w:tcBorders>
              <w:tl2br w:val="nil"/>
              <w:tr2bl w:val="nil"/>
            </w:tcBorders>
          </w:tcPr>
          <w:p w14:paraId="68C15712" w14:textId="77777777" w:rsidR="00EB0363" w:rsidRDefault="00EE623F">
            <w:pPr>
              <w:spacing w:line="460" w:lineRule="exact"/>
              <w:ind w:firstLine="504"/>
              <w:jc w:val="right"/>
              <w:rPr>
                <w:i/>
                <w:color w:val="auto"/>
                <w:spacing w:val="6"/>
              </w:rPr>
            </w:pPr>
            <w:r>
              <w:rPr>
                <w:i/>
                <w:color w:val="auto"/>
                <w:spacing w:val="6"/>
              </w:rPr>
              <w:t>t</w:t>
            </w:r>
            <w:r>
              <w:rPr>
                <w:color w:val="auto"/>
                <w:spacing w:val="6"/>
                <w:vertAlign w:val="subscript"/>
              </w:rPr>
              <w:t>s</w:t>
            </w:r>
          </w:p>
        </w:tc>
        <w:tc>
          <w:tcPr>
            <w:tcW w:w="4317" w:type="pct"/>
            <w:tcBorders>
              <w:tl2br w:val="nil"/>
              <w:tr2bl w:val="nil"/>
            </w:tcBorders>
          </w:tcPr>
          <w:p w14:paraId="5C363B28" w14:textId="77777777" w:rsidR="00EB0363" w:rsidRDefault="00EE623F">
            <w:pPr>
              <w:spacing w:line="460" w:lineRule="exact"/>
              <w:rPr>
                <w:color w:val="auto"/>
                <w:spacing w:val="6"/>
              </w:rPr>
            </w:pPr>
            <w:r>
              <w:rPr>
                <w:color w:val="auto"/>
                <w:spacing w:val="6"/>
              </w:rPr>
              <w:t>——</w:t>
            </w:r>
            <w:r>
              <w:rPr>
                <w:color w:val="auto"/>
                <w:spacing w:val="6"/>
              </w:rPr>
              <w:t>设计供水温度</w:t>
            </w:r>
            <w:r>
              <w:rPr>
                <w:color w:val="auto"/>
                <w:spacing w:val="6"/>
              </w:rPr>
              <w:t>(℃)</w:t>
            </w:r>
            <w:r>
              <w:rPr>
                <w:color w:val="auto"/>
                <w:spacing w:val="6"/>
              </w:rPr>
              <w:t>；</w:t>
            </w:r>
          </w:p>
        </w:tc>
      </w:tr>
      <w:tr w:rsidR="00EB0363" w14:paraId="3CE0954E" w14:textId="77777777">
        <w:tc>
          <w:tcPr>
            <w:tcW w:w="683" w:type="pct"/>
            <w:tcBorders>
              <w:tl2br w:val="nil"/>
              <w:tr2bl w:val="nil"/>
            </w:tcBorders>
          </w:tcPr>
          <w:p w14:paraId="3668482C" w14:textId="77777777" w:rsidR="00EB0363" w:rsidRDefault="00EE623F">
            <w:pPr>
              <w:spacing w:line="460" w:lineRule="exact"/>
              <w:ind w:firstLine="504"/>
              <w:jc w:val="right"/>
              <w:rPr>
                <w:i/>
                <w:color w:val="auto"/>
                <w:spacing w:val="6"/>
              </w:rPr>
            </w:pPr>
            <w:r>
              <w:rPr>
                <w:i/>
                <w:color w:val="auto"/>
                <w:spacing w:val="6"/>
              </w:rPr>
              <w:t>t</w:t>
            </w:r>
            <w:r>
              <w:rPr>
                <w:color w:val="auto"/>
                <w:spacing w:val="6"/>
                <w:vertAlign w:val="subscript"/>
              </w:rPr>
              <w:t>r</w:t>
            </w:r>
          </w:p>
        </w:tc>
        <w:tc>
          <w:tcPr>
            <w:tcW w:w="4317" w:type="pct"/>
            <w:tcBorders>
              <w:tl2br w:val="nil"/>
              <w:tr2bl w:val="nil"/>
            </w:tcBorders>
          </w:tcPr>
          <w:p w14:paraId="59A57E06" w14:textId="77777777" w:rsidR="00EB0363" w:rsidRDefault="00EE623F">
            <w:pPr>
              <w:spacing w:line="460" w:lineRule="exact"/>
              <w:rPr>
                <w:color w:val="auto"/>
                <w:spacing w:val="6"/>
              </w:rPr>
            </w:pPr>
            <w:r>
              <w:rPr>
                <w:color w:val="auto"/>
                <w:spacing w:val="6"/>
              </w:rPr>
              <w:t>——</w:t>
            </w:r>
            <w:r>
              <w:rPr>
                <w:color w:val="auto"/>
                <w:spacing w:val="6"/>
              </w:rPr>
              <w:t>设计回水温度</w:t>
            </w:r>
            <w:r>
              <w:rPr>
                <w:color w:val="auto"/>
                <w:spacing w:val="6"/>
              </w:rPr>
              <w:t>(℃)</w:t>
            </w:r>
            <w:r>
              <w:rPr>
                <w:color w:val="auto"/>
                <w:spacing w:val="6"/>
              </w:rPr>
              <w:t>；</w:t>
            </w:r>
          </w:p>
        </w:tc>
      </w:tr>
      <w:tr w:rsidR="00EB0363" w14:paraId="4232AB10" w14:textId="77777777">
        <w:tc>
          <w:tcPr>
            <w:tcW w:w="683" w:type="pct"/>
            <w:tcBorders>
              <w:tl2br w:val="nil"/>
              <w:tr2bl w:val="nil"/>
            </w:tcBorders>
          </w:tcPr>
          <w:p w14:paraId="0ECCA51C" w14:textId="77777777" w:rsidR="00EB0363" w:rsidRDefault="00EE623F">
            <w:pPr>
              <w:spacing w:line="460" w:lineRule="exact"/>
              <w:ind w:firstLine="504"/>
              <w:jc w:val="right"/>
              <w:rPr>
                <w:i/>
                <w:color w:val="auto"/>
                <w:spacing w:val="6"/>
              </w:rPr>
            </w:pPr>
            <w:r>
              <w:rPr>
                <w:i/>
                <w:color w:val="auto"/>
                <w:spacing w:val="6"/>
              </w:rPr>
              <w:t>t</w:t>
            </w:r>
            <w:r>
              <w:rPr>
                <w:color w:val="auto"/>
                <w:spacing w:val="6"/>
                <w:vertAlign w:val="subscript"/>
              </w:rPr>
              <w:t>e</w:t>
            </w:r>
          </w:p>
        </w:tc>
        <w:tc>
          <w:tcPr>
            <w:tcW w:w="4317" w:type="pct"/>
            <w:tcBorders>
              <w:tl2br w:val="nil"/>
              <w:tr2bl w:val="nil"/>
            </w:tcBorders>
          </w:tcPr>
          <w:p w14:paraId="5BE6D97E"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管道中心线的</w:t>
            </w:r>
            <w:r>
              <w:rPr>
                <w:rFonts w:hint="eastAsia"/>
                <w:color w:val="auto"/>
                <w:spacing w:val="6"/>
              </w:rPr>
              <w:t>自然地温</w:t>
            </w:r>
            <w:r>
              <w:rPr>
                <w:color w:val="auto"/>
                <w:spacing w:val="6"/>
              </w:rPr>
              <w:t>(℃)</w:t>
            </w:r>
            <w:r>
              <w:rPr>
                <w:rFonts w:hint="eastAsia"/>
                <w:color w:val="auto"/>
                <w:spacing w:val="6"/>
              </w:rPr>
              <w:t>，</w:t>
            </w:r>
            <w:r>
              <w:rPr>
                <w:color w:val="auto"/>
              </w:rPr>
              <w:t>应取最冷月平均土壤自然温度</w:t>
            </w:r>
            <w:r>
              <w:rPr>
                <w:rFonts w:hint="eastAsia"/>
                <w:color w:val="auto"/>
              </w:rPr>
              <w:t>，见附录</w:t>
            </w:r>
            <w:r>
              <w:rPr>
                <w:rFonts w:hint="eastAsia"/>
                <w:color w:val="auto"/>
              </w:rPr>
              <w:t>H</w:t>
            </w:r>
            <w:r>
              <w:rPr>
                <w:color w:val="auto"/>
                <w:spacing w:val="6"/>
              </w:rPr>
              <w:t>；</w:t>
            </w:r>
          </w:p>
        </w:tc>
      </w:tr>
      <w:tr w:rsidR="00EB0363" w14:paraId="3BC64E3E" w14:textId="77777777">
        <w:tc>
          <w:tcPr>
            <w:tcW w:w="683" w:type="pct"/>
            <w:tcBorders>
              <w:tl2br w:val="nil"/>
              <w:tr2bl w:val="nil"/>
            </w:tcBorders>
          </w:tcPr>
          <w:p w14:paraId="2CD95B0E" w14:textId="77777777" w:rsidR="00EB0363" w:rsidRDefault="00EE623F">
            <w:pPr>
              <w:spacing w:line="460" w:lineRule="exact"/>
              <w:ind w:firstLine="504"/>
              <w:jc w:val="right"/>
              <w:rPr>
                <w:i/>
                <w:color w:val="auto"/>
                <w:spacing w:val="6"/>
              </w:rPr>
            </w:pPr>
            <w:r>
              <w:rPr>
                <w:i/>
                <w:color w:val="auto"/>
                <w:spacing w:val="6"/>
              </w:rPr>
              <w:t>R</w:t>
            </w:r>
            <w:r>
              <w:rPr>
                <w:color w:val="auto"/>
                <w:spacing w:val="6"/>
                <w:vertAlign w:val="subscript"/>
              </w:rPr>
              <w:t>g</w:t>
            </w:r>
          </w:p>
        </w:tc>
        <w:tc>
          <w:tcPr>
            <w:tcW w:w="4317" w:type="pct"/>
            <w:tcBorders>
              <w:tl2br w:val="nil"/>
              <w:tr2bl w:val="nil"/>
            </w:tcBorders>
          </w:tcPr>
          <w:p w14:paraId="2987048D" w14:textId="77777777" w:rsidR="00EB0363" w:rsidRDefault="00EE623F">
            <w:pPr>
              <w:spacing w:line="460" w:lineRule="exact"/>
              <w:rPr>
                <w:color w:val="auto"/>
                <w:spacing w:val="6"/>
              </w:rPr>
            </w:pPr>
            <w:r>
              <w:rPr>
                <w:color w:val="auto"/>
                <w:spacing w:val="6"/>
              </w:rPr>
              <w:t>——</w:t>
            </w:r>
            <w:r>
              <w:rPr>
                <w:color w:val="auto"/>
                <w:spacing w:val="6"/>
              </w:rPr>
              <w:t>土壤热阻</w:t>
            </w:r>
            <w:r>
              <w:rPr>
                <w:color w:val="auto"/>
                <w:spacing w:val="6"/>
              </w:rPr>
              <w:t>(m·K/W)</w:t>
            </w:r>
            <w:r>
              <w:rPr>
                <w:color w:val="auto"/>
                <w:spacing w:val="6"/>
              </w:rPr>
              <w:t>；</w:t>
            </w:r>
          </w:p>
        </w:tc>
      </w:tr>
      <w:tr w:rsidR="00EB0363" w14:paraId="2D70AE1A" w14:textId="77777777">
        <w:tc>
          <w:tcPr>
            <w:tcW w:w="683" w:type="pct"/>
            <w:tcBorders>
              <w:tl2br w:val="nil"/>
              <w:tr2bl w:val="nil"/>
            </w:tcBorders>
          </w:tcPr>
          <w:p w14:paraId="41B48321" w14:textId="77777777" w:rsidR="00EB0363" w:rsidRDefault="00EE623F">
            <w:pPr>
              <w:spacing w:line="460" w:lineRule="exact"/>
              <w:ind w:firstLine="504"/>
              <w:jc w:val="right"/>
              <w:rPr>
                <w:i/>
                <w:color w:val="auto"/>
                <w:spacing w:val="6"/>
              </w:rPr>
            </w:pPr>
            <w:r>
              <w:rPr>
                <w:i/>
                <w:color w:val="auto"/>
                <w:spacing w:val="6"/>
              </w:rPr>
              <w:t>R</w:t>
            </w:r>
            <w:r>
              <w:rPr>
                <w:color w:val="auto"/>
                <w:spacing w:val="6"/>
                <w:vertAlign w:val="subscript"/>
              </w:rPr>
              <w:t>m</w:t>
            </w:r>
          </w:p>
        </w:tc>
        <w:tc>
          <w:tcPr>
            <w:tcW w:w="4317" w:type="pct"/>
            <w:tcBorders>
              <w:tl2br w:val="nil"/>
              <w:tr2bl w:val="nil"/>
            </w:tcBorders>
          </w:tcPr>
          <w:p w14:paraId="45176453" w14:textId="77777777" w:rsidR="00EB0363" w:rsidRDefault="00EE623F">
            <w:pPr>
              <w:spacing w:line="460" w:lineRule="exact"/>
              <w:rPr>
                <w:color w:val="auto"/>
                <w:spacing w:val="6"/>
              </w:rPr>
            </w:pPr>
            <w:r>
              <w:rPr>
                <w:color w:val="auto"/>
                <w:spacing w:val="6"/>
              </w:rPr>
              <w:t>——</w:t>
            </w:r>
            <w:r>
              <w:rPr>
                <w:color w:val="auto"/>
                <w:spacing w:val="6"/>
              </w:rPr>
              <w:t>保温层热阻</w:t>
            </w:r>
            <w:r>
              <w:rPr>
                <w:color w:val="auto"/>
                <w:spacing w:val="6"/>
              </w:rPr>
              <w:t>(m·K/W)</w:t>
            </w:r>
            <w:r>
              <w:rPr>
                <w:color w:val="auto"/>
                <w:spacing w:val="6"/>
              </w:rPr>
              <w:t>；</w:t>
            </w:r>
          </w:p>
        </w:tc>
      </w:tr>
      <w:tr w:rsidR="00EB0363" w14:paraId="1A401D29" w14:textId="77777777">
        <w:tc>
          <w:tcPr>
            <w:tcW w:w="683" w:type="pct"/>
            <w:tcBorders>
              <w:tl2br w:val="nil"/>
              <w:tr2bl w:val="nil"/>
            </w:tcBorders>
          </w:tcPr>
          <w:p w14:paraId="56D3EF24" w14:textId="77777777" w:rsidR="00EB0363" w:rsidRDefault="00EE623F">
            <w:pPr>
              <w:spacing w:line="460" w:lineRule="exact"/>
              <w:ind w:firstLine="504"/>
              <w:jc w:val="right"/>
              <w:rPr>
                <w:i/>
                <w:color w:val="auto"/>
                <w:spacing w:val="6"/>
              </w:rPr>
            </w:pPr>
            <w:r>
              <w:rPr>
                <w:i/>
                <w:color w:val="auto"/>
                <w:spacing w:val="6"/>
              </w:rPr>
              <w:t>R</w:t>
            </w:r>
            <w:r>
              <w:rPr>
                <w:color w:val="auto"/>
                <w:spacing w:val="6"/>
                <w:vertAlign w:val="subscript"/>
              </w:rPr>
              <w:t>a</w:t>
            </w:r>
          </w:p>
        </w:tc>
        <w:tc>
          <w:tcPr>
            <w:tcW w:w="4317" w:type="pct"/>
            <w:tcBorders>
              <w:tl2br w:val="nil"/>
              <w:tr2bl w:val="nil"/>
            </w:tcBorders>
          </w:tcPr>
          <w:p w14:paraId="1B8A0DCC" w14:textId="77777777" w:rsidR="00EB0363" w:rsidRDefault="00EE623F">
            <w:pPr>
              <w:spacing w:line="460" w:lineRule="exact"/>
              <w:rPr>
                <w:color w:val="auto"/>
                <w:spacing w:val="6"/>
              </w:rPr>
            </w:pPr>
            <w:r>
              <w:rPr>
                <w:color w:val="auto"/>
                <w:spacing w:val="6"/>
              </w:rPr>
              <w:t>——</w:t>
            </w:r>
            <w:r>
              <w:rPr>
                <w:color w:val="auto"/>
                <w:spacing w:val="6"/>
              </w:rPr>
              <w:t>附加热阻</w:t>
            </w:r>
            <w:r>
              <w:rPr>
                <w:color w:val="auto"/>
                <w:spacing w:val="6"/>
              </w:rPr>
              <w:t>(m·K/W)</w:t>
            </w:r>
            <w:r>
              <w:rPr>
                <w:color w:val="auto"/>
                <w:spacing w:val="6"/>
              </w:rPr>
              <w:t>；</w:t>
            </w:r>
          </w:p>
        </w:tc>
      </w:tr>
      <w:tr w:rsidR="00EB0363" w14:paraId="77943741" w14:textId="77777777">
        <w:tc>
          <w:tcPr>
            <w:tcW w:w="683" w:type="pct"/>
            <w:tcBorders>
              <w:tl2br w:val="nil"/>
              <w:tr2bl w:val="nil"/>
            </w:tcBorders>
          </w:tcPr>
          <w:p w14:paraId="28AB5D67" w14:textId="77777777" w:rsidR="00EB0363" w:rsidRDefault="00EE623F">
            <w:pPr>
              <w:spacing w:line="460" w:lineRule="exact"/>
              <w:ind w:firstLine="504"/>
              <w:jc w:val="right"/>
              <w:rPr>
                <w:i/>
                <w:color w:val="auto"/>
                <w:spacing w:val="6"/>
              </w:rPr>
            </w:pPr>
            <w:r>
              <w:rPr>
                <w:i/>
                <w:iCs/>
                <w:color w:val="auto"/>
                <w:spacing w:val="6"/>
              </w:rPr>
              <w:t>ξ</w:t>
            </w:r>
          </w:p>
        </w:tc>
        <w:tc>
          <w:tcPr>
            <w:tcW w:w="4317" w:type="pct"/>
            <w:tcBorders>
              <w:tl2br w:val="nil"/>
              <w:tr2bl w:val="nil"/>
            </w:tcBorders>
          </w:tcPr>
          <w:p w14:paraId="512AF209"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接口散热损失附加率，需根据具体管径、保温补口处理方法</w:t>
            </w:r>
            <w:r>
              <w:rPr>
                <w:rFonts w:hint="eastAsia"/>
                <w:color w:val="auto"/>
                <w:spacing w:val="6"/>
              </w:rPr>
              <w:t>通过有限元方法</w:t>
            </w:r>
            <w:r>
              <w:rPr>
                <w:color w:val="auto"/>
                <w:spacing w:val="6"/>
              </w:rPr>
              <w:t>分析计算，一般不超过</w:t>
            </w:r>
            <w:r>
              <w:rPr>
                <w:color w:val="auto"/>
                <w:spacing w:val="6"/>
              </w:rPr>
              <w:t>1%</w:t>
            </w:r>
            <w:r>
              <w:rPr>
                <w:color w:val="auto"/>
                <w:spacing w:val="6"/>
              </w:rPr>
              <w:t>。</w:t>
            </w:r>
          </w:p>
        </w:tc>
      </w:tr>
      <w:tr w:rsidR="00EB0363" w14:paraId="2FEFE3C9" w14:textId="77777777">
        <w:tc>
          <w:tcPr>
            <w:tcW w:w="683" w:type="pct"/>
            <w:tcBorders>
              <w:tl2br w:val="nil"/>
              <w:tr2bl w:val="nil"/>
            </w:tcBorders>
          </w:tcPr>
          <w:p w14:paraId="0C18BFB6" w14:textId="77777777" w:rsidR="00EB0363" w:rsidRDefault="00EE623F">
            <w:pPr>
              <w:spacing w:line="460" w:lineRule="exact"/>
              <w:ind w:firstLine="504"/>
              <w:jc w:val="right"/>
              <w:rPr>
                <w:i/>
                <w:color w:val="auto"/>
                <w:spacing w:val="6"/>
              </w:rPr>
            </w:pPr>
            <w:r>
              <w:rPr>
                <w:i/>
                <w:color w:val="auto"/>
                <w:spacing w:val="6"/>
              </w:rPr>
              <w:t>R</w:t>
            </w:r>
            <w:r>
              <w:rPr>
                <w:color w:val="auto"/>
                <w:spacing w:val="6"/>
                <w:vertAlign w:val="subscript"/>
              </w:rPr>
              <w:t>o</w:t>
            </w:r>
          </w:p>
        </w:tc>
        <w:tc>
          <w:tcPr>
            <w:tcW w:w="4317" w:type="pct"/>
            <w:tcBorders>
              <w:tl2br w:val="nil"/>
              <w:tr2bl w:val="nil"/>
            </w:tcBorders>
          </w:tcPr>
          <w:p w14:paraId="2C7F6FC7"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土壤表面换热热阻，可取</w:t>
            </w:r>
            <w:r>
              <w:rPr>
                <w:color w:val="auto"/>
                <w:spacing w:val="6"/>
              </w:rPr>
              <w:t>0.0685[</w:t>
            </w:r>
            <w:bookmarkStart w:id="25" w:name="OLE_LINK1"/>
            <w:r>
              <w:rPr>
                <w:color w:val="auto"/>
                <w:spacing w:val="6"/>
              </w:rPr>
              <w:t>(m</w:t>
            </w:r>
            <w:r>
              <w:rPr>
                <w:color w:val="auto"/>
                <w:spacing w:val="6"/>
                <w:vertAlign w:val="superscript"/>
              </w:rPr>
              <w:t>2</w:t>
            </w:r>
            <w:r>
              <w:rPr>
                <w:color w:val="auto"/>
                <w:spacing w:val="6"/>
              </w:rPr>
              <w:t>·K /w</w:t>
            </w:r>
            <w:bookmarkEnd w:id="25"/>
            <w:r>
              <w:rPr>
                <w:color w:val="auto"/>
                <w:spacing w:val="6"/>
              </w:rPr>
              <w:t>)]</w:t>
            </w:r>
            <w:r>
              <w:rPr>
                <w:color w:val="auto"/>
                <w:spacing w:val="6"/>
              </w:rPr>
              <w:t>；</w:t>
            </w:r>
          </w:p>
        </w:tc>
      </w:tr>
      <w:tr w:rsidR="00EB0363" w14:paraId="72676D40" w14:textId="77777777">
        <w:tc>
          <w:tcPr>
            <w:tcW w:w="683" w:type="pct"/>
            <w:tcBorders>
              <w:tl2br w:val="nil"/>
              <w:tr2bl w:val="nil"/>
            </w:tcBorders>
          </w:tcPr>
          <w:p w14:paraId="21025C3B" w14:textId="77777777" w:rsidR="00EB0363" w:rsidRDefault="00EE623F">
            <w:pPr>
              <w:spacing w:line="460" w:lineRule="exact"/>
              <w:ind w:firstLine="504"/>
              <w:jc w:val="right"/>
              <w:rPr>
                <w:i/>
                <w:color w:val="auto"/>
                <w:spacing w:val="6"/>
              </w:rPr>
            </w:pPr>
            <w:r>
              <w:rPr>
                <w:i/>
                <w:color w:val="auto"/>
                <w:spacing w:val="6"/>
              </w:rPr>
              <w:t>λ</w:t>
            </w:r>
            <w:r>
              <w:rPr>
                <w:color w:val="auto"/>
                <w:spacing w:val="6"/>
                <w:vertAlign w:val="subscript"/>
              </w:rPr>
              <w:t>s</w:t>
            </w:r>
          </w:p>
        </w:tc>
        <w:tc>
          <w:tcPr>
            <w:tcW w:w="4317" w:type="pct"/>
            <w:tcBorders>
              <w:tl2br w:val="nil"/>
              <w:tr2bl w:val="nil"/>
            </w:tcBorders>
          </w:tcPr>
          <w:p w14:paraId="7298FE79"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土壤导热系数，应取实测数据，估算时湿土取</w:t>
            </w:r>
            <w:r>
              <w:rPr>
                <w:color w:val="auto"/>
                <w:spacing w:val="6"/>
              </w:rPr>
              <w:t>1.5~2</w:t>
            </w:r>
            <w:r>
              <w:rPr>
                <w:rFonts w:hint="eastAsia"/>
                <w:color w:val="auto"/>
                <w:spacing w:val="6"/>
              </w:rPr>
              <w:t xml:space="preserve"> </w:t>
            </w:r>
            <w:r>
              <w:rPr>
                <w:color w:val="auto"/>
                <w:spacing w:val="6"/>
              </w:rPr>
              <w:t>W/(m·K)</w:t>
            </w:r>
            <w:r>
              <w:rPr>
                <w:color w:val="auto"/>
                <w:spacing w:val="6"/>
              </w:rPr>
              <w:t>，干沙取</w:t>
            </w:r>
            <w:r>
              <w:rPr>
                <w:color w:val="auto"/>
                <w:spacing w:val="6"/>
              </w:rPr>
              <w:t>1W/(m·K)</w:t>
            </w:r>
            <w:r>
              <w:rPr>
                <w:color w:val="auto"/>
                <w:spacing w:val="6"/>
              </w:rPr>
              <w:t>；</w:t>
            </w:r>
          </w:p>
        </w:tc>
      </w:tr>
      <w:tr w:rsidR="00EB0363" w14:paraId="6FEBE3F3" w14:textId="77777777">
        <w:tc>
          <w:tcPr>
            <w:tcW w:w="683" w:type="pct"/>
            <w:tcBorders>
              <w:tl2br w:val="nil"/>
              <w:tr2bl w:val="nil"/>
            </w:tcBorders>
          </w:tcPr>
          <w:p w14:paraId="04D735DA" w14:textId="77777777" w:rsidR="00EB0363" w:rsidRDefault="00EE623F">
            <w:pPr>
              <w:spacing w:line="460" w:lineRule="exact"/>
              <w:ind w:firstLine="504"/>
              <w:jc w:val="right"/>
              <w:rPr>
                <w:i/>
                <w:color w:val="auto"/>
                <w:spacing w:val="6"/>
              </w:rPr>
            </w:pPr>
            <w:r>
              <w:rPr>
                <w:i/>
                <w:color w:val="auto"/>
                <w:spacing w:val="6"/>
              </w:rPr>
              <w:t>λ</w:t>
            </w:r>
            <w:r>
              <w:rPr>
                <w:color w:val="auto"/>
                <w:spacing w:val="6"/>
                <w:vertAlign w:val="subscript"/>
              </w:rPr>
              <w:t>m</w:t>
            </w:r>
          </w:p>
        </w:tc>
        <w:tc>
          <w:tcPr>
            <w:tcW w:w="4317" w:type="pct"/>
            <w:tcBorders>
              <w:tl2br w:val="nil"/>
              <w:tr2bl w:val="nil"/>
            </w:tcBorders>
          </w:tcPr>
          <w:p w14:paraId="4F399A93"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保温材料的导热系数</w:t>
            </w:r>
            <w:r>
              <w:rPr>
                <w:color w:val="auto"/>
                <w:spacing w:val="6"/>
              </w:rPr>
              <w:t>[W/(m·K)]</w:t>
            </w:r>
            <w:r>
              <w:rPr>
                <w:color w:val="auto"/>
                <w:spacing w:val="6"/>
              </w:rPr>
              <w:t>；</w:t>
            </w:r>
          </w:p>
        </w:tc>
      </w:tr>
      <w:tr w:rsidR="00EB0363" w14:paraId="266788E7" w14:textId="77777777">
        <w:tc>
          <w:tcPr>
            <w:tcW w:w="683" w:type="pct"/>
            <w:tcBorders>
              <w:tl2br w:val="nil"/>
              <w:tr2bl w:val="nil"/>
            </w:tcBorders>
          </w:tcPr>
          <w:p w14:paraId="4794C65B" w14:textId="77777777" w:rsidR="00EB0363" w:rsidRDefault="00EE623F">
            <w:pPr>
              <w:spacing w:line="460" w:lineRule="exact"/>
              <w:ind w:firstLine="504"/>
              <w:jc w:val="right"/>
              <w:rPr>
                <w:i/>
                <w:color w:val="auto"/>
                <w:spacing w:val="6"/>
              </w:rPr>
            </w:pPr>
            <w:r>
              <w:rPr>
                <w:i/>
                <w:color w:val="auto"/>
                <w:spacing w:val="6"/>
              </w:rPr>
              <w:t>D</w:t>
            </w:r>
            <w:r>
              <w:rPr>
                <w:color w:val="auto"/>
                <w:spacing w:val="6"/>
                <w:vertAlign w:val="subscript"/>
              </w:rPr>
              <w:t>1,o</w:t>
            </w:r>
          </w:p>
        </w:tc>
        <w:tc>
          <w:tcPr>
            <w:tcW w:w="4317" w:type="pct"/>
            <w:tcBorders>
              <w:tl2br w:val="nil"/>
              <w:tr2bl w:val="nil"/>
            </w:tcBorders>
          </w:tcPr>
          <w:p w14:paraId="318A6C3F"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工作管外径</w:t>
            </w:r>
            <w:r>
              <w:rPr>
                <w:color w:val="auto"/>
                <w:spacing w:val="6"/>
              </w:rPr>
              <w:t>(m)</w:t>
            </w:r>
            <w:r>
              <w:rPr>
                <w:color w:val="auto"/>
                <w:spacing w:val="6"/>
              </w:rPr>
              <w:t>；</w:t>
            </w:r>
          </w:p>
        </w:tc>
      </w:tr>
      <w:tr w:rsidR="00EB0363" w14:paraId="1A674344" w14:textId="77777777">
        <w:tc>
          <w:tcPr>
            <w:tcW w:w="683" w:type="pct"/>
            <w:tcBorders>
              <w:tl2br w:val="nil"/>
              <w:tr2bl w:val="nil"/>
            </w:tcBorders>
          </w:tcPr>
          <w:p w14:paraId="6CFBBB7D" w14:textId="77777777" w:rsidR="00EB0363" w:rsidRDefault="00EE623F">
            <w:pPr>
              <w:spacing w:line="460" w:lineRule="exact"/>
              <w:ind w:firstLine="504"/>
              <w:jc w:val="right"/>
              <w:rPr>
                <w:i/>
                <w:color w:val="auto"/>
                <w:spacing w:val="6"/>
              </w:rPr>
            </w:pPr>
            <w:r>
              <w:rPr>
                <w:i/>
                <w:color w:val="auto"/>
                <w:spacing w:val="6"/>
              </w:rPr>
              <w:t>D</w:t>
            </w:r>
            <w:r>
              <w:rPr>
                <w:color w:val="auto"/>
                <w:spacing w:val="6"/>
                <w:vertAlign w:val="subscript"/>
              </w:rPr>
              <w:t>2,o</w:t>
            </w:r>
          </w:p>
        </w:tc>
        <w:tc>
          <w:tcPr>
            <w:tcW w:w="4317" w:type="pct"/>
            <w:tcBorders>
              <w:tl2br w:val="nil"/>
              <w:tr2bl w:val="nil"/>
            </w:tcBorders>
          </w:tcPr>
          <w:p w14:paraId="1054A5BF"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保温层外径</w:t>
            </w:r>
            <w:r>
              <w:rPr>
                <w:color w:val="auto"/>
                <w:spacing w:val="6"/>
              </w:rPr>
              <w:t>(m)</w:t>
            </w:r>
            <w:r>
              <w:rPr>
                <w:color w:val="auto"/>
                <w:spacing w:val="6"/>
              </w:rPr>
              <w:t>；</w:t>
            </w:r>
          </w:p>
        </w:tc>
      </w:tr>
      <w:tr w:rsidR="00EB0363" w14:paraId="37FAB54C" w14:textId="77777777">
        <w:tc>
          <w:tcPr>
            <w:tcW w:w="683" w:type="pct"/>
            <w:tcBorders>
              <w:tl2br w:val="nil"/>
              <w:tr2bl w:val="nil"/>
            </w:tcBorders>
          </w:tcPr>
          <w:p w14:paraId="068C47FF" w14:textId="77777777" w:rsidR="00EB0363" w:rsidRDefault="00EE623F">
            <w:pPr>
              <w:spacing w:line="460" w:lineRule="exact"/>
              <w:ind w:firstLine="504"/>
              <w:jc w:val="right"/>
              <w:rPr>
                <w:i/>
                <w:color w:val="auto"/>
                <w:spacing w:val="6"/>
              </w:rPr>
            </w:pPr>
            <w:r>
              <w:rPr>
                <w:i/>
                <w:color w:val="auto"/>
                <w:spacing w:val="6"/>
              </w:rPr>
              <w:t>H</w:t>
            </w:r>
          </w:p>
        </w:tc>
        <w:tc>
          <w:tcPr>
            <w:tcW w:w="4317" w:type="pct"/>
            <w:tcBorders>
              <w:tl2br w:val="nil"/>
              <w:tr2bl w:val="nil"/>
            </w:tcBorders>
          </w:tcPr>
          <w:p w14:paraId="4EB2AF44"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管道中心线覆土深度</w:t>
            </w:r>
            <w:r>
              <w:rPr>
                <w:color w:val="auto"/>
                <w:spacing w:val="6"/>
              </w:rPr>
              <w:t>(m)</w:t>
            </w:r>
            <w:r>
              <w:rPr>
                <w:color w:val="auto"/>
                <w:spacing w:val="6"/>
              </w:rPr>
              <w:t>；</w:t>
            </w:r>
          </w:p>
        </w:tc>
      </w:tr>
      <w:tr w:rsidR="00EB0363" w14:paraId="2C373798" w14:textId="77777777">
        <w:tc>
          <w:tcPr>
            <w:tcW w:w="683" w:type="pct"/>
            <w:tcBorders>
              <w:tl2br w:val="nil"/>
              <w:tr2bl w:val="nil"/>
            </w:tcBorders>
          </w:tcPr>
          <w:p w14:paraId="2809E62C" w14:textId="77777777" w:rsidR="00EB0363" w:rsidRDefault="00EE623F">
            <w:pPr>
              <w:spacing w:line="460" w:lineRule="exact"/>
              <w:ind w:firstLine="504"/>
              <w:jc w:val="right"/>
              <w:rPr>
                <w:i/>
                <w:color w:val="auto"/>
                <w:spacing w:val="6"/>
              </w:rPr>
            </w:pPr>
            <w:r>
              <w:rPr>
                <w:i/>
                <w:color w:val="auto"/>
                <w:spacing w:val="6"/>
              </w:rPr>
              <w:t>H</w:t>
            </w:r>
            <w:r>
              <w:rPr>
                <w:color w:val="auto"/>
                <w:spacing w:val="6"/>
                <w:vertAlign w:val="subscript"/>
              </w:rPr>
              <w:t>l</w:t>
            </w:r>
          </w:p>
        </w:tc>
        <w:tc>
          <w:tcPr>
            <w:tcW w:w="4317" w:type="pct"/>
            <w:tcBorders>
              <w:tl2br w:val="nil"/>
              <w:tr2bl w:val="nil"/>
            </w:tcBorders>
          </w:tcPr>
          <w:p w14:paraId="1ECFFD5A"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管道当量覆土深度</w:t>
            </w:r>
            <w:r>
              <w:rPr>
                <w:color w:val="auto"/>
                <w:spacing w:val="6"/>
              </w:rPr>
              <w:t>(m)</w:t>
            </w:r>
            <w:r>
              <w:rPr>
                <w:color w:val="auto"/>
                <w:spacing w:val="6"/>
              </w:rPr>
              <w:t>；</w:t>
            </w:r>
          </w:p>
        </w:tc>
      </w:tr>
      <w:tr w:rsidR="00EB0363" w14:paraId="49364BC8" w14:textId="77777777">
        <w:tc>
          <w:tcPr>
            <w:tcW w:w="683" w:type="pct"/>
            <w:tcBorders>
              <w:tl2br w:val="nil"/>
              <w:tr2bl w:val="nil"/>
            </w:tcBorders>
          </w:tcPr>
          <w:p w14:paraId="5D5C8A26" w14:textId="77777777" w:rsidR="00EB0363" w:rsidRDefault="00EE623F">
            <w:pPr>
              <w:spacing w:line="480" w:lineRule="exact"/>
              <w:ind w:firstLine="504"/>
              <w:jc w:val="right"/>
              <w:rPr>
                <w:i/>
                <w:color w:val="auto"/>
                <w:spacing w:val="6"/>
              </w:rPr>
            </w:pPr>
            <w:r>
              <w:rPr>
                <w:i/>
                <w:color w:val="auto"/>
                <w:spacing w:val="6"/>
              </w:rPr>
              <w:lastRenderedPageBreak/>
              <w:t>c</w:t>
            </w:r>
          </w:p>
        </w:tc>
        <w:tc>
          <w:tcPr>
            <w:tcW w:w="4317" w:type="pct"/>
            <w:tcBorders>
              <w:tl2br w:val="nil"/>
              <w:tr2bl w:val="nil"/>
            </w:tcBorders>
          </w:tcPr>
          <w:p w14:paraId="422CBC08"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供、回水管中心线距离</w:t>
            </w:r>
            <w:r>
              <w:rPr>
                <w:color w:val="auto"/>
                <w:spacing w:val="6"/>
              </w:rPr>
              <w:t>(m)</w:t>
            </w:r>
            <w:r>
              <w:rPr>
                <w:color w:val="auto"/>
                <w:spacing w:val="6"/>
              </w:rPr>
              <w:t>。</w:t>
            </w:r>
          </w:p>
        </w:tc>
      </w:tr>
    </w:tbl>
    <w:p w14:paraId="33DAF3B7" w14:textId="77777777" w:rsidR="00EB0363" w:rsidRDefault="00EE623F">
      <w:pPr>
        <w:spacing w:line="360" w:lineRule="auto"/>
        <w:rPr>
          <w:color w:val="auto"/>
          <w:sz w:val="24"/>
        </w:rPr>
      </w:pPr>
      <w:r>
        <w:rPr>
          <w:rFonts w:hint="eastAsia"/>
          <w:b/>
          <w:bCs/>
          <w:color w:val="auto"/>
          <w:sz w:val="24"/>
        </w:rPr>
        <w:t>5.4.4</w:t>
      </w:r>
      <w:r>
        <w:rPr>
          <w:rFonts w:hint="eastAsia"/>
          <w:color w:val="auto"/>
          <w:sz w:val="24"/>
        </w:rPr>
        <w:t xml:space="preserve"> </w:t>
      </w:r>
      <w:r>
        <w:rPr>
          <w:rFonts w:hint="eastAsia"/>
          <w:color w:val="auto"/>
          <w:sz w:val="24"/>
        </w:rPr>
        <w:t>直埋预制保温球墨铸铁管道的经济保温层厚度的计算方法见下列公式：</w:t>
      </w:r>
    </w:p>
    <w:tbl>
      <w:tblPr>
        <w:tblW w:w="5001" w:type="pct"/>
        <w:jc w:val="center"/>
        <w:tblLayout w:type="fixed"/>
        <w:tblLook w:val="04A0" w:firstRow="1" w:lastRow="0" w:firstColumn="1" w:lastColumn="0" w:noHBand="0" w:noVBand="1"/>
      </w:tblPr>
      <w:tblGrid>
        <w:gridCol w:w="6945"/>
        <w:gridCol w:w="1363"/>
      </w:tblGrid>
      <w:tr w:rsidR="00EB0363" w14:paraId="5D4154E7" w14:textId="77777777" w:rsidTr="00407703">
        <w:trPr>
          <w:jc w:val="center"/>
        </w:trPr>
        <w:tc>
          <w:tcPr>
            <w:tcW w:w="4180" w:type="pct"/>
            <w:vAlign w:val="center"/>
          </w:tcPr>
          <w:p w14:paraId="534CB662" w14:textId="77777777" w:rsidR="00EB0363" w:rsidRDefault="00EE623F">
            <w:pPr>
              <w:jc w:val="center"/>
              <w:rPr>
                <w:color w:val="auto"/>
                <w:spacing w:val="6"/>
              </w:rPr>
            </w:pPr>
            <w:r>
              <w:rPr>
                <w:color w:val="auto"/>
                <w:spacing w:val="6"/>
                <w:position w:val="-24"/>
              </w:rPr>
              <w:object w:dxaOrig="1454" w:dyaOrig="666" w14:anchorId="4E9C29FE">
                <v:shape id="_x0000_i1031" type="#_x0000_t75" style="width:72.75pt;height:33.4pt" o:ole="">
                  <v:imagedata r:id="rId30" o:title=""/>
                </v:shape>
                <o:OLEObject Type="Embed" ProgID="Equation.DSMT4" ShapeID="_x0000_i1031" DrawAspect="Content" ObjectID="_1794054470" r:id="rId31"/>
              </w:object>
            </w:r>
          </w:p>
        </w:tc>
        <w:tc>
          <w:tcPr>
            <w:tcW w:w="820" w:type="pct"/>
            <w:vAlign w:val="center"/>
          </w:tcPr>
          <w:p w14:paraId="40FDA21F" w14:textId="23CD8910" w:rsidR="00EB0363" w:rsidRDefault="009A7C1D">
            <w:pPr>
              <w:jc w:val="center"/>
              <w:rPr>
                <w:color w:val="auto"/>
                <w:spacing w:val="6"/>
              </w:rPr>
            </w:pPr>
            <w:r>
              <w:rPr>
                <w:color w:val="auto"/>
                <w:spacing w:val="6"/>
              </w:rPr>
              <w:t>（</w:t>
            </w:r>
            <w:r>
              <w:rPr>
                <w:color w:val="auto"/>
                <w:spacing w:val="6"/>
              </w:rPr>
              <w:t>5</w:t>
            </w:r>
            <w:r>
              <w:rPr>
                <w:rFonts w:hint="eastAsia"/>
                <w:color w:val="auto"/>
                <w:spacing w:val="6"/>
              </w:rPr>
              <w:t>.4.4</w:t>
            </w:r>
            <w:r>
              <w:rPr>
                <w:color w:val="auto"/>
                <w:spacing w:val="6"/>
              </w:rPr>
              <w:t>-</w:t>
            </w:r>
            <w:r>
              <w:rPr>
                <w:rFonts w:hint="eastAsia"/>
                <w:color w:val="auto"/>
                <w:spacing w:val="6"/>
              </w:rPr>
              <w:t>1</w:t>
            </w:r>
            <w:r>
              <w:rPr>
                <w:color w:val="auto"/>
                <w:spacing w:val="6"/>
              </w:rPr>
              <w:t>）</w:t>
            </w:r>
          </w:p>
        </w:tc>
      </w:tr>
      <w:tr w:rsidR="00EB0363" w14:paraId="079CB173" w14:textId="77777777" w:rsidTr="00407703">
        <w:trPr>
          <w:jc w:val="center"/>
        </w:trPr>
        <w:tc>
          <w:tcPr>
            <w:tcW w:w="4180" w:type="pct"/>
            <w:vAlign w:val="center"/>
          </w:tcPr>
          <w:p w14:paraId="6D2AD5F0" w14:textId="77777777" w:rsidR="00EB0363" w:rsidRDefault="00EE623F">
            <w:pPr>
              <w:spacing w:after="60" w:line="440" w:lineRule="exact"/>
              <w:ind w:firstLineChars="200" w:firstLine="434"/>
              <w:rPr>
                <w:color w:val="auto"/>
                <w:spacing w:val="6"/>
                <w:position w:val="-48"/>
              </w:rPr>
            </w:pPr>
            <w:r>
              <w:rPr>
                <w:b/>
                <w:bCs/>
                <w:color w:val="auto"/>
                <w:spacing w:val="6"/>
              </w:rPr>
              <w:t>1</w:t>
            </w:r>
            <w:r>
              <w:rPr>
                <w:rFonts w:hint="eastAsia"/>
                <w:b/>
                <w:bCs/>
                <w:color w:val="auto"/>
                <w:spacing w:val="6"/>
              </w:rPr>
              <w:t xml:space="preserve"> </w:t>
            </w:r>
            <w:r>
              <w:rPr>
                <w:rFonts w:hint="eastAsia"/>
                <w:color w:val="auto"/>
                <w:spacing w:val="6"/>
              </w:rPr>
              <w:t>当供热管道直径小</w:t>
            </w:r>
            <w:r>
              <w:rPr>
                <w:color w:val="auto"/>
                <w:spacing w:val="6"/>
              </w:rPr>
              <w:t>于</w:t>
            </w:r>
            <w:r>
              <w:rPr>
                <w:color w:val="auto"/>
                <w:spacing w:val="6"/>
              </w:rPr>
              <w:t>DN1200</w:t>
            </w:r>
            <w:r>
              <w:rPr>
                <w:rFonts w:hint="eastAsia"/>
                <w:color w:val="auto"/>
                <w:spacing w:val="6"/>
              </w:rPr>
              <w:t>时，满足</w:t>
            </w:r>
            <w:r>
              <w:rPr>
                <w:rFonts w:hint="eastAsia"/>
                <w:color w:val="auto"/>
                <w:spacing w:val="6"/>
              </w:rPr>
              <w:t>:</w:t>
            </w:r>
          </w:p>
          <w:p w14:paraId="64CDC2F0" w14:textId="77777777" w:rsidR="00EB0363" w:rsidRDefault="00EB0363">
            <w:pPr>
              <w:jc w:val="center"/>
              <w:rPr>
                <w:color w:val="auto"/>
                <w:spacing w:val="6"/>
              </w:rPr>
            </w:pPr>
          </w:p>
        </w:tc>
        <w:tc>
          <w:tcPr>
            <w:tcW w:w="820" w:type="pct"/>
            <w:vAlign w:val="center"/>
          </w:tcPr>
          <w:p w14:paraId="44BC51D8" w14:textId="77777777" w:rsidR="00EB0363" w:rsidRDefault="00EB0363">
            <w:pPr>
              <w:jc w:val="center"/>
              <w:rPr>
                <w:color w:val="auto"/>
                <w:spacing w:val="6"/>
              </w:rPr>
            </w:pPr>
          </w:p>
        </w:tc>
      </w:tr>
      <w:tr w:rsidR="00EB0363" w14:paraId="0397E751" w14:textId="77777777" w:rsidTr="00407703">
        <w:trPr>
          <w:jc w:val="center"/>
        </w:trPr>
        <w:tc>
          <w:tcPr>
            <w:tcW w:w="4180" w:type="pct"/>
            <w:vAlign w:val="center"/>
          </w:tcPr>
          <w:p w14:paraId="25CCBDC1" w14:textId="77777777" w:rsidR="00EB0363" w:rsidRDefault="00EE623F">
            <w:pPr>
              <w:jc w:val="center"/>
              <w:rPr>
                <w:color w:val="auto"/>
                <w:spacing w:val="6"/>
                <w:position w:val="-32"/>
              </w:rPr>
            </w:pPr>
            <w:r>
              <w:rPr>
                <w:color w:val="auto"/>
                <w:spacing w:val="6"/>
                <w:position w:val="-48"/>
              </w:rPr>
              <w:object w:dxaOrig="6983" w:dyaOrig="1087" w14:anchorId="079BCFE3">
                <v:shape id="_x0000_i1032" type="#_x0000_t75" style="width:349.25pt;height:54.5pt" o:ole="">
                  <v:imagedata r:id="rId32" o:title=""/>
                </v:shape>
                <o:OLEObject Type="Embed" ProgID="Equation.DSMT4" ShapeID="_x0000_i1032" DrawAspect="Content" ObjectID="_1794054471" r:id="rId33"/>
              </w:object>
            </w:r>
          </w:p>
        </w:tc>
        <w:tc>
          <w:tcPr>
            <w:tcW w:w="820" w:type="pct"/>
            <w:vAlign w:val="center"/>
          </w:tcPr>
          <w:p w14:paraId="3A986643" w14:textId="2F72634B" w:rsidR="00EB0363" w:rsidRDefault="00407703">
            <w:pPr>
              <w:jc w:val="center"/>
              <w:rPr>
                <w:color w:val="auto"/>
                <w:spacing w:val="6"/>
              </w:rPr>
            </w:pPr>
            <w:r>
              <w:rPr>
                <w:color w:val="auto"/>
                <w:spacing w:val="6"/>
              </w:rPr>
              <w:t>（</w:t>
            </w:r>
            <w:r>
              <w:rPr>
                <w:color w:val="auto"/>
                <w:spacing w:val="6"/>
              </w:rPr>
              <w:t>5</w:t>
            </w:r>
            <w:r>
              <w:rPr>
                <w:rFonts w:hint="eastAsia"/>
                <w:color w:val="auto"/>
                <w:spacing w:val="6"/>
              </w:rPr>
              <w:t>.4.4</w:t>
            </w:r>
            <w:r>
              <w:rPr>
                <w:color w:val="auto"/>
                <w:spacing w:val="6"/>
              </w:rPr>
              <w:t>-</w:t>
            </w:r>
            <w:r>
              <w:rPr>
                <w:rFonts w:hint="eastAsia"/>
                <w:color w:val="auto"/>
                <w:spacing w:val="6"/>
              </w:rPr>
              <w:t>2</w:t>
            </w:r>
            <w:r>
              <w:rPr>
                <w:color w:val="auto"/>
                <w:spacing w:val="6"/>
              </w:rPr>
              <w:t>）</w:t>
            </w:r>
          </w:p>
        </w:tc>
      </w:tr>
      <w:tr w:rsidR="00EB0363" w14:paraId="0E3BEC08" w14:textId="77777777" w:rsidTr="00407703">
        <w:trPr>
          <w:jc w:val="center"/>
        </w:trPr>
        <w:tc>
          <w:tcPr>
            <w:tcW w:w="4180" w:type="pct"/>
            <w:vAlign w:val="center"/>
          </w:tcPr>
          <w:p w14:paraId="765DAED8" w14:textId="77777777" w:rsidR="00EB0363" w:rsidRDefault="00EE623F">
            <w:pPr>
              <w:spacing w:after="60" w:line="440" w:lineRule="exact"/>
              <w:ind w:firstLineChars="200" w:firstLine="434"/>
              <w:rPr>
                <w:color w:val="auto"/>
                <w:spacing w:val="6"/>
                <w:position w:val="-48"/>
              </w:rPr>
            </w:pPr>
            <w:r>
              <w:rPr>
                <w:b/>
                <w:bCs/>
                <w:color w:val="auto"/>
                <w:spacing w:val="6"/>
              </w:rPr>
              <w:t>2</w:t>
            </w:r>
            <w:r>
              <w:rPr>
                <w:rFonts w:hint="eastAsia"/>
                <w:b/>
                <w:bCs/>
                <w:color w:val="auto"/>
                <w:spacing w:val="6"/>
              </w:rPr>
              <w:t xml:space="preserve"> </w:t>
            </w:r>
            <w:r>
              <w:rPr>
                <w:rFonts w:hint="eastAsia"/>
                <w:color w:val="auto"/>
                <w:spacing w:val="6"/>
              </w:rPr>
              <w:t>当供热管道直径大</w:t>
            </w:r>
            <w:r>
              <w:rPr>
                <w:color w:val="auto"/>
                <w:spacing w:val="6"/>
              </w:rPr>
              <w:t>于</w:t>
            </w:r>
            <w:r>
              <w:rPr>
                <w:color w:val="auto"/>
                <w:spacing w:val="6"/>
              </w:rPr>
              <w:t>DN1200</w:t>
            </w:r>
            <w:r>
              <w:rPr>
                <w:rFonts w:hint="eastAsia"/>
                <w:color w:val="auto"/>
                <w:spacing w:val="6"/>
              </w:rPr>
              <w:t>时，满足：</w:t>
            </w:r>
          </w:p>
          <w:p w14:paraId="0309791A" w14:textId="77777777" w:rsidR="00EB0363" w:rsidRDefault="00EE623F">
            <w:pPr>
              <w:jc w:val="center"/>
              <w:rPr>
                <w:color w:val="auto"/>
                <w:spacing w:val="6"/>
                <w:position w:val="-48"/>
              </w:rPr>
            </w:pPr>
            <w:r>
              <w:rPr>
                <w:color w:val="auto"/>
                <w:spacing w:val="6"/>
                <w:position w:val="-48"/>
              </w:rPr>
              <w:object w:dxaOrig="6915" w:dyaOrig="1073" w14:anchorId="5E19EC4E">
                <v:shape id="_x0000_i1033" type="#_x0000_t75" style="width:345.75pt;height:53.75pt" o:ole="">
                  <v:imagedata r:id="rId34" o:title=""/>
                </v:shape>
                <o:OLEObject Type="Embed" ProgID="Equation.DSMT4" ShapeID="_x0000_i1033" DrawAspect="Content" ObjectID="_1794054472" r:id="rId35"/>
              </w:object>
            </w:r>
          </w:p>
        </w:tc>
        <w:tc>
          <w:tcPr>
            <w:tcW w:w="820" w:type="pct"/>
            <w:vAlign w:val="center"/>
          </w:tcPr>
          <w:p w14:paraId="1D778BD3" w14:textId="128C686F" w:rsidR="00EB0363" w:rsidRDefault="00407703" w:rsidP="00407703">
            <w:pPr>
              <w:rPr>
                <w:color w:val="auto"/>
                <w:spacing w:val="6"/>
              </w:rPr>
            </w:pPr>
            <w:r>
              <w:rPr>
                <w:color w:val="auto"/>
                <w:spacing w:val="6"/>
              </w:rPr>
              <w:t>（</w:t>
            </w:r>
            <w:r>
              <w:rPr>
                <w:color w:val="auto"/>
                <w:spacing w:val="6"/>
              </w:rPr>
              <w:t>5</w:t>
            </w:r>
            <w:r>
              <w:rPr>
                <w:rFonts w:hint="eastAsia"/>
                <w:color w:val="auto"/>
                <w:spacing w:val="6"/>
              </w:rPr>
              <w:t>.4.4</w:t>
            </w:r>
            <w:r>
              <w:rPr>
                <w:color w:val="auto"/>
                <w:spacing w:val="6"/>
              </w:rPr>
              <w:t>-</w:t>
            </w:r>
            <w:r>
              <w:rPr>
                <w:rFonts w:hint="eastAsia"/>
                <w:color w:val="auto"/>
                <w:spacing w:val="6"/>
              </w:rPr>
              <w:t>3</w:t>
            </w:r>
            <w:r>
              <w:rPr>
                <w:color w:val="auto"/>
                <w:spacing w:val="6"/>
              </w:rPr>
              <w:t>）</w:t>
            </w:r>
          </w:p>
        </w:tc>
      </w:tr>
      <w:tr w:rsidR="00EB0363" w14:paraId="5D00855C" w14:textId="77777777" w:rsidTr="00407703">
        <w:trPr>
          <w:jc w:val="center"/>
        </w:trPr>
        <w:tc>
          <w:tcPr>
            <w:tcW w:w="4180" w:type="pct"/>
            <w:vAlign w:val="center"/>
          </w:tcPr>
          <w:p w14:paraId="010113D5" w14:textId="77777777" w:rsidR="00EB0363" w:rsidRDefault="00EE623F">
            <w:pPr>
              <w:jc w:val="center"/>
              <w:rPr>
                <w:color w:val="auto"/>
                <w:spacing w:val="6"/>
                <w:position w:val="-24"/>
              </w:rPr>
            </w:pPr>
            <w:r>
              <w:rPr>
                <w:color w:val="auto"/>
                <w:spacing w:val="6"/>
                <w:position w:val="-36"/>
              </w:rPr>
              <w:object w:dxaOrig="1426" w:dyaOrig="842" w14:anchorId="1DFE788D">
                <v:shape id="_x0000_i1034" type="#_x0000_t75" style="width:71.25pt;height:42pt" o:ole="">
                  <v:imagedata r:id="rId36" o:title=""/>
                </v:shape>
                <o:OLEObject Type="Embed" ProgID="Equation.DSMT4" ShapeID="_x0000_i1034" DrawAspect="Content" ObjectID="_1794054473" r:id="rId37"/>
              </w:object>
            </w:r>
          </w:p>
        </w:tc>
        <w:tc>
          <w:tcPr>
            <w:tcW w:w="820" w:type="pct"/>
            <w:vAlign w:val="center"/>
          </w:tcPr>
          <w:p w14:paraId="21628E79" w14:textId="1F68DF4E" w:rsidR="00EB0363" w:rsidRDefault="00407703">
            <w:pPr>
              <w:jc w:val="center"/>
              <w:rPr>
                <w:color w:val="auto"/>
                <w:spacing w:val="6"/>
              </w:rPr>
            </w:pPr>
            <w:r>
              <w:rPr>
                <w:color w:val="auto"/>
                <w:spacing w:val="6"/>
              </w:rPr>
              <w:t>（</w:t>
            </w:r>
            <w:r>
              <w:rPr>
                <w:color w:val="auto"/>
                <w:spacing w:val="6"/>
              </w:rPr>
              <w:t>5</w:t>
            </w:r>
            <w:r>
              <w:rPr>
                <w:rFonts w:hint="eastAsia"/>
                <w:color w:val="auto"/>
                <w:spacing w:val="6"/>
              </w:rPr>
              <w:t>.4.4</w:t>
            </w:r>
            <w:r>
              <w:rPr>
                <w:color w:val="auto"/>
                <w:spacing w:val="6"/>
              </w:rPr>
              <w:t>-</w:t>
            </w:r>
            <w:r>
              <w:rPr>
                <w:rFonts w:hint="eastAsia"/>
                <w:color w:val="auto"/>
                <w:spacing w:val="6"/>
              </w:rPr>
              <w:t>4</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30"/>
      </w:tblGrid>
      <w:tr w:rsidR="00EB0363" w14:paraId="4FF6815B" w14:textId="77777777">
        <w:tc>
          <w:tcPr>
            <w:tcW w:w="768" w:type="pct"/>
            <w:tcBorders>
              <w:tl2br w:val="nil"/>
              <w:tr2bl w:val="nil"/>
            </w:tcBorders>
          </w:tcPr>
          <w:p w14:paraId="7808F1BF" w14:textId="77777777" w:rsidR="00EB0363" w:rsidRDefault="00EE623F">
            <w:pPr>
              <w:ind w:firstLineChars="100" w:firstLine="216"/>
              <w:jc w:val="right"/>
              <w:rPr>
                <w:color w:val="auto"/>
                <w:spacing w:val="6"/>
              </w:rPr>
            </w:pPr>
            <w:r>
              <w:rPr>
                <w:color w:val="auto"/>
                <w:spacing w:val="6"/>
              </w:rPr>
              <w:t>式中</w:t>
            </w:r>
            <w:r>
              <w:rPr>
                <w:rFonts w:hint="eastAsia"/>
                <w:color w:val="auto"/>
                <w:spacing w:val="6"/>
              </w:rPr>
              <w:t>：</w:t>
            </w:r>
          </w:p>
        </w:tc>
        <w:tc>
          <w:tcPr>
            <w:tcW w:w="4232" w:type="pct"/>
            <w:tcBorders>
              <w:tl2br w:val="nil"/>
              <w:tr2bl w:val="nil"/>
            </w:tcBorders>
          </w:tcPr>
          <w:p w14:paraId="0A2F344F" w14:textId="77777777" w:rsidR="00EB0363" w:rsidRDefault="00EB0363">
            <w:pPr>
              <w:spacing w:line="460" w:lineRule="exact"/>
              <w:ind w:left="432" w:hangingChars="200" w:hanging="432"/>
              <w:rPr>
                <w:color w:val="auto"/>
                <w:spacing w:val="6"/>
              </w:rPr>
            </w:pPr>
          </w:p>
        </w:tc>
      </w:tr>
      <w:tr w:rsidR="00EB0363" w14:paraId="4ADCEB7B" w14:textId="77777777">
        <w:tc>
          <w:tcPr>
            <w:tcW w:w="768" w:type="pct"/>
            <w:tcBorders>
              <w:tl2br w:val="nil"/>
              <w:tr2bl w:val="nil"/>
            </w:tcBorders>
          </w:tcPr>
          <w:p w14:paraId="305A2AA0" w14:textId="77777777" w:rsidR="00EB0363" w:rsidRDefault="00EE623F">
            <w:pPr>
              <w:spacing w:line="440" w:lineRule="exact"/>
              <w:ind w:firstLine="504"/>
              <w:jc w:val="right"/>
              <w:rPr>
                <w:i/>
                <w:iCs/>
                <w:color w:val="auto"/>
                <w:spacing w:val="6"/>
              </w:rPr>
            </w:pPr>
            <w:r>
              <w:rPr>
                <w:i/>
                <w:iCs/>
                <w:color w:val="auto"/>
                <w:spacing w:val="6"/>
              </w:rPr>
              <w:t>δ</w:t>
            </w:r>
            <w:r>
              <w:rPr>
                <w:color w:val="auto"/>
                <w:spacing w:val="6"/>
                <w:vertAlign w:val="subscript"/>
              </w:rPr>
              <w:t>i</w:t>
            </w:r>
          </w:p>
        </w:tc>
        <w:tc>
          <w:tcPr>
            <w:tcW w:w="4232" w:type="pct"/>
            <w:tcBorders>
              <w:tl2br w:val="nil"/>
              <w:tr2bl w:val="nil"/>
            </w:tcBorders>
          </w:tcPr>
          <w:p w14:paraId="0E2209C1"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经济保温层厚度</w:t>
            </w:r>
            <w:r>
              <w:rPr>
                <w:color w:val="auto"/>
                <w:spacing w:val="6"/>
              </w:rPr>
              <w:t>(m)</w:t>
            </w:r>
            <w:r>
              <w:rPr>
                <w:color w:val="auto"/>
                <w:spacing w:val="6"/>
              </w:rPr>
              <w:t>；</w:t>
            </w:r>
          </w:p>
        </w:tc>
      </w:tr>
      <w:tr w:rsidR="00EB0363" w14:paraId="2377BE64" w14:textId="77777777">
        <w:tc>
          <w:tcPr>
            <w:tcW w:w="768" w:type="pct"/>
            <w:tcBorders>
              <w:tl2br w:val="nil"/>
              <w:tr2bl w:val="nil"/>
            </w:tcBorders>
          </w:tcPr>
          <w:p w14:paraId="3ECD64EA" w14:textId="77777777" w:rsidR="00EB0363" w:rsidRDefault="00EE623F">
            <w:pPr>
              <w:spacing w:line="440" w:lineRule="exact"/>
              <w:ind w:firstLine="504"/>
              <w:jc w:val="right"/>
              <w:rPr>
                <w:color w:val="auto"/>
                <w:spacing w:val="6"/>
              </w:rPr>
            </w:pPr>
            <w:r>
              <w:rPr>
                <w:i/>
                <w:iCs/>
                <w:color w:val="auto"/>
                <w:spacing w:val="6"/>
              </w:rPr>
              <w:t>D</w:t>
            </w:r>
            <w:r>
              <w:rPr>
                <w:color w:val="auto"/>
                <w:spacing w:val="6"/>
                <w:vertAlign w:val="subscript"/>
              </w:rPr>
              <w:t>2,i</w:t>
            </w:r>
          </w:p>
        </w:tc>
        <w:tc>
          <w:tcPr>
            <w:tcW w:w="4232" w:type="pct"/>
            <w:tcBorders>
              <w:tl2br w:val="nil"/>
              <w:tr2bl w:val="nil"/>
            </w:tcBorders>
          </w:tcPr>
          <w:p w14:paraId="68A52B37"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保温层内径</w:t>
            </w:r>
            <w:r>
              <w:rPr>
                <w:color w:val="auto"/>
                <w:spacing w:val="6"/>
              </w:rPr>
              <w:t>(m)</w:t>
            </w:r>
            <w:r>
              <w:rPr>
                <w:color w:val="auto"/>
                <w:spacing w:val="6"/>
              </w:rPr>
              <w:t>；</w:t>
            </w:r>
          </w:p>
        </w:tc>
      </w:tr>
      <w:tr w:rsidR="00EB0363" w14:paraId="6289822E" w14:textId="77777777">
        <w:tc>
          <w:tcPr>
            <w:tcW w:w="768" w:type="pct"/>
            <w:tcBorders>
              <w:tl2br w:val="nil"/>
              <w:tr2bl w:val="nil"/>
            </w:tcBorders>
          </w:tcPr>
          <w:p w14:paraId="43CFBAE6" w14:textId="77777777" w:rsidR="00EB0363" w:rsidRDefault="00EE623F">
            <w:pPr>
              <w:spacing w:line="440" w:lineRule="exact"/>
              <w:ind w:firstLine="504"/>
              <w:jc w:val="right"/>
              <w:rPr>
                <w:i/>
                <w:iCs/>
                <w:color w:val="auto"/>
                <w:spacing w:val="6"/>
              </w:rPr>
            </w:pPr>
            <w:r>
              <w:rPr>
                <w:i/>
                <w:iCs/>
                <w:color w:val="auto"/>
                <w:spacing w:val="6"/>
              </w:rPr>
              <w:t>f</w:t>
            </w:r>
            <w:r>
              <w:rPr>
                <w:color w:val="auto"/>
                <w:spacing w:val="6"/>
                <w:vertAlign w:val="subscript"/>
              </w:rPr>
              <w:t>n</w:t>
            </w:r>
          </w:p>
        </w:tc>
        <w:tc>
          <w:tcPr>
            <w:tcW w:w="4232" w:type="pct"/>
            <w:tcBorders>
              <w:tl2br w:val="nil"/>
              <w:tr2bl w:val="nil"/>
            </w:tcBorders>
          </w:tcPr>
          <w:p w14:paraId="1341E8B7"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热价</w:t>
            </w:r>
            <w:r>
              <w:rPr>
                <w:color w:val="auto"/>
                <w:spacing w:val="6"/>
              </w:rPr>
              <w:t>(</w:t>
            </w:r>
            <w:r>
              <w:rPr>
                <w:color w:val="auto"/>
                <w:spacing w:val="6"/>
              </w:rPr>
              <w:t>元</w:t>
            </w:r>
            <w:r>
              <w:rPr>
                <w:color w:val="auto"/>
                <w:spacing w:val="6"/>
              </w:rPr>
              <w:t>/GJ)</w:t>
            </w:r>
            <w:r>
              <w:rPr>
                <w:color w:val="auto"/>
                <w:spacing w:val="6"/>
              </w:rPr>
              <w:t>；</w:t>
            </w:r>
          </w:p>
        </w:tc>
      </w:tr>
      <w:tr w:rsidR="00EB0363" w14:paraId="4958525A" w14:textId="77777777">
        <w:tc>
          <w:tcPr>
            <w:tcW w:w="768" w:type="pct"/>
            <w:tcBorders>
              <w:tl2br w:val="nil"/>
              <w:tr2bl w:val="nil"/>
            </w:tcBorders>
          </w:tcPr>
          <w:p w14:paraId="50540669" w14:textId="77777777" w:rsidR="00EB0363" w:rsidRDefault="00EE623F">
            <w:pPr>
              <w:spacing w:line="440" w:lineRule="exact"/>
              <w:ind w:firstLine="504"/>
              <w:jc w:val="right"/>
              <w:rPr>
                <w:i/>
                <w:iCs/>
                <w:color w:val="auto"/>
                <w:spacing w:val="6"/>
              </w:rPr>
            </w:pPr>
            <w:r>
              <w:rPr>
                <w:i/>
                <w:iCs/>
                <w:color w:val="auto"/>
                <w:spacing w:val="6"/>
              </w:rPr>
              <w:t>τ</w:t>
            </w:r>
          </w:p>
        </w:tc>
        <w:tc>
          <w:tcPr>
            <w:tcW w:w="4232" w:type="pct"/>
            <w:tcBorders>
              <w:tl2br w:val="nil"/>
              <w:tr2bl w:val="nil"/>
            </w:tcBorders>
          </w:tcPr>
          <w:p w14:paraId="4286D2F8"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年运行时间</w:t>
            </w:r>
            <w:r>
              <w:rPr>
                <w:color w:val="auto"/>
                <w:spacing w:val="6"/>
              </w:rPr>
              <w:t>(h)</w:t>
            </w:r>
            <w:r>
              <w:rPr>
                <w:color w:val="auto"/>
                <w:spacing w:val="6"/>
              </w:rPr>
              <w:t>；</w:t>
            </w:r>
          </w:p>
        </w:tc>
      </w:tr>
      <w:tr w:rsidR="00EB0363" w14:paraId="745CF53A" w14:textId="77777777">
        <w:tc>
          <w:tcPr>
            <w:tcW w:w="768" w:type="pct"/>
            <w:tcBorders>
              <w:tl2br w:val="nil"/>
              <w:tr2bl w:val="nil"/>
            </w:tcBorders>
          </w:tcPr>
          <w:p w14:paraId="5C5C33DD" w14:textId="77777777" w:rsidR="00EB0363" w:rsidRDefault="00EE623F">
            <w:pPr>
              <w:spacing w:line="440" w:lineRule="exact"/>
              <w:ind w:firstLine="504"/>
              <w:jc w:val="right"/>
              <w:rPr>
                <w:i/>
                <w:iCs/>
                <w:color w:val="auto"/>
                <w:spacing w:val="6"/>
              </w:rPr>
            </w:pPr>
            <w:r>
              <w:rPr>
                <w:i/>
                <w:iCs/>
                <w:color w:val="auto"/>
                <w:spacing w:val="6"/>
              </w:rPr>
              <w:t>P</w:t>
            </w:r>
            <w:r>
              <w:rPr>
                <w:color w:val="auto"/>
                <w:spacing w:val="6"/>
                <w:vertAlign w:val="subscript"/>
              </w:rPr>
              <w:t>i</w:t>
            </w:r>
          </w:p>
        </w:tc>
        <w:tc>
          <w:tcPr>
            <w:tcW w:w="4232" w:type="pct"/>
            <w:tcBorders>
              <w:tl2br w:val="nil"/>
              <w:tr2bl w:val="nil"/>
            </w:tcBorders>
          </w:tcPr>
          <w:p w14:paraId="583E9813"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保温结构单位造价</w:t>
            </w:r>
            <w:r>
              <w:rPr>
                <w:color w:val="auto"/>
                <w:spacing w:val="6"/>
              </w:rPr>
              <w:t>(</w:t>
            </w:r>
            <w:r>
              <w:rPr>
                <w:color w:val="auto"/>
                <w:spacing w:val="6"/>
              </w:rPr>
              <w:t>元</w:t>
            </w:r>
            <w:r>
              <w:rPr>
                <w:color w:val="auto"/>
                <w:spacing w:val="6"/>
              </w:rPr>
              <w:t>/m</w:t>
            </w:r>
            <w:r>
              <w:rPr>
                <w:color w:val="auto"/>
                <w:spacing w:val="6"/>
                <w:vertAlign w:val="superscript"/>
              </w:rPr>
              <w:t>3</w:t>
            </w:r>
            <w:r>
              <w:rPr>
                <w:color w:val="auto"/>
                <w:spacing w:val="6"/>
              </w:rPr>
              <w:t>)</w:t>
            </w:r>
            <w:r>
              <w:rPr>
                <w:color w:val="auto"/>
                <w:spacing w:val="6"/>
              </w:rPr>
              <w:t>；</w:t>
            </w:r>
          </w:p>
        </w:tc>
      </w:tr>
      <w:tr w:rsidR="00EB0363" w14:paraId="63BDDD70" w14:textId="77777777">
        <w:tc>
          <w:tcPr>
            <w:tcW w:w="768" w:type="pct"/>
            <w:tcBorders>
              <w:tl2br w:val="nil"/>
              <w:tr2bl w:val="nil"/>
            </w:tcBorders>
          </w:tcPr>
          <w:p w14:paraId="2D38BA97" w14:textId="77777777" w:rsidR="00EB0363" w:rsidRDefault="00EE623F">
            <w:pPr>
              <w:spacing w:line="440" w:lineRule="exact"/>
              <w:ind w:firstLine="504"/>
              <w:jc w:val="right"/>
              <w:rPr>
                <w:i/>
                <w:iCs/>
                <w:color w:val="auto"/>
                <w:spacing w:val="6"/>
              </w:rPr>
            </w:pPr>
            <w:r>
              <w:rPr>
                <w:i/>
                <w:iCs/>
                <w:color w:val="auto"/>
                <w:spacing w:val="6"/>
              </w:rPr>
              <w:t>i</w:t>
            </w:r>
          </w:p>
        </w:tc>
        <w:tc>
          <w:tcPr>
            <w:tcW w:w="4232" w:type="pct"/>
            <w:tcBorders>
              <w:tl2br w:val="nil"/>
              <w:tr2bl w:val="nil"/>
            </w:tcBorders>
          </w:tcPr>
          <w:p w14:paraId="745B0AE5"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年利率</w:t>
            </w:r>
            <w:r>
              <w:rPr>
                <w:color w:val="auto"/>
                <w:spacing w:val="6"/>
              </w:rPr>
              <w:t>(</w:t>
            </w:r>
            <w:r>
              <w:rPr>
                <w:color w:val="auto"/>
                <w:spacing w:val="6"/>
              </w:rPr>
              <w:t>复利率</w:t>
            </w:r>
            <w:r>
              <w:rPr>
                <w:color w:val="auto"/>
                <w:spacing w:val="6"/>
              </w:rPr>
              <w:t>)(%)</w:t>
            </w:r>
            <w:r>
              <w:rPr>
                <w:color w:val="auto"/>
                <w:spacing w:val="6"/>
              </w:rPr>
              <w:t>；</w:t>
            </w:r>
          </w:p>
        </w:tc>
      </w:tr>
      <w:tr w:rsidR="00EB0363" w14:paraId="1D7DECF2" w14:textId="77777777">
        <w:tc>
          <w:tcPr>
            <w:tcW w:w="768" w:type="pct"/>
            <w:tcBorders>
              <w:tl2br w:val="nil"/>
              <w:tr2bl w:val="nil"/>
            </w:tcBorders>
          </w:tcPr>
          <w:p w14:paraId="05E50169" w14:textId="77777777" w:rsidR="00EB0363" w:rsidRDefault="00EE623F">
            <w:pPr>
              <w:spacing w:line="440" w:lineRule="exact"/>
              <w:ind w:firstLine="504"/>
              <w:jc w:val="right"/>
              <w:rPr>
                <w:i/>
                <w:iCs/>
                <w:color w:val="auto"/>
                <w:spacing w:val="6"/>
              </w:rPr>
            </w:pPr>
            <w:r>
              <w:rPr>
                <w:i/>
                <w:color w:val="auto"/>
                <w:spacing w:val="6"/>
              </w:rPr>
              <w:t>S</w:t>
            </w:r>
          </w:p>
        </w:tc>
        <w:tc>
          <w:tcPr>
            <w:tcW w:w="4232" w:type="pct"/>
            <w:tcBorders>
              <w:tl2br w:val="nil"/>
              <w:tr2bl w:val="nil"/>
            </w:tcBorders>
          </w:tcPr>
          <w:p w14:paraId="3D73C5F4"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保温投资年分摊率</w:t>
            </w:r>
            <w:r>
              <w:rPr>
                <w:color w:val="auto"/>
                <w:spacing w:val="6"/>
              </w:rPr>
              <w:t>(%)</w:t>
            </w:r>
            <w:r>
              <w:rPr>
                <w:color w:val="auto"/>
                <w:spacing w:val="6"/>
              </w:rPr>
              <w:t>；</w:t>
            </w:r>
          </w:p>
        </w:tc>
      </w:tr>
    </w:tbl>
    <w:p w14:paraId="3A5572F2" w14:textId="77777777" w:rsidR="00EB0363" w:rsidRDefault="00EE623F">
      <w:pPr>
        <w:spacing w:line="360" w:lineRule="auto"/>
        <w:rPr>
          <w:color w:val="auto"/>
          <w:sz w:val="24"/>
        </w:rPr>
      </w:pPr>
      <w:r>
        <w:rPr>
          <w:rFonts w:hint="eastAsia"/>
          <w:b/>
          <w:bCs/>
          <w:color w:val="auto"/>
          <w:sz w:val="24"/>
        </w:rPr>
        <w:t>5.4.5</w:t>
      </w:r>
      <w:r>
        <w:rPr>
          <w:rFonts w:hint="eastAsia"/>
          <w:color w:val="auto"/>
          <w:sz w:val="24"/>
        </w:rPr>
        <w:t xml:space="preserve"> </w:t>
      </w:r>
      <w:r>
        <w:rPr>
          <w:rFonts w:hint="eastAsia"/>
          <w:color w:val="auto"/>
          <w:sz w:val="24"/>
        </w:rPr>
        <w:t>直埋预制保温球墨铸铁管道的沿程温降应按下列公式计算：</w:t>
      </w:r>
    </w:p>
    <w:tbl>
      <w:tblPr>
        <w:tblW w:w="5000" w:type="pct"/>
        <w:jc w:val="right"/>
        <w:tblLook w:val="04A0" w:firstRow="1" w:lastRow="0" w:firstColumn="1" w:lastColumn="0" w:noHBand="0" w:noVBand="1"/>
      </w:tblPr>
      <w:tblGrid>
        <w:gridCol w:w="1527"/>
        <w:gridCol w:w="5420"/>
        <w:gridCol w:w="1359"/>
      </w:tblGrid>
      <w:tr w:rsidR="00EB0363" w14:paraId="34D29E0D" w14:textId="77777777" w:rsidTr="00A4448D">
        <w:trPr>
          <w:jc w:val="right"/>
        </w:trPr>
        <w:tc>
          <w:tcPr>
            <w:tcW w:w="919" w:type="pct"/>
            <w:vAlign w:val="center"/>
          </w:tcPr>
          <w:p w14:paraId="642146DF" w14:textId="77777777" w:rsidR="00EB0363" w:rsidRDefault="00EB0363">
            <w:pPr>
              <w:ind w:right="480"/>
              <w:jc w:val="right"/>
              <w:rPr>
                <w:color w:val="auto"/>
                <w:position w:val="-30"/>
              </w:rPr>
            </w:pPr>
          </w:p>
        </w:tc>
        <w:tc>
          <w:tcPr>
            <w:tcW w:w="3263" w:type="pct"/>
            <w:vAlign w:val="center"/>
          </w:tcPr>
          <w:p w14:paraId="6BA8D10B" w14:textId="77777777" w:rsidR="00EB0363" w:rsidRDefault="00EE623F">
            <w:pPr>
              <w:jc w:val="center"/>
              <w:rPr>
                <w:color w:val="auto"/>
                <w:spacing w:val="6"/>
              </w:rPr>
            </w:pPr>
            <w:r>
              <w:rPr>
                <w:color w:val="auto"/>
                <w:spacing w:val="6"/>
                <w:position w:val="-32"/>
              </w:rPr>
              <w:object w:dxaOrig="1915" w:dyaOrig="693" w14:anchorId="6213E2B4">
                <v:shape id="_x0000_i1035" type="#_x0000_t75" style="width:95.75pt;height:34.5pt" o:ole="">
                  <v:imagedata r:id="rId38" o:title=""/>
                </v:shape>
                <o:OLEObject Type="Embed" ProgID="Equation.3" ShapeID="_x0000_i1035" DrawAspect="Content" ObjectID="_1794054474" r:id="rId39"/>
              </w:object>
            </w:r>
          </w:p>
        </w:tc>
        <w:tc>
          <w:tcPr>
            <w:tcW w:w="819" w:type="pct"/>
            <w:vAlign w:val="center"/>
          </w:tcPr>
          <w:p w14:paraId="466892C0" w14:textId="11D0FC0E" w:rsidR="00EB0363" w:rsidRDefault="00A4448D" w:rsidP="00A4448D">
            <w:pPr>
              <w:jc w:val="center"/>
              <w:rPr>
                <w:color w:val="auto"/>
                <w:spacing w:val="6"/>
              </w:rPr>
            </w:pPr>
            <w:r>
              <w:rPr>
                <w:rFonts w:hint="eastAsia"/>
                <w:color w:val="auto"/>
                <w:spacing w:val="6"/>
              </w:rPr>
              <w:t>（</w:t>
            </w:r>
            <w:r>
              <w:rPr>
                <w:color w:val="auto"/>
                <w:spacing w:val="6"/>
              </w:rPr>
              <w:t>5</w:t>
            </w:r>
            <w:r>
              <w:rPr>
                <w:rFonts w:hint="eastAsia"/>
                <w:color w:val="auto"/>
                <w:spacing w:val="6"/>
              </w:rPr>
              <w:t>.4.5</w:t>
            </w:r>
            <w:r>
              <w:rPr>
                <w:color w:val="auto"/>
                <w:spacing w:val="6"/>
              </w:rPr>
              <w:t>-</w:t>
            </w:r>
            <w:r>
              <w:rPr>
                <w:rFonts w:hint="eastAsia"/>
                <w:color w:val="auto"/>
                <w:spacing w:val="6"/>
              </w:rPr>
              <w:t>1</w:t>
            </w:r>
            <w:r>
              <w:rPr>
                <w:color w:val="auto"/>
                <w:spacing w:val="6"/>
              </w:rPr>
              <w:t>）</w:t>
            </w:r>
          </w:p>
        </w:tc>
      </w:tr>
      <w:tr w:rsidR="00EB0363" w14:paraId="2C2AF54D" w14:textId="77777777" w:rsidTr="00A4448D">
        <w:trPr>
          <w:jc w:val="right"/>
        </w:trPr>
        <w:tc>
          <w:tcPr>
            <w:tcW w:w="919" w:type="pct"/>
            <w:vAlign w:val="center"/>
          </w:tcPr>
          <w:p w14:paraId="0F062B72" w14:textId="77777777" w:rsidR="00EB0363" w:rsidRDefault="00EB0363">
            <w:pPr>
              <w:ind w:right="480"/>
              <w:jc w:val="right"/>
              <w:rPr>
                <w:color w:val="auto"/>
                <w:position w:val="-30"/>
              </w:rPr>
            </w:pPr>
          </w:p>
        </w:tc>
        <w:tc>
          <w:tcPr>
            <w:tcW w:w="3263" w:type="pct"/>
            <w:vAlign w:val="center"/>
          </w:tcPr>
          <w:p w14:paraId="7ABD7C44" w14:textId="77777777" w:rsidR="00EB0363" w:rsidRDefault="00EE623F">
            <w:pPr>
              <w:jc w:val="center"/>
              <w:rPr>
                <w:color w:val="auto"/>
                <w:spacing w:val="6"/>
                <w:position w:val="-32"/>
              </w:rPr>
            </w:pPr>
            <w:r>
              <w:rPr>
                <w:color w:val="auto"/>
                <w:spacing w:val="6"/>
                <w:position w:val="-32"/>
              </w:rPr>
              <w:object w:dxaOrig="1915" w:dyaOrig="693" w14:anchorId="001507F6">
                <v:shape id="_x0000_i1036" type="#_x0000_t75" style="width:95.75pt;height:34.5pt" o:ole="">
                  <v:imagedata r:id="rId40" o:title=""/>
                </v:shape>
                <o:OLEObject Type="Embed" ProgID="Equation.3" ShapeID="_x0000_i1036" DrawAspect="Content" ObjectID="_1794054475" r:id="rId41"/>
              </w:object>
            </w:r>
          </w:p>
        </w:tc>
        <w:tc>
          <w:tcPr>
            <w:tcW w:w="819" w:type="pct"/>
            <w:vAlign w:val="center"/>
          </w:tcPr>
          <w:p w14:paraId="52554453" w14:textId="2C871A3F" w:rsidR="00EB0363" w:rsidRDefault="00A4448D">
            <w:pPr>
              <w:rPr>
                <w:color w:val="auto"/>
                <w:spacing w:val="6"/>
              </w:rPr>
            </w:pPr>
            <w:r>
              <w:rPr>
                <w:rFonts w:hint="eastAsia"/>
                <w:color w:val="auto"/>
                <w:spacing w:val="6"/>
              </w:rPr>
              <w:t>（</w:t>
            </w:r>
            <w:r>
              <w:rPr>
                <w:color w:val="auto"/>
                <w:spacing w:val="6"/>
              </w:rPr>
              <w:t>5</w:t>
            </w:r>
            <w:r>
              <w:rPr>
                <w:rFonts w:hint="eastAsia"/>
                <w:color w:val="auto"/>
                <w:spacing w:val="6"/>
              </w:rPr>
              <w:t>.4.5</w:t>
            </w:r>
            <w:r>
              <w:rPr>
                <w:color w:val="auto"/>
                <w:spacing w:val="6"/>
              </w:rPr>
              <w:t>-</w:t>
            </w:r>
            <w:r>
              <w:rPr>
                <w:rFonts w:hint="eastAsia"/>
                <w:color w:val="auto"/>
                <w:spacing w:val="6"/>
              </w:rPr>
              <w:t>2</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30"/>
      </w:tblGrid>
      <w:tr w:rsidR="00EB0363" w14:paraId="0B384A0B" w14:textId="77777777">
        <w:tc>
          <w:tcPr>
            <w:tcW w:w="768" w:type="pct"/>
            <w:tcBorders>
              <w:tl2br w:val="nil"/>
              <w:tr2bl w:val="nil"/>
            </w:tcBorders>
          </w:tcPr>
          <w:p w14:paraId="071159F3" w14:textId="77777777" w:rsidR="00EB0363" w:rsidRDefault="00EE623F">
            <w:pPr>
              <w:ind w:firstLineChars="100" w:firstLine="216"/>
              <w:jc w:val="right"/>
              <w:rPr>
                <w:color w:val="auto"/>
                <w:spacing w:val="6"/>
              </w:rPr>
            </w:pPr>
            <w:r>
              <w:rPr>
                <w:color w:val="auto"/>
                <w:spacing w:val="6"/>
              </w:rPr>
              <w:t>式中</w:t>
            </w:r>
            <w:r>
              <w:rPr>
                <w:rFonts w:hint="eastAsia"/>
                <w:iCs/>
                <w:color w:val="auto"/>
                <w:spacing w:val="6"/>
              </w:rPr>
              <w:t>：</w:t>
            </w:r>
          </w:p>
        </w:tc>
        <w:tc>
          <w:tcPr>
            <w:tcW w:w="4232" w:type="pct"/>
            <w:tcBorders>
              <w:tl2br w:val="nil"/>
              <w:tr2bl w:val="nil"/>
            </w:tcBorders>
          </w:tcPr>
          <w:p w14:paraId="3FB483FD" w14:textId="77777777" w:rsidR="00EB0363" w:rsidRDefault="00EB0363">
            <w:pPr>
              <w:spacing w:line="460" w:lineRule="exact"/>
              <w:ind w:left="432" w:hangingChars="200" w:hanging="432"/>
              <w:rPr>
                <w:color w:val="auto"/>
                <w:spacing w:val="6"/>
              </w:rPr>
            </w:pPr>
          </w:p>
        </w:tc>
      </w:tr>
      <w:tr w:rsidR="00EB0363" w14:paraId="3B58C8AE" w14:textId="77777777">
        <w:tc>
          <w:tcPr>
            <w:tcW w:w="768" w:type="pct"/>
            <w:tcBorders>
              <w:tl2br w:val="nil"/>
              <w:tr2bl w:val="nil"/>
            </w:tcBorders>
          </w:tcPr>
          <w:p w14:paraId="421C6FE7" w14:textId="77777777" w:rsidR="00EB0363" w:rsidRDefault="00EE623F">
            <w:pPr>
              <w:spacing w:line="440" w:lineRule="exact"/>
              <w:ind w:firstLine="504"/>
              <w:jc w:val="right"/>
              <w:rPr>
                <w:color w:val="auto"/>
                <w:spacing w:val="6"/>
              </w:rPr>
            </w:pPr>
            <w:r>
              <w:rPr>
                <w:color w:val="auto"/>
                <w:spacing w:val="6"/>
              </w:rPr>
              <w:t>△</w:t>
            </w:r>
            <w:r>
              <w:rPr>
                <w:i/>
                <w:iCs/>
                <w:color w:val="auto"/>
                <w:spacing w:val="6"/>
              </w:rPr>
              <w:t>T</w:t>
            </w:r>
            <w:r>
              <w:rPr>
                <w:color w:val="auto"/>
                <w:spacing w:val="6"/>
                <w:vertAlign w:val="subscript"/>
              </w:rPr>
              <w:t>s</w:t>
            </w:r>
          </w:p>
        </w:tc>
        <w:tc>
          <w:tcPr>
            <w:tcW w:w="4232" w:type="pct"/>
            <w:tcBorders>
              <w:tl2br w:val="nil"/>
              <w:tr2bl w:val="nil"/>
            </w:tcBorders>
          </w:tcPr>
          <w:p w14:paraId="57FDB6C0"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供水管道沿程温降</w:t>
            </w:r>
            <w:r>
              <w:rPr>
                <w:color w:val="auto"/>
                <w:spacing w:val="6"/>
              </w:rPr>
              <w:t>(℃/km)</w:t>
            </w:r>
            <w:r>
              <w:rPr>
                <w:color w:val="auto"/>
                <w:spacing w:val="6"/>
              </w:rPr>
              <w:t>；</w:t>
            </w:r>
          </w:p>
        </w:tc>
      </w:tr>
      <w:tr w:rsidR="00EB0363" w14:paraId="01F32423" w14:textId="77777777">
        <w:tc>
          <w:tcPr>
            <w:tcW w:w="768" w:type="pct"/>
            <w:tcBorders>
              <w:tl2br w:val="nil"/>
              <w:tr2bl w:val="nil"/>
            </w:tcBorders>
          </w:tcPr>
          <w:p w14:paraId="097D4644" w14:textId="77777777" w:rsidR="00EB0363" w:rsidRDefault="00EE623F">
            <w:pPr>
              <w:spacing w:line="440" w:lineRule="exact"/>
              <w:ind w:firstLine="504"/>
              <w:jc w:val="right"/>
              <w:rPr>
                <w:color w:val="auto"/>
                <w:spacing w:val="6"/>
              </w:rPr>
            </w:pPr>
            <w:r>
              <w:rPr>
                <w:color w:val="auto"/>
                <w:spacing w:val="6"/>
              </w:rPr>
              <w:t>△</w:t>
            </w:r>
            <w:r>
              <w:rPr>
                <w:i/>
                <w:iCs/>
                <w:color w:val="auto"/>
                <w:spacing w:val="6"/>
              </w:rPr>
              <w:t>T</w:t>
            </w:r>
            <w:r>
              <w:rPr>
                <w:color w:val="auto"/>
                <w:spacing w:val="6"/>
                <w:vertAlign w:val="subscript"/>
              </w:rPr>
              <w:t>r</w:t>
            </w:r>
          </w:p>
        </w:tc>
        <w:tc>
          <w:tcPr>
            <w:tcW w:w="4232" w:type="pct"/>
            <w:tcBorders>
              <w:tl2br w:val="nil"/>
              <w:tr2bl w:val="nil"/>
            </w:tcBorders>
          </w:tcPr>
          <w:p w14:paraId="25FD5002"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回水管道沿程温降</w:t>
            </w:r>
            <w:r>
              <w:rPr>
                <w:color w:val="auto"/>
                <w:spacing w:val="6"/>
              </w:rPr>
              <w:t>(℃/km)</w:t>
            </w:r>
            <w:r>
              <w:rPr>
                <w:color w:val="auto"/>
                <w:spacing w:val="6"/>
              </w:rPr>
              <w:t>；</w:t>
            </w:r>
          </w:p>
        </w:tc>
      </w:tr>
      <w:tr w:rsidR="00EB0363" w14:paraId="7CBC998D" w14:textId="77777777">
        <w:tc>
          <w:tcPr>
            <w:tcW w:w="768" w:type="pct"/>
            <w:tcBorders>
              <w:tl2br w:val="nil"/>
              <w:tr2bl w:val="nil"/>
            </w:tcBorders>
          </w:tcPr>
          <w:p w14:paraId="67BE0A29" w14:textId="77777777" w:rsidR="00EB0363" w:rsidRDefault="00EE623F">
            <w:pPr>
              <w:spacing w:line="440" w:lineRule="exact"/>
              <w:ind w:firstLine="504"/>
              <w:jc w:val="right"/>
              <w:rPr>
                <w:color w:val="auto"/>
                <w:spacing w:val="6"/>
              </w:rPr>
            </w:pPr>
            <w:r>
              <w:rPr>
                <w:i/>
                <w:iCs/>
                <w:color w:val="auto"/>
                <w:spacing w:val="6"/>
              </w:rPr>
              <w:t>c</w:t>
            </w:r>
            <w:r>
              <w:rPr>
                <w:color w:val="auto"/>
                <w:spacing w:val="6"/>
                <w:vertAlign w:val="subscript"/>
              </w:rPr>
              <w:t>p</w:t>
            </w:r>
          </w:p>
        </w:tc>
        <w:tc>
          <w:tcPr>
            <w:tcW w:w="4232" w:type="pct"/>
            <w:tcBorders>
              <w:tl2br w:val="nil"/>
              <w:tr2bl w:val="nil"/>
            </w:tcBorders>
          </w:tcPr>
          <w:p w14:paraId="0098B0A0"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水的比热容</w:t>
            </w:r>
            <w:r>
              <w:rPr>
                <w:color w:val="auto"/>
                <w:spacing w:val="6"/>
              </w:rPr>
              <w:t>[kJ/(kg·℃)]</w:t>
            </w:r>
            <w:r>
              <w:rPr>
                <w:color w:val="auto"/>
                <w:spacing w:val="6"/>
              </w:rPr>
              <w:t>；</w:t>
            </w:r>
          </w:p>
        </w:tc>
      </w:tr>
      <w:tr w:rsidR="00EB0363" w14:paraId="0E8C60BF" w14:textId="77777777">
        <w:tc>
          <w:tcPr>
            <w:tcW w:w="768" w:type="pct"/>
            <w:tcBorders>
              <w:tl2br w:val="nil"/>
              <w:tr2bl w:val="nil"/>
            </w:tcBorders>
          </w:tcPr>
          <w:p w14:paraId="6A5BB59A" w14:textId="77777777" w:rsidR="00EB0363" w:rsidRDefault="00EE623F">
            <w:pPr>
              <w:spacing w:line="440" w:lineRule="exact"/>
              <w:ind w:firstLineChars="319" w:firstLine="689"/>
              <w:jc w:val="right"/>
              <w:rPr>
                <w:color w:val="auto"/>
                <w:spacing w:val="6"/>
              </w:rPr>
            </w:pPr>
            <w:r>
              <w:rPr>
                <w:i/>
                <w:iCs/>
                <w:color w:val="auto"/>
                <w:spacing w:val="6"/>
              </w:rPr>
              <w:t>G</w:t>
            </w:r>
          </w:p>
        </w:tc>
        <w:tc>
          <w:tcPr>
            <w:tcW w:w="4232" w:type="pct"/>
            <w:tcBorders>
              <w:tl2br w:val="nil"/>
              <w:tr2bl w:val="nil"/>
            </w:tcBorders>
          </w:tcPr>
          <w:p w14:paraId="5B52B23B"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供热管网设计流量</w:t>
            </w:r>
            <w:r>
              <w:rPr>
                <w:color w:val="auto"/>
                <w:spacing w:val="6"/>
              </w:rPr>
              <w:t>(t/h)</w:t>
            </w:r>
            <w:r>
              <w:rPr>
                <w:color w:val="auto"/>
                <w:spacing w:val="6"/>
              </w:rPr>
              <w:t>。</w:t>
            </w:r>
          </w:p>
        </w:tc>
      </w:tr>
    </w:tbl>
    <w:p w14:paraId="330091C8" w14:textId="77777777" w:rsidR="00EB0363" w:rsidRDefault="00EE623F">
      <w:pPr>
        <w:spacing w:line="360" w:lineRule="auto"/>
        <w:rPr>
          <w:color w:val="auto"/>
          <w:sz w:val="24"/>
        </w:rPr>
      </w:pPr>
      <w:r>
        <w:rPr>
          <w:rFonts w:hint="eastAsia"/>
          <w:b/>
          <w:bCs/>
          <w:color w:val="auto"/>
          <w:sz w:val="24"/>
        </w:rPr>
        <w:lastRenderedPageBreak/>
        <w:t xml:space="preserve">5.4.6 </w:t>
      </w:r>
      <w:r>
        <w:rPr>
          <w:rFonts w:hint="eastAsia"/>
          <w:color w:val="auto"/>
          <w:sz w:val="24"/>
        </w:rPr>
        <w:t>直埋预制保温球墨铸铁管道的周围土壤温度可按下式计算：</w:t>
      </w:r>
    </w:p>
    <w:tbl>
      <w:tblPr>
        <w:tblW w:w="5000" w:type="pct"/>
        <w:jc w:val="right"/>
        <w:tblLayout w:type="fixed"/>
        <w:tblLook w:val="04A0" w:firstRow="1" w:lastRow="0" w:firstColumn="1" w:lastColumn="0" w:noHBand="0" w:noVBand="1"/>
      </w:tblPr>
      <w:tblGrid>
        <w:gridCol w:w="1156"/>
        <w:gridCol w:w="5932"/>
        <w:gridCol w:w="1218"/>
      </w:tblGrid>
      <w:tr w:rsidR="00EB0363" w14:paraId="604C4E32" w14:textId="77777777" w:rsidTr="0031460A">
        <w:trPr>
          <w:jc w:val="right"/>
        </w:trPr>
        <w:tc>
          <w:tcPr>
            <w:tcW w:w="696" w:type="pct"/>
            <w:vAlign w:val="center"/>
          </w:tcPr>
          <w:p w14:paraId="173E1712" w14:textId="77777777" w:rsidR="00EB0363" w:rsidRDefault="00EB0363">
            <w:pPr>
              <w:ind w:right="480"/>
              <w:jc w:val="right"/>
              <w:rPr>
                <w:color w:val="auto"/>
                <w:position w:val="-30"/>
              </w:rPr>
            </w:pPr>
          </w:p>
        </w:tc>
        <w:tc>
          <w:tcPr>
            <w:tcW w:w="3571" w:type="pct"/>
            <w:vAlign w:val="center"/>
          </w:tcPr>
          <w:p w14:paraId="4407BAB9" w14:textId="77777777" w:rsidR="00EB0363" w:rsidRDefault="00EE623F">
            <w:pPr>
              <w:jc w:val="center"/>
              <w:rPr>
                <w:color w:val="auto"/>
                <w:spacing w:val="6"/>
              </w:rPr>
            </w:pPr>
            <w:r>
              <w:rPr>
                <w:color w:val="auto"/>
                <w:spacing w:val="6"/>
                <w:position w:val="-48"/>
              </w:rPr>
              <w:object w:dxaOrig="5692" w:dyaOrig="774" w14:anchorId="1026B309">
                <v:shape id="_x0000_i1037" type="#_x0000_t75" style="width:284.5pt;height:38.75pt" o:ole="">
                  <v:imagedata r:id="rId42" o:title=""/>
                </v:shape>
                <o:OLEObject Type="Embed" ProgID="Equation.DSMT4" ShapeID="_x0000_i1037" DrawAspect="Content" ObjectID="_1794054476" r:id="rId43"/>
              </w:object>
            </w:r>
          </w:p>
        </w:tc>
        <w:tc>
          <w:tcPr>
            <w:tcW w:w="733" w:type="pct"/>
            <w:vAlign w:val="center"/>
          </w:tcPr>
          <w:p w14:paraId="779312FC" w14:textId="0BC381C2" w:rsidR="00EB0363" w:rsidRDefault="00E46942" w:rsidP="0031460A">
            <w:pPr>
              <w:jc w:val="right"/>
              <w:rPr>
                <w:color w:val="auto"/>
                <w:spacing w:val="6"/>
              </w:rPr>
            </w:pPr>
            <w:r>
              <w:rPr>
                <w:rFonts w:hint="eastAsia"/>
                <w:color w:val="auto"/>
                <w:spacing w:val="6"/>
              </w:rPr>
              <w:t>（</w:t>
            </w:r>
            <w:r>
              <w:rPr>
                <w:color w:val="auto"/>
                <w:spacing w:val="6"/>
              </w:rPr>
              <w:t>5</w:t>
            </w:r>
            <w:r>
              <w:rPr>
                <w:rFonts w:hint="eastAsia"/>
                <w:color w:val="auto"/>
                <w:spacing w:val="6"/>
              </w:rPr>
              <w:t>.4.6</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171"/>
      </w:tblGrid>
      <w:tr w:rsidR="00EB0363" w14:paraId="6BB90B74" w14:textId="77777777">
        <w:tc>
          <w:tcPr>
            <w:tcW w:w="683" w:type="pct"/>
            <w:tcBorders>
              <w:tl2br w:val="nil"/>
              <w:tr2bl w:val="nil"/>
            </w:tcBorders>
          </w:tcPr>
          <w:p w14:paraId="6A60CFB8" w14:textId="77777777" w:rsidR="00EB0363" w:rsidRDefault="00EE623F">
            <w:pPr>
              <w:jc w:val="right"/>
              <w:rPr>
                <w:color w:val="auto"/>
                <w:spacing w:val="6"/>
              </w:rPr>
            </w:pPr>
            <w:r>
              <w:rPr>
                <w:color w:val="auto"/>
                <w:spacing w:val="6"/>
              </w:rPr>
              <w:t>式中</w:t>
            </w:r>
            <w:r>
              <w:rPr>
                <w:rFonts w:hint="eastAsia"/>
                <w:iCs/>
                <w:color w:val="auto"/>
                <w:spacing w:val="6"/>
              </w:rPr>
              <w:t>：</w:t>
            </w:r>
          </w:p>
        </w:tc>
        <w:tc>
          <w:tcPr>
            <w:tcW w:w="4317" w:type="pct"/>
            <w:tcBorders>
              <w:tl2br w:val="nil"/>
              <w:tr2bl w:val="nil"/>
            </w:tcBorders>
          </w:tcPr>
          <w:p w14:paraId="1F0DB3D7" w14:textId="77777777" w:rsidR="00EB0363" w:rsidRDefault="00EB0363">
            <w:pPr>
              <w:spacing w:line="460" w:lineRule="exact"/>
              <w:ind w:left="432" w:hangingChars="200" w:hanging="432"/>
              <w:rPr>
                <w:color w:val="auto"/>
                <w:spacing w:val="6"/>
              </w:rPr>
            </w:pPr>
          </w:p>
        </w:tc>
      </w:tr>
      <w:tr w:rsidR="00EB0363" w14:paraId="11A123CB" w14:textId="77777777">
        <w:tc>
          <w:tcPr>
            <w:tcW w:w="683" w:type="pct"/>
            <w:tcBorders>
              <w:tl2br w:val="nil"/>
              <w:tr2bl w:val="nil"/>
            </w:tcBorders>
          </w:tcPr>
          <w:p w14:paraId="32F9DA74" w14:textId="77777777" w:rsidR="00EB0363" w:rsidRDefault="00EE623F">
            <w:pPr>
              <w:spacing w:before="60" w:line="400" w:lineRule="exact"/>
              <w:ind w:firstLine="504"/>
              <w:jc w:val="right"/>
              <w:rPr>
                <w:color w:val="auto"/>
                <w:spacing w:val="6"/>
              </w:rPr>
            </w:pPr>
            <w:r>
              <w:rPr>
                <w:i/>
                <w:color w:val="auto"/>
                <w:spacing w:val="6"/>
              </w:rPr>
              <w:t>t</w:t>
            </w:r>
            <w:r>
              <w:rPr>
                <w:color w:val="auto"/>
                <w:spacing w:val="6"/>
                <w:vertAlign w:val="subscript"/>
              </w:rPr>
              <w:t>s</w:t>
            </w:r>
            <w:r>
              <w:rPr>
                <w:color w:val="auto"/>
                <w:spacing w:val="6"/>
              </w:rPr>
              <w:t>’</w:t>
            </w:r>
          </w:p>
        </w:tc>
        <w:tc>
          <w:tcPr>
            <w:tcW w:w="4317" w:type="pct"/>
            <w:tcBorders>
              <w:tl2br w:val="nil"/>
              <w:tr2bl w:val="nil"/>
            </w:tcBorders>
          </w:tcPr>
          <w:p w14:paraId="363E5DCC"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计算点的土壤温度（</w:t>
            </w:r>
            <w:r>
              <w:rPr>
                <w:color w:val="auto"/>
                <w:spacing w:val="6"/>
              </w:rPr>
              <w:t>℃</w:t>
            </w:r>
            <w:r>
              <w:rPr>
                <w:color w:val="auto"/>
                <w:spacing w:val="6"/>
              </w:rPr>
              <w:t>）；</w:t>
            </w:r>
          </w:p>
        </w:tc>
      </w:tr>
      <w:tr w:rsidR="00EB0363" w14:paraId="221B2392" w14:textId="77777777">
        <w:tc>
          <w:tcPr>
            <w:tcW w:w="683" w:type="pct"/>
            <w:tcBorders>
              <w:tl2br w:val="nil"/>
              <w:tr2bl w:val="nil"/>
            </w:tcBorders>
          </w:tcPr>
          <w:p w14:paraId="34F964DE" w14:textId="77777777" w:rsidR="00EB0363" w:rsidRDefault="00EE623F">
            <w:pPr>
              <w:spacing w:before="60" w:line="400" w:lineRule="exact"/>
              <w:ind w:firstLine="504"/>
              <w:jc w:val="right"/>
              <w:rPr>
                <w:color w:val="auto"/>
                <w:spacing w:val="6"/>
              </w:rPr>
            </w:pPr>
            <w:r>
              <w:rPr>
                <w:i/>
                <w:color w:val="auto"/>
                <w:spacing w:val="6"/>
              </w:rPr>
              <w:t>X</w:t>
            </w:r>
          </w:p>
        </w:tc>
        <w:tc>
          <w:tcPr>
            <w:tcW w:w="4317" w:type="pct"/>
            <w:tcBorders>
              <w:tl2br w:val="nil"/>
              <w:tr2bl w:val="nil"/>
            </w:tcBorders>
          </w:tcPr>
          <w:p w14:paraId="5E9F58B6"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计算点与供水管中心线的水平距离（</w:t>
            </w:r>
            <w:r>
              <w:rPr>
                <w:color w:val="auto"/>
                <w:spacing w:val="6"/>
              </w:rPr>
              <w:t>m</w:t>
            </w:r>
            <w:r>
              <w:rPr>
                <w:color w:val="auto"/>
                <w:spacing w:val="6"/>
              </w:rPr>
              <w:t>）；</w:t>
            </w:r>
          </w:p>
        </w:tc>
      </w:tr>
      <w:tr w:rsidR="00EB0363" w14:paraId="658FAAD0" w14:textId="77777777">
        <w:tc>
          <w:tcPr>
            <w:tcW w:w="683" w:type="pct"/>
            <w:tcBorders>
              <w:tl2br w:val="nil"/>
              <w:tr2bl w:val="nil"/>
            </w:tcBorders>
          </w:tcPr>
          <w:p w14:paraId="06306FA2" w14:textId="77777777" w:rsidR="00EB0363" w:rsidRDefault="00EE623F">
            <w:pPr>
              <w:spacing w:before="60" w:line="400" w:lineRule="exact"/>
              <w:ind w:firstLine="504"/>
              <w:jc w:val="right"/>
              <w:rPr>
                <w:i/>
                <w:color w:val="auto"/>
                <w:spacing w:val="6"/>
              </w:rPr>
            </w:pPr>
            <w:r>
              <w:rPr>
                <w:i/>
                <w:color w:val="auto"/>
                <w:spacing w:val="6"/>
              </w:rPr>
              <w:t>Y</w:t>
            </w:r>
          </w:p>
        </w:tc>
        <w:tc>
          <w:tcPr>
            <w:tcW w:w="4317" w:type="pct"/>
            <w:tcBorders>
              <w:tl2br w:val="nil"/>
              <w:tr2bl w:val="nil"/>
            </w:tcBorders>
          </w:tcPr>
          <w:p w14:paraId="0B375A4B"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计算点的覆土深度（</w:t>
            </w:r>
            <w:r>
              <w:rPr>
                <w:color w:val="auto"/>
                <w:spacing w:val="6"/>
              </w:rPr>
              <w:t>m</w:t>
            </w:r>
            <w:r>
              <w:rPr>
                <w:color w:val="auto"/>
                <w:spacing w:val="6"/>
              </w:rPr>
              <w:t>）。</w:t>
            </w:r>
          </w:p>
        </w:tc>
      </w:tr>
    </w:tbl>
    <w:p w14:paraId="2AE2D500" w14:textId="77777777" w:rsidR="00EB0363" w:rsidRDefault="00EE623F">
      <w:pPr>
        <w:spacing w:beforeLines="50" w:before="156" w:afterLines="50" w:after="156" w:line="360" w:lineRule="auto"/>
        <w:jc w:val="center"/>
        <w:outlineLvl w:val="1"/>
        <w:rPr>
          <w:b/>
          <w:color w:val="auto"/>
          <w:kern w:val="2"/>
          <w:sz w:val="28"/>
          <w:szCs w:val="28"/>
        </w:rPr>
      </w:pPr>
      <w:bookmarkStart w:id="26" w:name="_Toc181609510"/>
      <w:r>
        <w:rPr>
          <w:b/>
          <w:color w:val="auto"/>
          <w:kern w:val="2"/>
          <w:sz w:val="28"/>
          <w:szCs w:val="28"/>
        </w:rPr>
        <w:t xml:space="preserve">5.5 </w:t>
      </w:r>
      <w:r>
        <w:rPr>
          <w:b/>
          <w:color w:val="auto"/>
          <w:kern w:val="2"/>
          <w:sz w:val="28"/>
          <w:szCs w:val="28"/>
        </w:rPr>
        <w:t>水力计算</w:t>
      </w:r>
      <w:bookmarkEnd w:id="26"/>
    </w:p>
    <w:p w14:paraId="672C47C5" w14:textId="77777777" w:rsidR="00EB0363" w:rsidRDefault="00EE623F">
      <w:pPr>
        <w:spacing w:line="360" w:lineRule="auto"/>
        <w:rPr>
          <w:color w:val="auto"/>
          <w:sz w:val="24"/>
        </w:rPr>
      </w:pPr>
      <w:r>
        <w:rPr>
          <w:rFonts w:hint="eastAsia"/>
          <w:b/>
          <w:bCs/>
          <w:color w:val="auto"/>
          <w:sz w:val="24"/>
        </w:rPr>
        <w:t>5.5.1</w:t>
      </w:r>
      <w:r>
        <w:rPr>
          <w:rFonts w:hint="eastAsia"/>
          <w:color w:val="auto"/>
          <w:sz w:val="24"/>
        </w:rPr>
        <w:t xml:space="preserve"> </w:t>
      </w:r>
      <w:r>
        <w:rPr>
          <w:rFonts w:hint="eastAsia"/>
          <w:color w:val="auto"/>
          <w:sz w:val="24"/>
        </w:rPr>
        <w:t>预制保温球墨铸铁管道的水力计算应包括但不限于以下内容：</w:t>
      </w:r>
    </w:p>
    <w:p w14:paraId="28CA4768" w14:textId="77777777" w:rsidR="00EB0363" w:rsidRDefault="00EE623F">
      <w:pPr>
        <w:spacing w:line="360" w:lineRule="auto"/>
        <w:ind w:firstLineChars="200" w:firstLine="482"/>
        <w:rPr>
          <w:color w:val="auto"/>
          <w:sz w:val="24"/>
        </w:rPr>
      </w:pPr>
      <w:r>
        <w:rPr>
          <w:rFonts w:hint="eastAsia"/>
          <w:b/>
          <w:bCs/>
          <w:color w:val="auto"/>
          <w:sz w:val="24"/>
        </w:rPr>
        <w:t>1</w:t>
      </w:r>
      <w:r>
        <w:rPr>
          <w:rFonts w:hint="eastAsia"/>
          <w:color w:val="auto"/>
          <w:sz w:val="24"/>
        </w:rPr>
        <w:t xml:space="preserve"> </w:t>
      </w:r>
      <w:r>
        <w:rPr>
          <w:rFonts w:hint="eastAsia"/>
          <w:color w:val="auto"/>
          <w:sz w:val="24"/>
        </w:rPr>
        <w:t>供热系统的管径及热源循环水泵、中继泵站的流量和扬程。</w:t>
      </w:r>
    </w:p>
    <w:p w14:paraId="73221767" w14:textId="77777777" w:rsidR="00EB0363" w:rsidRDefault="00EE623F">
      <w:pPr>
        <w:spacing w:line="360" w:lineRule="auto"/>
        <w:ind w:firstLineChars="200" w:firstLine="482"/>
        <w:rPr>
          <w:color w:val="auto"/>
          <w:sz w:val="24"/>
        </w:rPr>
      </w:pPr>
      <w:r>
        <w:rPr>
          <w:rFonts w:hint="eastAsia"/>
          <w:b/>
          <w:bCs/>
          <w:color w:val="auto"/>
          <w:sz w:val="24"/>
        </w:rPr>
        <w:t>2</w:t>
      </w:r>
      <w:r>
        <w:rPr>
          <w:rFonts w:hint="eastAsia"/>
          <w:color w:val="auto"/>
          <w:sz w:val="24"/>
        </w:rPr>
        <w:t xml:space="preserve"> </w:t>
      </w:r>
      <w:r>
        <w:rPr>
          <w:rFonts w:hint="eastAsia"/>
          <w:color w:val="auto"/>
          <w:sz w:val="24"/>
        </w:rPr>
        <w:t>分析供热系统正常运行的压力工况，确保热用户有足够的资用压头且系统不超压、不汽化、不倒空。</w:t>
      </w:r>
    </w:p>
    <w:p w14:paraId="7DE8B437" w14:textId="77777777" w:rsidR="00EB0363" w:rsidRDefault="00EE623F">
      <w:pPr>
        <w:spacing w:line="360" w:lineRule="auto"/>
        <w:ind w:firstLineChars="200" w:firstLine="482"/>
        <w:rPr>
          <w:color w:val="auto"/>
          <w:sz w:val="24"/>
        </w:rPr>
      </w:pPr>
      <w:r>
        <w:rPr>
          <w:rFonts w:hint="eastAsia"/>
          <w:b/>
          <w:bCs/>
          <w:color w:val="auto"/>
          <w:sz w:val="24"/>
        </w:rPr>
        <w:t xml:space="preserve">3 </w:t>
      </w:r>
      <w:r>
        <w:rPr>
          <w:rFonts w:hint="eastAsia"/>
          <w:color w:val="auto"/>
          <w:sz w:val="24"/>
        </w:rPr>
        <w:t>进行事故工况分析。</w:t>
      </w:r>
    </w:p>
    <w:p w14:paraId="7A9839F6" w14:textId="77777777" w:rsidR="00EB0363" w:rsidRDefault="00EE623F">
      <w:pPr>
        <w:spacing w:line="360" w:lineRule="auto"/>
        <w:ind w:firstLineChars="200" w:firstLine="482"/>
        <w:rPr>
          <w:color w:val="auto"/>
          <w:sz w:val="24"/>
        </w:rPr>
      </w:pPr>
      <w:r>
        <w:rPr>
          <w:rFonts w:hint="eastAsia"/>
          <w:b/>
          <w:bCs/>
          <w:color w:val="auto"/>
          <w:sz w:val="24"/>
        </w:rPr>
        <w:t xml:space="preserve">4 </w:t>
      </w:r>
      <w:r>
        <w:rPr>
          <w:rFonts w:hint="eastAsia"/>
          <w:color w:val="auto"/>
          <w:sz w:val="24"/>
        </w:rPr>
        <w:t>必要时进行动态水力分析。</w:t>
      </w:r>
    </w:p>
    <w:p w14:paraId="0B7FD59F" w14:textId="77777777" w:rsidR="00EB0363" w:rsidRDefault="00EE623F">
      <w:pPr>
        <w:spacing w:line="360" w:lineRule="auto"/>
        <w:rPr>
          <w:color w:val="auto"/>
          <w:sz w:val="24"/>
        </w:rPr>
      </w:pPr>
      <w:r>
        <w:rPr>
          <w:rFonts w:hint="eastAsia"/>
          <w:b/>
          <w:bCs/>
          <w:color w:val="auto"/>
          <w:sz w:val="24"/>
        </w:rPr>
        <w:t xml:space="preserve">5.5.2 </w:t>
      </w:r>
      <w:r>
        <w:rPr>
          <w:rFonts w:hint="eastAsia"/>
          <w:color w:val="auto"/>
          <w:sz w:val="24"/>
        </w:rPr>
        <w:t>供热管道的设计流量应按下式计算：</w:t>
      </w:r>
    </w:p>
    <w:tbl>
      <w:tblPr>
        <w:tblW w:w="5000" w:type="pct"/>
        <w:jc w:val="center"/>
        <w:tblLook w:val="04A0" w:firstRow="1" w:lastRow="0" w:firstColumn="1" w:lastColumn="0" w:noHBand="0" w:noVBand="1"/>
      </w:tblPr>
      <w:tblGrid>
        <w:gridCol w:w="1089"/>
        <w:gridCol w:w="6118"/>
        <w:gridCol w:w="1099"/>
      </w:tblGrid>
      <w:tr w:rsidR="00EB0363" w14:paraId="359F4C6A" w14:textId="77777777">
        <w:trPr>
          <w:trHeight w:val="866"/>
          <w:jc w:val="center"/>
        </w:trPr>
        <w:tc>
          <w:tcPr>
            <w:tcW w:w="663" w:type="pct"/>
            <w:vAlign w:val="center"/>
          </w:tcPr>
          <w:p w14:paraId="7A07AA81" w14:textId="77777777" w:rsidR="00EB0363" w:rsidRDefault="00EB0363">
            <w:pPr>
              <w:ind w:firstLine="504"/>
              <w:jc w:val="center"/>
              <w:rPr>
                <w:color w:val="auto"/>
                <w:spacing w:val="6"/>
                <w:position w:val="-32"/>
              </w:rPr>
            </w:pPr>
          </w:p>
        </w:tc>
        <w:tc>
          <w:tcPr>
            <w:tcW w:w="3690" w:type="pct"/>
            <w:vAlign w:val="center"/>
          </w:tcPr>
          <w:p w14:paraId="1324FE44" w14:textId="77777777" w:rsidR="00EB0363" w:rsidRDefault="00EE623F">
            <w:pPr>
              <w:jc w:val="center"/>
              <w:rPr>
                <w:color w:val="auto"/>
                <w:spacing w:val="6"/>
                <w:position w:val="-10"/>
              </w:rPr>
            </w:pPr>
            <w:r>
              <w:rPr>
                <w:color w:val="auto"/>
                <w:spacing w:val="6"/>
                <w:position w:val="-32"/>
              </w:rPr>
              <w:object w:dxaOrig="1725" w:dyaOrig="774" w14:anchorId="6B56693E">
                <v:shape id="_x0000_i1038" type="#_x0000_t75" style="width:86.25pt;height:38.75pt" o:ole="">
                  <v:imagedata r:id="rId44" o:title=""/>
                </v:shape>
                <o:OLEObject Type="Embed" ProgID="Equation.3" ShapeID="_x0000_i1038" DrawAspect="Content" ObjectID="_1794054477" r:id="rId45"/>
              </w:object>
            </w:r>
          </w:p>
        </w:tc>
        <w:tc>
          <w:tcPr>
            <w:tcW w:w="648" w:type="pct"/>
            <w:vAlign w:val="center"/>
          </w:tcPr>
          <w:p w14:paraId="0D3B43A8" w14:textId="223F1340" w:rsidR="00EB0363" w:rsidRDefault="0031460A">
            <w:pPr>
              <w:jc w:val="center"/>
              <w:rPr>
                <w:color w:val="auto"/>
                <w:spacing w:val="6"/>
                <w:position w:val="-10"/>
              </w:rPr>
            </w:pPr>
            <w:r>
              <w:rPr>
                <w:rFonts w:hint="eastAsia"/>
                <w:color w:val="auto"/>
                <w:spacing w:val="6"/>
                <w:position w:val="-10"/>
              </w:rPr>
              <w:t>（</w:t>
            </w:r>
            <w:r>
              <w:rPr>
                <w:color w:val="auto"/>
                <w:spacing w:val="6"/>
                <w:position w:val="-10"/>
              </w:rPr>
              <w:t>5</w:t>
            </w:r>
            <w:r>
              <w:rPr>
                <w:rFonts w:hint="eastAsia"/>
                <w:color w:val="auto"/>
                <w:spacing w:val="6"/>
                <w:position w:val="-10"/>
              </w:rPr>
              <w:t>.5.2</w:t>
            </w:r>
            <w:r>
              <w:rPr>
                <w:rFonts w:hint="eastAsia"/>
                <w:color w:val="auto"/>
                <w:spacing w:val="6"/>
                <w:position w:val="-10"/>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313"/>
      </w:tblGrid>
      <w:tr w:rsidR="00EB0363" w14:paraId="35F849B6" w14:textId="77777777">
        <w:tc>
          <w:tcPr>
            <w:tcW w:w="598" w:type="pct"/>
            <w:tcBorders>
              <w:tl2br w:val="nil"/>
              <w:tr2bl w:val="nil"/>
            </w:tcBorders>
          </w:tcPr>
          <w:p w14:paraId="3B4343D1" w14:textId="77777777" w:rsidR="00EB0363" w:rsidRDefault="00EE623F">
            <w:pPr>
              <w:jc w:val="right"/>
              <w:rPr>
                <w:iCs/>
                <w:color w:val="auto"/>
                <w:spacing w:val="6"/>
              </w:rPr>
            </w:pPr>
            <w:r>
              <w:rPr>
                <w:color w:val="auto"/>
                <w:spacing w:val="6"/>
              </w:rPr>
              <w:t>式中</w:t>
            </w:r>
            <w:r>
              <w:rPr>
                <w:i/>
                <w:color w:val="auto"/>
                <w:spacing w:val="6"/>
              </w:rPr>
              <w:t xml:space="preserve"> </w:t>
            </w:r>
            <w:r>
              <w:rPr>
                <w:rFonts w:hint="eastAsia"/>
                <w:iCs/>
                <w:color w:val="auto"/>
                <w:spacing w:val="6"/>
              </w:rPr>
              <w:t>：</w:t>
            </w:r>
          </w:p>
        </w:tc>
        <w:tc>
          <w:tcPr>
            <w:tcW w:w="4402" w:type="pct"/>
            <w:tcBorders>
              <w:tl2br w:val="nil"/>
              <w:tr2bl w:val="nil"/>
            </w:tcBorders>
          </w:tcPr>
          <w:p w14:paraId="1E8D8371" w14:textId="77777777" w:rsidR="00EB0363" w:rsidRDefault="00EB0363">
            <w:pPr>
              <w:spacing w:line="460" w:lineRule="exact"/>
              <w:ind w:left="432" w:hangingChars="200" w:hanging="432"/>
              <w:rPr>
                <w:color w:val="auto"/>
                <w:spacing w:val="6"/>
              </w:rPr>
            </w:pPr>
          </w:p>
        </w:tc>
      </w:tr>
      <w:tr w:rsidR="00EB0363" w14:paraId="7B038C7D" w14:textId="77777777">
        <w:tc>
          <w:tcPr>
            <w:tcW w:w="598" w:type="pct"/>
            <w:tcBorders>
              <w:tl2br w:val="nil"/>
              <w:tr2bl w:val="nil"/>
            </w:tcBorders>
          </w:tcPr>
          <w:p w14:paraId="4D5A43D5" w14:textId="77777777" w:rsidR="00EB0363" w:rsidRDefault="00EE623F">
            <w:pPr>
              <w:spacing w:line="440" w:lineRule="exact"/>
              <w:ind w:firstLine="504"/>
              <w:jc w:val="right"/>
              <w:rPr>
                <w:color w:val="auto"/>
                <w:spacing w:val="6"/>
              </w:rPr>
            </w:pPr>
            <w:r>
              <w:rPr>
                <w:i/>
                <w:color w:val="auto"/>
                <w:spacing w:val="6"/>
              </w:rPr>
              <w:t>G</w:t>
            </w:r>
          </w:p>
        </w:tc>
        <w:tc>
          <w:tcPr>
            <w:tcW w:w="4402" w:type="pct"/>
            <w:tcBorders>
              <w:tl2br w:val="nil"/>
              <w:tr2bl w:val="nil"/>
            </w:tcBorders>
          </w:tcPr>
          <w:p w14:paraId="1AE91627"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供热管</w:t>
            </w:r>
            <w:r>
              <w:rPr>
                <w:rFonts w:hint="eastAsia"/>
                <w:color w:val="auto"/>
                <w:spacing w:val="6"/>
              </w:rPr>
              <w:t>道的</w:t>
            </w:r>
            <w:r>
              <w:rPr>
                <w:color w:val="auto"/>
                <w:spacing w:val="6"/>
              </w:rPr>
              <w:t>设计流量</w:t>
            </w:r>
            <w:r>
              <w:rPr>
                <w:color w:val="auto"/>
                <w:spacing w:val="6"/>
              </w:rPr>
              <w:t>(t/h)</w:t>
            </w:r>
            <w:r>
              <w:rPr>
                <w:color w:val="auto"/>
                <w:spacing w:val="6"/>
              </w:rPr>
              <w:t>；</w:t>
            </w:r>
            <w:r>
              <w:rPr>
                <w:i/>
                <w:color w:val="auto"/>
                <w:spacing w:val="6"/>
              </w:rPr>
              <w:t xml:space="preserve"> </w:t>
            </w:r>
          </w:p>
        </w:tc>
      </w:tr>
      <w:tr w:rsidR="00EB0363" w14:paraId="57A07F09" w14:textId="77777777">
        <w:tc>
          <w:tcPr>
            <w:tcW w:w="598" w:type="pct"/>
            <w:tcBorders>
              <w:tl2br w:val="nil"/>
              <w:tr2bl w:val="nil"/>
            </w:tcBorders>
          </w:tcPr>
          <w:p w14:paraId="1130A5C9" w14:textId="77777777" w:rsidR="00EB0363" w:rsidRDefault="00EE623F">
            <w:pPr>
              <w:spacing w:line="440" w:lineRule="exact"/>
              <w:ind w:firstLine="504"/>
              <w:jc w:val="right"/>
              <w:rPr>
                <w:color w:val="auto"/>
                <w:spacing w:val="6"/>
              </w:rPr>
            </w:pPr>
            <w:r>
              <w:rPr>
                <w:i/>
                <w:color w:val="auto"/>
                <w:spacing w:val="6"/>
              </w:rPr>
              <w:t>Q</w:t>
            </w:r>
          </w:p>
        </w:tc>
        <w:tc>
          <w:tcPr>
            <w:tcW w:w="4402" w:type="pct"/>
            <w:tcBorders>
              <w:tl2br w:val="nil"/>
              <w:tr2bl w:val="nil"/>
            </w:tcBorders>
          </w:tcPr>
          <w:p w14:paraId="1254BB42" w14:textId="77777777" w:rsidR="00EB0363" w:rsidRDefault="00EE623F">
            <w:pPr>
              <w:spacing w:line="460" w:lineRule="exact"/>
              <w:ind w:left="432" w:hangingChars="200" w:hanging="432"/>
              <w:rPr>
                <w:color w:val="auto"/>
                <w:spacing w:val="6"/>
              </w:rPr>
            </w:pPr>
            <w:r>
              <w:rPr>
                <w:color w:val="auto"/>
                <w:spacing w:val="6"/>
              </w:rPr>
              <w:t>——</w:t>
            </w:r>
            <w:r>
              <w:rPr>
                <w:rFonts w:hint="eastAsia"/>
                <w:color w:val="auto"/>
                <w:spacing w:val="6"/>
              </w:rPr>
              <w:t>管道</w:t>
            </w:r>
            <w:r>
              <w:rPr>
                <w:color w:val="auto"/>
                <w:spacing w:val="6"/>
              </w:rPr>
              <w:t>设计热负荷</w:t>
            </w:r>
            <w:r>
              <w:rPr>
                <w:color w:val="auto"/>
                <w:spacing w:val="6"/>
              </w:rPr>
              <w:t>(kW)</w:t>
            </w:r>
            <w:r>
              <w:rPr>
                <w:color w:val="auto"/>
                <w:spacing w:val="6"/>
              </w:rPr>
              <w:t>；</w:t>
            </w:r>
          </w:p>
        </w:tc>
      </w:tr>
      <w:tr w:rsidR="00EB0363" w14:paraId="707377CA" w14:textId="77777777">
        <w:tc>
          <w:tcPr>
            <w:tcW w:w="598" w:type="pct"/>
            <w:tcBorders>
              <w:tl2br w:val="nil"/>
              <w:tr2bl w:val="nil"/>
            </w:tcBorders>
          </w:tcPr>
          <w:p w14:paraId="43364E9E" w14:textId="77777777" w:rsidR="00EB0363" w:rsidRDefault="00EE623F">
            <w:pPr>
              <w:spacing w:line="440" w:lineRule="exact"/>
              <w:ind w:firstLine="504"/>
              <w:jc w:val="right"/>
              <w:rPr>
                <w:i/>
                <w:color w:val="auto"/>
                <w:spacing w:val="6"/>
              </w:rPr>
            </w:pPr>
            <w:r>
              <w:rPr>
                <w:i/>
                <w:color w:val="auto"/>
                <w:spacing w:val="6"/>
              </w:rPr>
              <w:t>c</w:t>
            </w:r>
            <w:r>
              <w:rPr>
                <w:iCs/>
                <w:color w:val="auto"/>
                <w:spacing w:val="6"/>
                <w:vertAlign w:val="subscript"/>
              </w:rPr>
              <w:t>p</w:t>
            </w:r>
          </w:p>
        </w:tc>
        <w:tc>
          <w:tcPr>
            <w:tcW w:w="4402" w:type="pct"/>
            <w:tcBorders>
              <w:tl2br w:val="nil"/>
              <w:tr2bl w:val="nil"/>
            </w:tcBorders>
          </w:tcPr>
          <w:p w14:paraId="1572CEC7" w14:textId="77777777" w:rsidR="00EB0363" w:rsidRDefault="00EE623F">
            <w:pPr>
              <w:spacing w:line="460" w:lineRule="exact"/>
              <w:ind w:left="432" w:hangingChars="200" w:hanging="432"/>
              <w:rPr>
                <w:color w:val="auto"/>
                <w:spacing w:val="6"/>
              </w:rPr>
            </w:pPr>
            <w:r>
              <w:rPr>
                <w:color w:val="auto"/>
                <w:spacing w:val="6"/>
              </w:rPr>
              <w:t>——</w:t>
            </w:r>
            <w:r>
              <w:rPr>
                <w:rFonts w:hint="eastAsia"/>
                <w:color w:val="auto"/>
                <w:spacing w:val="6"/>
              </w:rPr>
              <w:t>热</w:t>
            </w:r>
            <w:r>
              <w:rPr>
                <w:color w:val="auto"/>
                <w:spacing w:val="6"/>
              </w:rPr>
              <w:t>水的比热容</w:t>
            </w:r>
            <w:r>
              <w:rPr>
                <w:color w:val="auto"/>
                <w:spacing w:val="6"/>
              </w:rPr>
              <w:t>[kJ/(kg•℃)]</w:t>
            </w:r>
            <w:r>
              <w:rPr>
                <w:color w:val="auto"/>
                <w:spacing w:val="6"/>
              </w:rPr>
              <w:t>。</w:t>
            </w:r>
          </w:p>
        </w:tc>
      </w:tr>
    </w:tbl>
    <w:p w14:paraId="43891303" w14:textId="77777777" w:rsidR="00EB0363" w:rsidRDefault="00EE623F">
      <w:pPr>
        <w:spacing w:line="360" w:lineRule="auto"/>
        <w:rPr>
          <w:color w:val="auto"/>
          <w:sz w:val="24"/>
        </w:rPr>
      </w:pPr>
      <w:r>
        <w:rPr>
          <w:rFonts w:hint="eastAsia"/>
          <w:b/>
          <w:bCs/>
          <w:color w:val="auto"/>
          <w:sz w:val="24"/>
        </w:rPr>
        <w:t>5.5.3</w:t>
      </w:r>
      <w:r>
        <w:rPr>
          <w:rFonts w:hint="eastAsia"/>
          <w:color w:val="auto"/>
          <w:sz w:val="24"/>
        </w:rPr>
        <w:t xml:space="preserve"> </w:t>
      </w:r>
      <w:r>
        <w:rPr>
          <w:rFonts w:hint="eastAsia"/>
          <w:color w:val="auto"/>
          <w:sz w:val="24"/>
        </w:rPr>
        <w:t>预制保温球墨铸铁管道内壁应通过内壁打磨或涂装铝酸盐水泥砂浆等内衬一般可使内壁表面当量粗糙度</w:t>
      </w:r>
      <w:r>
        <w:rPr>
          <w:rFonts w:hint="eastAsia"/>
          <w:color w:val="auto"/>
          <w:sz w:val="24"/>
        </w:rPr>
        <w:t>K</w:t>
      </w:r>
      <w:r>
        <w:rPr>
          <w:rFonts w:hint="eastAsia"/>
          <w:color w:val="auto"/>
          <w:sz w:val="24"/>
        </w:rPr>
        <w:t>低于</w:t>
      </w:r>
      <w:r>
        <w:rPr>
          <w:rFonts w:hint="eastAsia"/>
          <w:color w:val="auto"/>
          <w:sz w:val="24"/>
        </w:rPr>
        <w:t>0.0005m</w:t>
      </w:r>
      <w:r>
        <w:rPr>
          <w:rFonts w:hint="eastAsia"/>
          <w:color w:val="auto"/>
          <w:sz w:val="24"/>
        </w:rPr>
        <w:t>（具体技术要求见本规程</w:t>
      </w:r>
      <w:r>
        <w:rPr>
          <w:rFonts w:hint="eastAsia"/>
          <w:color w:val="auto"/>
          <w:sz w:val="24"/>
        </w:rPr>
        <w:t>4.2.6</w:t>
      </w:r>
      <w:r>
        <w:rPr>
          <w:rFonts w:hint="eastAsia"/>
          <w:color w:val="auto"/>
          <w:sz w:val="24"/>
        </w:rPr>
        <w:t>条）。</w:t>
      </w:r>
    </w:p>
    <w:p w14:paraId="7CAB34E6" w14:textId="77777777" w:rsidR="00EB0363" w:rsidRDefault="00EE623F">
      <w:pPr>
        <w:spacing w:line="360" w:lineRule="auto"/>
        <w:ind w:firstLineChars="200" w:firstLine="480"/>
        <w:rPr>
          <w:color w:val="auto"/>
          <w:sz w:val="24"/>
        </w:rPr>
      </w:pPr>
      <w:r>
        <w:rPr>
          <w:rFonts w:hint="eastAsia"/>
          <w:color w:val="auto"/>
          <w:sz w:val="24"/>
        </w:rPr>
        <w:t>对现有供热管道进行水力计算，当管道内壁存在腐蚀现象时，宜采取经过测定的当量粗糙度值。</w:t>
      </w:r>
    </w:p>
    <w:p w14:paraId="4F196173" w14:textId="77777777" w:rsidR="00EB0363" w:rsidRDefault="00EE623F">
      <w:pPr>
        <w:spacing w:line="360" w:lineRule="auto"/>
        <w:rPr>
          <w:color w:val="auto"/>
          <w:sz w:val="24"/>
        </w:rPr>
      </w:pPr>
      <w:r>
        <w:rPr>
          <w:rFonts w:hint="eastAsia"/>
          <w:b/>
          <w:bCs/>
          <w:color w:val="auto"/>
          <w:sz w:val="24"/>
        </w:rPr>
        <w:t xml:space="preserve">5.5.4 </w:t>
      </w:r>
      <w:r>
        <w:rPr>
          <w:rFonts w:hint="eastAsia"/>
          <w:color w:val="auto"/>
          <w:sz w:val="24"/>
        </w:rPr>
        <w:t>预制保温球墨铸铁管道的管径确定应符合以下规定：</w:t>
      </w:r>
    </w:p>
    <w:p w14:paraId="1BBC6966"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对于供热管网主干线，应采用“经济比摩阻”分析的方法确定管径。经济比摩阻值宜根据工程具体条件计算确定。当不具备技术经济比较条件时，一</w:t>
      </w:r>
      <w:r>
        <w:rPr>
          <w:rFonts w:hint="eastAsia"/>
          <w:color w:val="auto"/>
          <w:sz w:val="24"/>
        </w:rPr>
        <w:lastRenderedPageBreak/>
        <w:t>级供热管网主干线经济比摩阻推荐在</w:t>
      </w:r>
      <w:r>
        <w:rPr>
          <w:rFonts w:hint="eastAsia"/>
          <w:color w:val="auto"/>
          <w:sz w:val="24"/>
        </w:rPr>
        <w:t>30Pa/m~70Pa/m</w:t>
      </w:r>
      <w:r>
        <w:rPr>
          <w:rFonts w:hint="eastAsia"/>
          <w:color w:val="auto"/>
          <w:sz w:val="24"/>
        </w:rPr>
        <w:t>之间取值，二级供热管网主干线经济比摩阻推荐在</w:t>
      </w:r>
      <w:r>
        <w:rPr>
          <w:rFonts w:hint="eastAsia"/>
          <w:color w:val="auto"/>
          <w:sz w:val="24"/>
        </w:rPr>
        <w:t>60Pa/m~100Pa/m</w:t>
      </w:r>
      <w:r>
        <w:rPr>
          <w:rFonts w:hint="eastAsia"/>
          <w:color w:val="auto"/>
          <w:sz w:val="24"/>
        </w:rPr>
        <w:t>之间取值。</w:t>
      </w:r>
    </w:p>
    <w:p w14:paraId="262421C2"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对于长输供热管线，出于提升经济性考虑，宜通过涂装耐高温内衬、调整管径等措施来降低管道的比摩阻，比摩阻推荐在</w:t>
      </w:r>
      <w:r>
        <w:rPr>
          <w:rFonts w:hint="eastAsia"/>
          <w:color w:val="auto"/>
          <w:sz w:val="24"/>
        </w:rPr>
        <w:t>20Pa/m~50Pa/m</w:t>
      </w:r>
      <w:r>
        <w:rPr>
          <w:rFonts w:hint="eastAsia"/>
          <w:color w:val="auto"/>
          <w:sz w:val="24"/>
        </w:rPr>
        <w:t>之间取值，管径应经技术经济比选确定，全运行周期每</w:t>
      </w:r>
      <w:r>
        <w:rPr>
          <w:rFonts w:hint="eastAsia"/>
          <w:color w:val="auto"/>
          <w:sz w:val="24"/>
        </w:rPr>
        <w:t xml:space="preserve">100km </w:t>
      </w:r>
      <w:r>
        <w:rPr>
          <w:rFonts w:hint="eastAsia"/>
          <w:color w:val="auto"/>
          <w:sz w:val="24"/>
        </w:rPr>
        <w:t>输热电耗宜小于</w:t>
      </w:r>
      <w:r>
        <w:rPr>
          <w:rFonts w:hint="eastAsia"/>
          <w:color w:val="auto"/>
          <w:sz w:val="24"/>
        </w:rPr>
        <w:t>4kWh/GJ</w:t>
      </w:r>
      <w:r>
        <w:rPr>
          <w:rFonts w:hint="eastAsia"/>
          <w:color w:val="auto"/>
          <w:sz w:val="24"/>
        </w:rPr>
        <w:t>。</w:t>
      </w:r>
    </w:p>
    <w:p w14:paraId="532FCFB0"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供热管网支干线、支线应按允许压力降确定管径，但供热介质流速不应大于</w:t>
      </w:r>
      <w:r>
        <w:rPr>
          <w:rFonts w:hint="eastAsia"/>
          <w:color w:val="auto"/>
          <w:sz w:val="24"/>
        </w:rPr>
        <w:t>3.5m/s</w:t>
      </w:r>
      <w:r>
        <w:rPr>
          <w:rFonts w:hint="eastAsia"/>
          <w:color w:val="auto"/>
          <w:sz w:val="24"/>
        </w:rPr>
        <w:t>，支干线比摩阻不应大于</w:t>
      </w:r>
      <w:r>
        <w:rPr>
          <w:rFonts w:hint="eastAsia"/>
          <w:color w:val="auto"/>
          <w:sz w:val="24"/>
        </w:rPr>
        <w:t>300Pa/m</w:t>
      </w:r>
      <w:r>
        <w:rPr>
          <w:rFonts w:hint="eastAsia"/>
          <w:color w:val="auto"/>
          <w:sz w:val="24"/>
        </w:rPr>
        <w:t>，庭院管网支线比摩阻不宜大于</w:t>
      </w:r>
      <w:r>
        <w:rPr>
          <w:rFonts w:hint="eastAsia"/>
          <w:color w:val="auto"/>
          <w:sz w:val="24"/>
        </w:rPr>
        <w:t>400Pa/m</w:t>
      </w:r>
      <w:r>
        <w:rPr>
          <w:rFonts w:hint="eastAsia"/>
          <w:color w:val="auto"/>
          <w:sz w:val="24"/>
        </w:rPr>
        <w:t>。</w:t>
      </w:r>
    </w:p>
    <w:p w14:paraId="18F61C6D" w14:textId="77777777" w:rsidR="00EB0363" w:rsidRDefault="00EE623F">
      <w:pPr>
        <w:spacing w:line="360" w:lineRule="auto"/>
        <w:rPr>
          <w:color w:val="auto"/>
          <w:sz w:val="24"/>
        </w:rPr>
      </w:pPr>
      <w:r>
        <w:rPr>
          <w:rFonts w:hint="eastAsia"/>
          <w:b/>
          <w:bCs/>
          <w:color w:val="auto"/>
          <w:sz w:val="24"/>
        </w:rPr>
        <w:t xml:space="preserve">5.5.5 </w:t>
      </w:r>
      <w:r>
        <w:rPr>
          <w:rFonts w:hint="eastAsia"/>
          <w:color w:val="auto"/>
          <w:sz w:val="24"/>
        </w:rPr>
        <w:t>预制保温球墨铸铁管道的设计压力损失应按下列公式计算：</w:t>
      </w:r>
    </w:p>
    <w:tbl>
      <w:tblPr>
        <w:tblW w:w="4998" w:type="pct"/>
        <w:jc w:val="right"/>
        <w:tblLook w:val="04A0" w:firstRow="1" w:lastRow="0" w:firstColumn="1" w:lastColumn="0" w:noHBand="0" w:noVBand="1"/>
      </w:tblPr>
      <w:tblGrid>
        <w:gridCol w:w="1528"/>
        <w:gridCol w:w="5169"/>
        <w:gridCol w:w="1606"/>
      </w:tblGrid>
      <w:tr w:rsidR="00EB0363" w14:paraId="7618A68D" w14:textId="77777777">
        <w:trPr>
          <w:trHeight w:val="274"/>
          <w:jc w:val="right"/>
        </w:trPr>
        <w:tc>
          <w:tcPr>
            <w:tcW w:w="920" w:type="pct"/>
            <w:vAlign w:val="center"/>
          </w:tcPr>
          <w:p w14:paraId="67EB6242" w14:textId="77777777" w:rsidR="00EB0363" w:rsidRDefault="00EB0363">
            <w:pPr>
              <w:ind w:right="480"/>
              <w:jc w:val="right"/>
              <w:rPr>
                <w:color w:val="auto"/>
                <w:position w:val="-30"/>
              </w:rPr>
            </w:pPr>
          </w:p>
        </w:tc>
        <w:tc>
          <w:tcPr>
            <w:tcW w:w="3113" w:type="pct"/>
            <w:vAlign w:val="center"/>
          </w:tcPr>
          <w:p w14:paraId="4C255D96" w14:textId="77777777" w:rsidR="00EB0363" w:rsidRDefault="00EE623F">
            <w:pPr>
              <w:jc w:val="center"/>
              <w:rPr>
                <w:color w:val="auto"/>
                <w:spacing w:val="6"/>
              </w:rPr>
            </w:pPr>
            <w:r>
              <w:rPr>
                <w:color w:val="auto"/>
                <w:spacing w:val="6"/>
                <w:position w:val="-14"/>
              </w:rPr>
              <w:object w:dxaOrig="1494" w:dyaOrig="367" w14:anchorId="4A86EA58">
                <v:shape id="_x0000_i1039" type="#_x0000_t75" style="width:74.75pt;height:18.5pt" o:ole="">
                  <v:imagedata r:id="rId46" o:title=""/>
                </v:shape>
                <o:OLEObject Type="Embed" ProgID="Equation.3" ShapeID="_x0000_i1039" DrawAspect="Content" ObjectID="_1794054478" r:id="rId47"/>
              </w:object>
            </w:r>
          </w:p>
        </w:tc>
        <w:tc>
          <w:tcPr>
            <w:tcW w:w="968" w:type="pct"/>
            <w:vAlign w:val="center"/>
          </w:tcPr>
          <w:p w14:paraId="508414A4" w14:textId="0A53D3A4" w:rsidR="00EB0363" w:rsidRDefault="00EE623F">
            <w:pPr>
              <w:jc w:val="right"/>
              <w:rPr>
                <w:color w:val="auto"/>
                <w:spacing w:val="6"/>
              </w:rPr>
            </w:pPr>
            <w:r>
              <w:rPr>
                <w:color w:val="auto"/>
                <w:spacing w:val="6"/>
              </w:rPr>
              <w:t>（</w:t>
            </w:r>
            <w:r w:rsidR="0031460A">
              <w:rPr>
                <w:rFonts w:hint="eastAsia"/>
                <w:color w:val="auto"/>
                <w:spacing w:val="6"/>
              </w:rPr>
              <w:t>5.5.5-1</w:t>
            </w:r>
            <w:r>
              <w:rPr>
                <w:color w:val="auto"/>
                <w:spacing w:val="6"/>
              </w:rPr>
              <w:t>）</w:t>
            </w:r>
          </w:p>
        </w:tc>
      </w:tr>
    </w:tbl>
    <w:p w14:paraId="3AD49EAD"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管道沿程压力损失：</w:t>
      </w:r>
    </w:p>
    <w:tbl>
      <w:tblPr>
        <w:tblW w:w="4998" w:type="pct"/>
        <w:jc w:val="right"/>
        <w:tblLook w:val="04A0" w:firstRow="1" w:lastRow="0" w:firstColumn="1" w:lastColumn="0" w:noHBand="0" w:noVBand="1"/>
      </w:tblPr>
      <w:tblGrid>
        <w:gridCol w:w="1528"/>
        <w:gridCol w:w="5169"/>
        <w:gridCol w:w="1606"/>
      </w:tblGrid>
      <w:tr w:rsidR="00EB0363" w14:paraId="1C6233AB" w14:textId="77777777">
        <w:trPr>
          <w:trHeight w:val="274"/>
          <w:jc w:val="right"/>
        </w:trPr>
        <w:tc>
          <w:tcPr>
            <w:tcW w:w="920" w:type="pct"/>
            <w:vAlign w:val="center"/>
          </w:tcPr>
          <w:p w14:paraId="4098B262" w14:textId="77777777" w:rsidR="00EB0363" w:rsidRDefault="00EB0363">
            <w:pPr>
              <w:ind w:right="480"/>
              <w:jc w:val="right"/>
              <w:rPr>
                <w:color w:val="auto"/>
                <w:position w:val="-30"/>
              </w:rPr>
            </w:pPr>
          </w:p>
        </w:tc>
        <w:tc>
          <w:tcPr>
            <w:tcW w:w="3113" w:type="pct"/>
            <w:vAlign w:val="center"/>
          </w:tcPr>
          <w:p w14:paraId="3D003FBB" w14:textId="77777777" w:rsidR="00EB0363" w:rsidRDefault="00EE623F">
            <w:pPr>
              <w:jc w:val="center"/>
              <w:rPr>
                <w:color w:val="auto"/>
                <w:spacing w:val="6"/>
              </w:rPr>
            </w:pPr>
            <w:r>
              <w:rPr>
                <w:color w:val="auto"/>
                <w:spacing w:val="6"/>
                <w:position w:val="-14"/>
              </w:rPr>
              <w:object w:dxaOrig="1182" w:dyaOrig="367" w14:anchorId="04C02500">
                <v:shape id="_x0000_i1040" type="#_x0000_t75" style="width:59.25pt;height:18.5pt" o:ole="">
                  <v:imagedata r:id="rId48" o:title=""/>
                </v:shape>
                <o:OLEObject Type="Embed" ProgID="Equation.3" ShapeID="_x0000_i1040" DrawAspect="Content" ObjectID="_1794054479" r:id="rId49"/>
              </w:object>
            </w:r>
          </w:p>
        </w:tc>
        <w:tc>
          <w:tcPr>
            <w:tcW w:w="968" w:type="pct"/>
            <w:vAlign w:val="center"/>
          </w:tcPr>
          <w:p w14:paraId="4D99B283" w14:textId="10498011" w:rsidR="00EB0363" w:rsidRDefault="00EE623F">
            <w:pPr>
              <w:jc w:val="right"/>
              <w:rPr>
                <w:color w:val="auto"/>
                <w:spacing w:val="6"/>
              </w:rPr>
            </w:pPr>
            <w:r>
              <w:rPr>
                <w:color w:val="auto"/>
                <w:spacing w:val="6"/>
              </w:rPr>
              <w:t>（</w:t>
            </w:r>
            <w:r w:rsidR="0031460A">
              <w:rPr>
                <w:rFonts w:hint="eastAsia"/>
                <w:color w:val="auto"/>
                <w:spacing w:val="6"/>
              </w:rPr>
              <w:t>5.5.5-2</w:t>
            </w:r>
            <w:r>
              <w:rPr>
                <w:color w:val="auto"/>
                <w:spacing w:val="6"/>
              </w:rPr>
              <w:t>）</w:t>
            </w:r>
          </w:p>
        </w:tc>
      </w:tr>
      <w:tr w:rsidR="00EB0363" w14:paraId="69A6D78E" w14:textId="77777777">
        <w:trPr>
          <w:trHeight w:val="274"/>
          <w:jc w:val="right"/>
        </w:trPr>
        <w:tc>
          <w:tcPr>
            <w:tcW w:w="920" w:type="pct"/>
            <w:vAlign w:val="center"/>
          </w:tcPr>
          <w:p w14:paraId="7E64E60F" w14:textId="77777777" w:rsidR="00EB0363" w:rsidRDefault="00EB0363">
            <w:pPr>
              <w:ind w:right="480"/>
              <w:jc w:val="right"/>
              <w:rPr>
                <w:color w:val="auto"/>
                <w:position w:val="-30"/>
              </w:rPr>
            </w:pPr>
          </w:p>
        </w:tc>
        <w:tc>
          <w:tcPr>
            <w:tcW w:w="3113" w:type="pct"/>
            <w:vAlign w:val="center"/>
          </w:tcPr>
          <w:p w14:paraId="7FDABD77" w14:textId="77777777" w:rsidR="00EB0363" w:rsidRDefault="00EE623F">
            <w:pPr>
              <w:jc w:val="center"/>
              <w:rPr>
                <w:color w:val="auto"/>
                <w:spacing w:val="6"/>
                <w:position w:val="-14"/>
              </w:rPr>
            </w:pPr>
            <w:r>
              <w:rPr>
                <w:color w:val="auto"/>
                <w:spacing w:val="6"/>
                <w:position w:val="-34"/>
              </w:rPr>
              <w:object w:dxaOrig="2282" w:dyaOrig="774" w14:anchorId="2300402A">
                <v:shape id="_x0000_i1041" type="#_x0000_t75" style="width:114pt;height:38.75pt" o:ole="">
                  <v:imagedata r:id="rId50" o:title=""/>
                </v:shape>
                <o:OLEObject Type="Embed" ProgID="Equation.3" ShapeID="_x0000_i1041" DrawAspect="Content" ObjectID="_1794054480" r:id="rId51"/>
              </w:object>
            </w:r>
          </w:p>
        </w:tc>
        <w:tc>
          <w:tcPr>
            <w:tcW w:w="968" w:type="pct"/>
            <w:vAlign w:val="center"/>
          </w:tcPr>
          <w:p w14:paraId="05A36D5A" w14:textId="1AFFC730" w:rsidR="00EB0363" w:rsidRDefault="0031460A">
            <w:pPr>
              <w:jc w:val="right"/>
              <w:rPr>
                <w:color w:val="auto"/>
                <w:spacing w:val="6"/>
                <w:position w:val="-10"/>
              </w:rPr>
            </w:pPr>
            <w:r>
              <w:rPr>
                <w:color w:val="auto"/>
                <w:spacing w:val="6"/>
              </w:rPr>
              <w:t>（</w:t>
            </w:r>
            <w:r>
              <w:rPr>
                <w:rFonts w:hint="eastAsia"/>
                <w:color w:val="auto"/>
                <w:spacing w:val="6"/>
              </w:rPr>
              <w:t>5.5.5-3</w:t>
            </w:r>
            <w:r>
              <w:rPr>
                <w:color w:val="auto"/>
                <w:spacing w:val="6"/>
              </w:rPr>
              <w:t>）</w:t>
            </w:r>
          </w:p>
        </w:tc>
      </w:tr>
    </w:tbl>
    <w:p w14:paraId="245305A4" w14:textId="77777777" w:rsidR="00EB0363" w:rsidRDefault="00EE623F">
      <w:pPr>
        <w:spacing w:line="360" w:lineRule="auto"/>
        <w:ind w:firstLineChars="200" w:firstLine="480"/>
        <w:rPr>
          <w:color w:val="auto"/>
          <w:sz w:val="24"/>
        </w:rPr>
      </w:pPr>
      <w:r>
        <w:rPr>
          <w:color w:val="auto"/>
          <w:sz w:val="24"/>
        </w:rPr>
        <w:t xml:space="preserve">2 </w:t>
      </w:r>
      <w:r>
        <w:rPr>
          <w:color w:val="auto"/>
          <w:sz w:val="24"/>
        </w:rPr>
        <w:t>管道局部</w:t>
      </w:r>
      <w:r>
        <w:rPr>
          <w:rFonts w:hint="eastAsia"/>
          <w:color w:val="auto"/>
          <w:sz w:val="24"/>
        </w:rPr>
        <w:t>压力</w:t>
      </w:r>
      <w:r>
        <w:rPr>
          <w:color w:val="auto"/>
          <w:sz w:val="24"/>
        </w:rPr>
        <w:t>损失：</w:t>
      </w:r>
    </w:p>
    <w:tbl>
      <w:tblPr>
        <w:tblW w:w="5000" w:type="pct"/>
        <w:jc w:val="right"/>
        <w:tblLook w:val="04A0" w:firstRow="1" w:lastRow="0" w:firstColumn="1" w:lastColumn="0" w:noHBand="0" w:noVBand="1"/>
      </w:tblPr>
      <w:tblGrid>
        <w:gridCol w:w="1526"/>
        <w:gridCol w:w="5170"/>
        <w:gridCol w:w="1610"/>
      </w:tblGrid>
      <w:tr w:rsidR="00EB0363" w14:paraId="6A8BD3B5" w14:textId="77777777">
        <w:trPr>
          <w:trHeight w:val="274"/>
          <w:jc w:val="right"/>
        </w:trPr>
        <w:tc>
          <w:tcPr>
            <w:tcW w:w="918" w:type="pct"/>
            <w:vAlign w:val="center"/>
          </w:tcPr>
          <w:p w14:paraId="200C23D2" w14:textId="77777777" w:rsidR="00EB0363" w:rsidRDefault="00EB0363">
            <w:pPr>
              <w:ind w:right="480"/>
              <w:jc w:val="right"/>
              <w:rPr>
                <w:color w:val="auto"/>
                <w:position w:val="-30"/>
              </w:rPr>
            </w:pPr>
          </w:p>
        </w:tc>
        <w:tc>
          <w:tcPr>
            <w:tcW w:w="3111" w:type="pct"/>
            <w:vAlign w:val="center"/>
          </w:tcPr>
          <w:p w14:paraId="0CC6EE75" w14:textId="77777777" w:rsidR="00EB0363" w:rsidRDefault="00EE623F">
            <w:pPr>
              <w:jc w:val="center"/>
              <w:rPr>
                <w:color w:val="auto"/>
                <w:spacing w:val="6"/>
              </w:rPr>
            </w:pPr>
            <w:r>
              <w:rPr>
                <w:color w:val="auto"/>
                <w:spacing w:val="6"/>
                <w:position w:val="-24"/>
              </w:rPr>
              <w:object w:dxaOrig="1657" w:dyaOrig="666" w14:anchorId="44870CF6">
                <v:shape id="_x0000_i1042" type="#_x0000_t75" style="width:83pt;height:33.5pt" o:ole="">
                  <v:imagedata r:id="rId52" o:title=""/>
                </v:shape>
                <o:OLEObject Type="Embed" ProgID="Equation.3" ShapeID="_x0000_i1042" DrawAspect="Content" ObjectID="_1794054481" r:id="rId53"/>
              </w:object>
            </w:r>
          </w:p>
        </w:tc>
        <w:tc>
          <w:tcPr>
            <w:tcW w:w="968" w:type="pct"/>
            <w:vAlign w:val="center"/>
          </w:tcPr>
          <w:p w14:paraId="46B6B6B3" w14:textId="44AEEEA8" w:rsidR="00EB0363" w:rsidRDefault="00EE623F">
            <w:pPr>
              <w:jc w:val="right"/>
              <w:rPr>
                <w:color w:val="auto"/>
                <w:spacing w:val="6"/>
              </w:rPr>
            </w:pPr>
            <w:r>
              <w:rPr>
                <w:color w:val="auto"/>
                <w:spacing w:val="6"/>
              </w:rPr>
              <w:t>（</w:t>
            </w:r>
            <w:r w:rsidR="0031460A">
              <w:rPr>
                <w:rFonts w:hint="eastAsia"/>
                <w:color w:val="auto"/>
                <w:spacing w:val="6"/>
              </w:rPr>
              <w:t>5.5.5-4</w:t>
            </w:r>
            <w:r>
              <w:rPr>
                <w:color w:val="auto"/>
                <w:spacing w:val="6"/>
              </w:rPr>
              <w:t>）</w:t>
            </w:r>
          </w:p>
        </w:tc>
      </w:tr>
    </w:tbl>
    <w:tbl>
      <w:tblPr>
        <w:tblStyle w:val="af8"/>
        <w:tblW w:w="506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7136"/>
      </w:tblGrid>
      <w:tr w:rsidR="00EB0363" w14:paraId="76B32DF4" w14:textId="77777777">
        <w:tc>
          <w:tcPr>
            <w:tcW w:w="763" w:type="pct"/>
            <w:tcBorders>
              <w:tl2br w:val="nil"/>
              <w:tr2bl w:val="nil"/>
            </w:tcBorders>
          </w:tcPr>
          <w:p w14:paraId="0B950166" w14:textId="77777777" w:rsidR="00EB0363" w:rsidRDefault="00EE623F">
            <w:pPr>
              <w:spacing w:line="440" w:lineRule="exact"/>
              <w:jc w:val="right"/>
              <w:rPr>
                <w:color w:val="auto"/>
                <w:spacing w:val="6"/>
              </w:rPr>
            </w:pPr>
            <w:r>
              <w:rPr>
                <w:color w:val="auto"/>
                <w:spacing w:val="6"/>
              </w:rPr>
              <w:t>式中</w:t>
            </w:r>
            <w:r>
              <w:rPr>
                <w:i/>
                <w:color w:val="auto"/>
                <w:spacing w:val="6"/>
              </w:rPr>
              <w:t xml:space="preserve"> </w:t>
            </w:r>
            <w:r>
              <w:rPr>
                <w:rFonts w:hint="eastAsia"/>
                <w:iCs/>
                <w:color w:val="auto"/>
                <w:spacing w:val="6"/>
              </w:rPr>
              <w:t>：</w:t>
            </w:r>
          </w:p>
        </w:tc>
        <w:tc>
          <w:tcPr>
            <w:tcW w:w="4237" w:type="pct"/>
            <w:tcBorders>
              <w:tl2br w:val="nil"/>
              <w:tr2bl w:val="nil"/>
            </w:tcBorders>
          </w:tcPr>
          <w:p w14:paraId="6E6368AA" w14:textId="77777777" w:rsidR="00EB0363" w:rsidRDefault="00EB0363">
            <w:pPr>
              <w:spacing w:line="460" w:lineRule="exact"/>
              <w:ind w:left="432" w:hangingChars="200" w:hanging="432"/>
              <w:rPr>
                <w:color w:val="auto"/>
                <w:spacing w:val="6"/>
              </w:rPr>
            </w:pPr>
          </w:p>
        </w:tc>
      </w:tr>
      <w:tr w:rsidR="00EB0363" w14:paraId="0E8C3664" w14:textId="77777777">
        <w:tc>
          <w:tcPr>
            <w:tcW w:w="763" w:type="pct"/>
            <w:tcBorders>
              <w:tl2br w:val="nil"/>
              <w:tr2bl w:val="nil"/>
            </w:tcBorders>
          </w:tcPr>
          <w:p w14:paraId="5136BF5A" w14:textId="77777777" w:rsidR="00EB0363" w:rsidRDefault="00EE623F">
            <w:pPr>
              <w:spacing w:line="440" w:lineRule="exact"/>
              <w:ind w:firstLine="504"/>
              <w:jc w:val="right"/>
              <w:rPr>
                <w:color w:val="auto"/>
                <w:spacing w:val="6"/>
              </w:rPr>
            </w:pPr>
            <w:r>
              <w:rPr>
                <w:color w:val="auto"/>
                <w:spacing w:val="6"/>
              </w:rPr>
              <w:t>△</w:t>
            </w:r>
            <w:r>
              <w:rPr>
                <w:i/>
                <w:iCs/>
                <w:color w:val="auto"/>
                <w:spacing w:val="6"/>
              </w:rPr>
              <w:t>P</w:t>
            </w:r>
          </w:p>
        </w:tc>
        <w:tc>
          <w:tcPr>
            <w:tcW w:w="4237" w:type="pct"/>
            <w:tcBorders>
              <w:tl2br w:val="nil"/>
              <w:tr2bl w:val="nil"/>
            </w:tcBorders>
          </w:tcPr>
          <w:p w14:paraId="3C57C779"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管道设计压力损失</w:t>
            </w:r>
            <w:r>
              <w:rPr>
                <w:color w:val="auto"/>
                <w:spacing w:val="6"/>
              </w:rPr>
              <w:t>(Pa)</w:t>
            </w:r>
            <w:r>
              <w:rPr>
                <w:color w:val="auto"/>
                <w:spacing w:val="6"/>
              </w:rPr>
              <w:t>；</w:t>
            </w:r>
          </w:p>
        </w:tc>
      </w:tr>
      <w:tr w:rsidR="00EB0363" w14:paraId="2862EF23" w14:textId="77777777">
        <w:tc>
          <w:tcPr>
            <w:tcW w:w="763" w:type="pct"/>
            <w:tcBorders>
              <w:tl2br w:val="nil"/>
              <w:tr2bl w:val="nil"/>
            </w:tcBorders>
          </w:tcPr>
          <w:p w14:paraId="52F6CE91" w14:textId="77777777" w:rsidR="00EB0363" w:rsidRDefault="00EE623F">
            <w:pPr>
              <w:spacing w:line="440" w:lineRule="exact"/>
              <w:ind w:firstLine="504"/>
              <w:jc w:val="right"/>
              <w:rPr>
                <w:color w:val="auto"/>
                <w:spacing w:val="6"/>
              </w:rPr>
            </w:pPr>
            <w:r>
              <w:rPr>
                <w:rFonts w:ascii="Cambria Math" w:hAnsi="Cambria Math" w:cs="Cambria Math"/>
                <w:color w:val="auto"/>
                <w:spacing w:val="6"/>
              </w:rPr>
              <w:t>△</w:t>
            </w:r>
            <w:r>
              <w:rPr>
                <w:i/>
                <w:iCs/>
                <w:color w:val="auto"/>
                <w:spacing w:val="6"/>
              </w:rPr>
              <w:t>P</w:t>
            </w:r>
            <w:r>
              <w:rPr>
                <w:color w:val="auto"/>
                <w:spacing w:val="6"/>
                <w:vertAlign w:val="subscript"/>
              </w:rPr>
              <w:t>y</w:t>
            </w:r>
          </w:p>
        </w:tc>
        <w:tc>
          <w:tcPr>
            <w:tcW w:w="4237" w:type="pct"/>
            <w:tcBorders>
              <w:tl2br w:val="nil"/>
              <w:tr2bl w:val="nil"/>
            </w:tcBorders>
          </w:tcPr>
          <w:p w14:paraId="615F844A"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管道沿程损失</w:t>
            </w:r>
            <w:r>
              <w:rPr>
                <w:color w:val="auto"/>
                <w:spacing w:val="6"/>
              </w:rPr>
              <w:t>(Pa)</w:t>
            </w:r>
            <w:r>
              <w:rPr>
                <w:color w:val="auto"/>
                <w:spacing w:val="6"/>
              </w:rPr>
              <w:t>；</w:t>
            </w:r>
          </w:p>
        </w:tc>
      </w:tr>
      <w:tr w:rsidR="00EB0363" w14:paraId="5DB6C765" w14:textId="77777777">
        <w:tc>
          <w:tcPr>
            <w:tcW w:w="763" w:type="pct"/>
            <w:tcBorders>
              <w:tl2br w:val="nil"/>
              <w:tr2bl w:val="nil"/>
            </w:tcBorders>
          </w:tcPr>
          <w:p w14:paraId="767CECE6" w14:textId="77777777" w:rsidR="00EB0363" w:rsidRDefault="00EE623F">
            <w:pPr>
              <w:spacing w:line="440" w:lineRule="exact"/>
              <w:ind w:firstLine="504"/>
              <w:jc w:val="right"/>
              <w:rPr>
                <w:i/>
                <w:color w:val="auto"/>
                <w:spacing w:val="6"/>
              </w:rPr>
            </w:pPr>
            <w:r>
              <w:rPr>
                <w:rFonts w:ascii="Cambria Math" w:hAnsi="Cambria Math" w:cs="Cambria Math"/>
                <w:color w:val="auto"/>
                <w:spacing w:val="6"/>
              </w:rPr>
              <w:t>△</w:t>
            </w:r>
            <w:r>
              <w:rPr>
                <w:i/>
                <w:iCs/>
                <w:color w:val="auto"/>
                <w:spacing w:val="6"/>
              </w:rPr>
              <w:t>P</w:t>
            </w:r>
            <w:r>
              <w:rPr>
                <w:color w:val="auto"/>
                <w:spacing w:val="6"/>
                <w:vertAlign w:val="subscript"/>
              </w:rPr>
              <w:t>j</w:t>
            </w:r>
          </w:p>
        </w:tc>
        <w:tc>
          <w:tcPr>
            <w:tcW w:w="4237" w:type="pct"/>
            <w:tcBorders>
              <w:tl2br w:val="nil"/>
              <w:tr2bl w:val="nil"/>
            </w:tcBorders>
          </w:tcPr>
          <w:p w14:paraId="319935EE"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管道局部损失</w:t>
            </w:r>
            <w:r>
              <w:rPr>
                <w:color w:val="auto"/>
                <w:spacing w:val="6"/>
              </w:rPr>
              <w:t>(Pa)</w:t>
            </w:r>
            <w:r>
              <w:rPr>
                <w:rFonts w:hint="eastAsia"/>
                <w:color w:val="auto"/>
                <w:spacing w:val="6"/>
              </w:rPr>
              <w:t>；</w:t>
            </w:r>
          </w:p>
        </w:tc>
      </w:tr>
      <w:tr w:rsidR="00EB0363" w14:paraId="0BB303C9" w14:textId="77777777">
        <w:tc>
          <w:tcPr>
            <w:tcW w:w="763" w:type="pct"/>
            <w:tcBorders>
              <w:tl2br w:val="nil"/>
              <w:tr2bl w:val="nil"/>
            </w:tcBorders>
          </w:tcPr>
          <w:p w14:paraId="480C6906" w14:textId="77777777" w:rsidR="00EB0363" w:rsidRDefault="00EE623F">
            <w:pPr>
              <w:spacing w:line="440" w:lineRule="exact"/>
              <w:ind w:firstLine="504"/>
              <w:jc w:val="right"/>
              <w:rPr>
                <w:color w:val="auto"/>
                <w:spacing w:val="6"/>
              </w:rPr>
            </w:pPr>
            <w:r>
              <w:rPr>
                <w:i/>
                <w:color w:val="auto"/>
                <w:spacing w:val="6"/>
              </w:rPr>
              <w:t>R</w:t>
            </w:r>
          </w:p>
        </w:tc>
        <w:tc>
          <w:tcPr>
            <w:tcW w:w="4237" w:type="pct"/>
            <w:tcBorders>
              <w:tl2br w:val="nil"/>
              <w:tr2bl w:val="nil"/>
            </w:tcBorders>
          </w:tcPr>
          <w:p w14:paraId="1F25E446"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管道比摩阻</w:t>
            </w:r>
            <w:r>
              <w:rPr>
                <w:color w:val="auto"/>
                <w:spacing w:val="6"/>
              </w:rPr>
              <w:t>(Pa/m)</w:t>
            </w:r>
            <w:r>
              <w:rPr>
                <w:color w:val="auto"/>
                <w:spacing w:val="6"/>
              </w:rPr>
              <w:t>；</w:t>
            </w:r>
          </w:p>
        </w:tc>
      </w:tr>
      <w:tr w:rsidR="00EB0363" w14:paraId="2640E13E" w14:textId="77777777">
        <w:tc>
          <w:tcPr>
            <w:tcW w:w="763" w:type="pct"/>
            <w:tcBorders>
              <w:tl2br w:val="nil"/>
              <w:tr2bl w:val="nil"/>
            </w:tcBorders>
          </w:tcPr>
          <w:p w14:paraId="6DA4EBE4" w14:textId="77777777" w:rsidR="00EB0363" w:rsidRDefault="00EE623F">
            <w:pPr>
              <w:spacing w:line="440" w:lineRule="exact"/>
              <w:ind w:firstLine="504"/>
              <w:jc w:val="right"/>
              <w:rPr>
                <w:color w:val="auto"/>
                <w:spacing w:val="6"/>
              </w:rPr>
            </w:pPr>
            <w:r>
              <w:rPr>
                <w:i/>
                <w:iCs/>
                <w:color w:val="auto"/>
                <w:spacing w:val="6"/>
              </w:rPr>
              <w:t>L</w:t>
            </w:r>
          </w:p>
        </w:tc>
        <w:tc>
          <w:tcPr>
            <w:tcW w:w="4237" w:type="pct"/>
            <w:tcBorders>
              <w:tl2br w:val="nil"/>
              <w:tr2bl w:val="nil"/>
            </w:tcBorders>
          </w:tcPr>
          <w:p w14:paraId="6AFA7AAB"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管线长度</w:t>
            </w:r>
            <w:r>
              <w:rPr>
                <w:color w:val="auto"/>
                <w:spacing w:val="6"/>
              </w:rPr>
              <w:t>(m)</w:t>
            </w:r>
            <w:r>
              <w:rPr>
                <w:color w:val="auto"/>
                <w:spacing w:val="6"/>
              </w:rPr>
              <w:t>；</w:t>
            </w:r>
          </w:p>
        </w:tc>
      </w:tr>
      <w:tr w:rsidR="00EB0363" w14:paraId="6F7ACAE1" w14:textId="77777777">
        <w:tc>
          <w:tcPr>
            <w:tcW w:w="763" w:type="pct"/>
            <w:tcBorders>
              <w:tl2br w:val="nil"/>
              <w:tr2bl w:val="nil"/>
            </w:tcBorders>
          </w:tcPr>
          <w:p w14:paraId="220DC963" w14:textId="77777777" w:rsidR="00EB0363" w:rsidRDefault="00EE623F">
            <w:pPr>
              <w:spacing w:line="440" w:lineRule="exact"/>
              <w:ind w:firstLine="504"/>
              <w:jc w:val="right"/>
              <w:rPr>
                <w:color w:val="auto"/>
                <w:spacing w:val="6"/>
              </w:rPr>
            </w:pPr>
            <w:r>
              <w:rPr>
                <w:i/>
                <w:iCs/>
                <w:color w:val="auto"/>
                <w:spacing w:val="6"/>
              </w:rPr>
              <w:t>K</w:t>
            </w:r>
          </w:p>
        </w:tc>
        <w:tc>
          <w:tcPr>
            <w:tcW w:w="4237" w:type="pct"/>
            <w:tcBorders>
              <w:tl2br w:val="nil"/>
              <w:tr2bl w:val="nil"/>
            </w:tcBorders>
          </w:tcPr>
          <w:p w14:paraId="05F3A7D8"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管道内壁当量粗糙度</w:t>
            </w:r>
            <w:r>
              <w:rPr>
                <w:color w:val="auto"/>
                <w:spacing w:val="6"/>
              </w:rPr>
              <w:t>(m)</w:t>
            </w:r>
            <w:r>
              <w:rPr>
                <w:color w:val="auto"/>
                <w:spacing w:val="6"/>
              </w:rPr>
              <w:t>；</w:t>
            </w:r>
          </w:p>
        </w:tc>
      </w:tr>
      <w:tr w:rsidR="00EB0363" w14:paraId="6018420A" w14:textId="77777777">
        <w:tc>
          <w:tcPr>
            <w:tcW w:w="763" w:type="pct"/>
            <w:tcBorders>
              <w:tl2br w:val="nil"/>
              <w:tr2bl w:val="nil"/>
            </w:tcBorders>
          </w:tcPr>
          <w:p w14:paraId="54C60988" w14:textId="77777777" w:rsidR="00EB0363" w:rsidRDefault="00EE623F">
            <w:pPr>
              <w:spacing w:line="440" w:lineRule="exact"/>
              <w:ind w:firstLine="504"/>
              <w:jc w:val="right"/>
              <w:rPr>
                <w:i/>
                <w:iCs/>
                <w:color w:val="auto"/>
                <w:spacing w:val="6"/>
              </w:rPr>
            </w:pPr>
            <w:r>
              <w:rPr>
                <w:i/>
                <w:color w:val="auto"/>
                <w:spacing w:val="6"/>
              </w:rPr>
              <w:t>ρ</w:t>
            </w:r>
            <w:r>
              <w:rPr>
                <w:iCs/>
                <w:color w:val="auto"/>
                <w:spacing w:val="6"/>
                <w:vertAlign w:val="subscript"/>
              </w:rPr>
              <w:t>w</w:t>
            </w:r>
          </w:p>
        </w:tc>
        <w:tc>
          <w:tcPr>
            <w:tcW w:w="4237" w:type="pct"/>
            <w:tcBorders>
              <w:tl2br w:val="nil"/>
              <w:tr2bl w:val="nil"/>
            </w:tcBorders>
          </w:tcPr>
          <w:p w14:paraId="4C68808B"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供热介质的密度</w:t>
            </w:r>
            <w:r>
              <w:rPr>
                <w:color w:val="auto"/>
                <w:spacing w:val="6"/>
              </w:rPr>
              <w:t>(Pa/m)</w:t>
            </w:r>
            <w:r>
              <w:rPr>
                <w:color w:val="auto"/>
                <w:spacing w:val="6"/>
              </w:rPr>
              <w:t>；</w:t>
            </w:r>
          </w:p>
        </w:tc>
      </w:tr>
      <w:tr w:rsidR="00EB0363" w14:paraId="3721B89C" w14:textId="77777777">
        <w:tc>
          <w:tcPr>
            <w:tcW w:w="763" w:type="pct"/>
            <w:tcBorders>
              <w:tl2br w:val="nil"/>
              <w:tr2bl w:val="nil"/>
            </w:tcBorders>
          </w:tcPr>
          <w:p w14:paraId="1DAA68E7" w14:textId="77777777" w:rsidR="00EB0363" w:rsidRDefault="00EE623F">
            <w:pPr>
              <w:spacing w:line="440" w:lineRule="exact"/>
              <w:ind w:firstLine="504"/>
              <w:jc w:val="right"/>
              <w:rPr>
                <w:i/>
                <w:iCs/>
                <w:color w:val="auto"/>
                <w:spacing w:val="6"/>
              </w:rPr>
            </w:pPr>
            <w:r>
              <w:rPr>
                <w:color w:val="auto"/>
                <w:spacing w:val="6"/>
              </w:rPr>
              <w:t>∑ζ</w:t>
            </w:r>
          </w:p>
        </w:tc>
        <w:tc>
          <w:tcPr>
            <w:tcW w:w="4237" w:type="pct"/>
            <w:tcBorders>
              <w:tl2br w:val="nil"/>
              <w:tr2bl w:val="nil"/>
            </w:tcBorders>
          </w:tcPr>
          <w:p w14:paraId="2D8735A5"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管段中总的局部阻力系数；</w:t>
            </w:r>
          </w:p>
        </w:tc>
      </w:tr>
      <w:tr w:rsidR="00EB0363" w14:paraId="40D4D744" w14:textId="77777777">
        <w:tc>
          <w:tcPr>
            <w:tcW w:w="763" w:type="pct"/>
            <w:tcBorders>
              <w:tl2br w:val="nil"/>
              <w:tr2bl w:val="nil"/>
            </w:tcBorders>
          </w:tcPr>
          <w:p w14:paraId="23B3FEF5" w14:textId="77777777" w:rsidR="00EB0363" w:rsidRDefault="00EE623F">
            <w:pPr>
              <w:spacing w:line="440" w:lineRule="exact"/>
              <w:ind w:firstLine="504"/>
              <w:jc w:val="right"/>
              <w:rPr>
                <w:i/>
                <w:iCs/>
                <w:color w:val="auto"/>
                <w:spacing w:val="6"/>
              </w:rPr>
            </w:pPr>
            <w:r>
              <w:rPr>
                <w:i/>
                <w:color w:val="auto"/>
                <w:spacing w:val="6"/>
              </w:rPr>
              <w:t>v</w:t>
            </w:r>
          </w:p>
        </w:tc>
        <w:tc>
          <w:tcPr>
            <w:tcW w:w="4237" w:type="pct"/>
            <w:tcBorders>
              <w:tl2br w:val="nil"/>
              <w:tr2bl w:val="nil"/>
            </w:tcBorders>
          </w:tcPr>
          <w:p w14:paraId="4B48BF04" w14:textId="77777777" w:rsidR="00EB0363" w:rsidRDefault="00EE623F">
            <w:pPr>
              <w:spacing w:line="460" w:lineRule="exact"/>
              <w:ind w:left="432" w:hangingChars="200" w:hanging="432"/>
              <w:rPr>
                <w:color w:val="auto"/>
                <w:spacing w:val="6"/>
              </w:rPr>
            </w:pPr>
            <w:r>
              <w:rPr>
                <w:color w:val="auto"/>
                <w:spacing w:val="6"/>
              </w:rPr>
              <w:t>——</w:t>
            </w:r>
            <w:r>
              <w:rPr>
                <w:color w:val="auto"/>
                <w:spacing w:val="6"/>
              </w:rPr>
              <w:t>供热介质的流速</w:t>
            </w:r>
            <w:r>
              <w:rPr>
                <w:color w:val="auto"/>
                <w:spacing w:val="6"/>
              </w:rPr>
              <w:t>(m/s)</w:t>
            </w:r>
            <w:r>
              <w:rPr>
                <w:color w:val="auto"/>
                <w:spacing w:val="6"/>
              </w:rPr>
              <w:t>。</w:t>
            </w:r>
          </w:p>
        </w:tc>
      </w:tr>
    </w:tbl>
    <w:p w14:paraId="091AB0A0" w14:textId="77777777" w:rsidR="00EB0363" w:rsidRDefault="00EE623F">
      <w:pPr>
        <w:spacing w:line="360" w:lineRule="auto"/>
        <w:rPr>
          <w:color w:val="auto"/>
          <w:sz w:val="24"/>
        </w:rPr>
      </w:pPr>
      <w:r>
        <w:rPr>
          <w:rFonts w:hint="eastAsia"/>
          <w:b/>
          <w:bCs/>
          <w:color w:val="auto"/>
          <w:sz w:val="24"/>
        </w:rPr>
        <w:t xml:space="preserve">5.5.6 </w:t>
      </w:r>
      <w:r>
        <w:rPr>
          <w:rFonts w:hint="eastAsia"/>
          <w:color w:val="auto"/>
          <w:sz w:val="24"/>
        </w:rPr>
        <w:t>压力工况分析、水泵选择应参照《城镇供热管网设计标准》</w:t>
      </w:r>
      <w:r>
        <w:rPr>
          <w:rFonts w:hint="eastAsia"/>
          <w:color w:val="auto"/>
          <w:sz w:val="24"/>
        </w:rPr>
        <w:t>CJJ 34</w:t>
      </w:r>
      <w:r>
        <w:rPr>
          <w:rFonts w:hint="eastAsia"/>
          <w:color w:val="auto"/>
          <w:sz w:val="24"/>
        </w:rPr>
        <w:t>的相关规定进行。</w:t>
      </w:r>
    </w:p>
    <w:p w14:paraId="71C979E4" w14:textId="77777777" w:rsidR="00EB0363" w:rsidRDefault="00EE623F">
      <w:pPr>
        <w:spacing w:line="360" w:lineRule="auto"/>
        <w:rPr>
          <w:color w:val="auto"/>
          <w:sz w:val="24"/>
        </w:rPr>
        <w:sectPr w:rsidR="00EB0363">
          <w:pgSz w:w="11906" w:h="16838"/>
          <w:pgMar w:top="1440" w:right="1800" w:bottom="1440" w:left="1800" w:header="851" w:footer="992" w:gutter="0"/>
          <w:cols w:space="425"/>
          <w:docGrid w:type="lines" w:linePitch="312"/>
        </w:sectPr>
      </w:pPr>
      <w:r>
        <w:rPr>
          <w:rFonts w:hint="eastAsia"/>
          <w:b/>
          <w:bCs/>
          <w:color w:val="auto"/>
          <w:sz w:val="24"/>
        </w:rPr>
        <w:t xml:space="preserve">5.5.7 </w:t>
      </w:r>
      <w:r>
        <w:rPr>
          <w:rFonts w:hint="eastAsia"/>
          <w:color w:val="auto"/>
          <w:sz w:val="24"/>
        </w:rPr>
        <w:t>对大高差、远距离输送供热管线，特别是设置多级加压输送系统的长输管线应单独进行动态水力工况分析，考虑水泵掉电停泵等故障工况引起水击对供</w:t>
      </w:r>
      <w:r>
        <w:rPr>
          <w:rFonts w:hint="eastAsia"/>
          <w:color w:val="auto"/>
          <w:sz w:val="24"/>
        </w:rPr>
        <w:lastRenderedPageBreak/>
        <w:t>热管线的影响，应根据分析结果采取相应的安全保护措施。</w:t>
      </w:r>
    </w:p>
    <w:p w14:paraId="18D68F3E" w14:textId="77777777" w:rsidR="00EB0363" w:rsidRDefault="00EE623F">
      <w:pPr>
        <w:spacing w:after="240"/>
        <w:jc w:val="center"/>
        <w:outlineLvl w:val="0"/>
        <w:rPr>
          <w:rFonts w:ascii="黑体" w:eastAsia="黑体" w:hAnsi="黑体" w:hint="eastAsia"/>
          <w:bCs/>
          <w:color w:val="auto"/>
          <w:sz w:val="36"/>
          <w:szCs w:val="32"/>
        </w:rPr>
      </w:pPr>
      <w:bookmarkStart w:id="27" w:name="_Toc181609511"/>
      <w:r>
        <w:rPr>
          <w:rFonts w:ascii="黑体" w:eastAsia="黑体" w:hAnsi="黑体"/>
          <w:bCs/>
          <w:color w:val="auto"/>
          <w:sz w:val="36"/>
          <w:szCs w:val="32"/>
        </w:rPr>
        <w:lastRenderedPageBreak/>
        <w:t xml:space="preserve">6 </w:t>
      </w:r>
      <w:r>
        <w:rPr>
          <w:rFonts w:ascii="黑体" w:eastAsia="黑体" w:hAnsi="黑体" w:hint="eastAsia"/>
          <w:bCs/>
          <w:color w:val="auto"/>
          <w:sz w:val="36"/>
          <w:szCs w:val="32"/>
        </w:rPr>
        <w:t>管道系统</w:t>
      </w:r>
      <w:r>
        <w:rPr>
          <w:rFonts w:ascii="黑体" w:eastAsia="黑体" w:hAnsi="黑体"/>
          <w:bCs/>
          <w:color w:val="auto"/>
          <w:sz w:val="36"/>
          <w:szCs w:val="32"/>
        </w:rPr>
        <w:t>应力计算及稳定性验算</w:t>
      </w:r>
      <w:bookmarkEnd w:id="27"/>
    </w:p>
    <w:p w14:paraId="2C1EC701" w14:textId="77777777" w:rsidR="00EB0363" w:rsidRDefault="00EE623F">
      <w:pPr>
        <w:spacing w:beforeLines="100" w:before="312" w:afterLines="50" w:after="156" w:line="360" w:lineRule="auto"/>
        <w:jc w:val="center"/>
        <w:outlineLvl w:val="1"/>
        <w:rPr>
          <w:b/>
          <w:color w:val="auto"/>
          <w:kern w:val="2"/>
          <w:sz w:val="28"/>
          <w:szCs w:val="28"/>
        </w:rPr>
      </w:pPr>
      <w:bookmarkStart w:id="28" w:name="_Toc181609512"/>
      <w:r>
        <w:rPr>
          <w:b/>
          <w:color w:val="auto"/>
          <w:kern w:val="2"/>
          <w:sz w:val="28"/>
          <w:szCs w:val="28"/>
        </w:rPr>
        <w:t xml:space="preserve">6.1 </w:t>
      </w:r>
      <w:r>
        <w:rPr>
          <w:b/>
          <w:color w:val="auto"/>
          <w:kern w:val="2"/>
          <w:sz w:val="28"/>
          <w:szCs w:val="28"/>
        </w:rPr>
        <w:t>一般规定</w:t>
      </w:r>
      <w:bookmarkEnd w:id="28"/>
    </w:p>
    <w:p w14:paraId="6E241D42" w14:textId="77777777" w:rsidR="00EB0363" w:rsidRDefault="00EE623F">
      <w:pPr>
        <w:spacing w:line="360" w:lineRule="auto"/>
        <w:rPr>
          <w:color w:val="auto"/>
          <w:sz w:val="24"/>
        </w:rPr>
      </w:pPr>
      <w:r>
        <w:rPr>
          <w:rFonts w:hint="eastAsia"/>
          <w:b/>
          <w:bCs/>
          <w:color w:val="auto"/>
          <w:sz w:val="24"/>
        </w:rPr>
        <w:t xml:space="preserve">6.1.1 </w:t>
      </w:r>
      <w:r>
        <w:rPr>
          <w:rFonts w:hint="eastAsia"/>
          <w:color w:val="auto"/>
          <w:sz w:val="24"/>
        </w:rPr>
        <w:t>直埋预制保温球墨铸铁管道主要受一次应力作用，应力计算应采用弹性分析法，通过选择壁厚使管道一次应力的当量应力不大于球墨铸铁材料的许用应力。</w:t>
      </w:r>
    </w:p>
    <w:p w14:paraId="461483A7" w14:textId="77777777" w:rsidR="00EB0363" w:rsidRDefault="00EE623F">
      <w:pPr>
        <w:spacing w:line="360" w:lineRule="auto"/>
        <w:rPr>
          <w:color w:val="auto"/>
          <w:sz w:val="24"/>
        </w:rPr>
      </w:pPr>
      <w:r>
        <w:rPr>
          <w:rFonts w:hint="eastAsia"/>
          <w:b/>
          <w:bCs/>
          <w:color w:val="auto"/>
          <w:sz w:val="24"/>
        </w:rPr>
        <w:t xml:space="preserve">6.1.2 </w:t>
      </w:r>
      <w:r>
        <w:rPr>
          <w:rFonts w:hint="eastAsia"/>
          <w:color w:val="auto"/>
          <w:sz w:val="24"/>
        </w:rPr>
        <w:t>直埋预制保温球墨铸铁管道可利用柔性接口的安装间隙消纳温度变化时的管道热伸长，理论上不存在由轴向力作用对管道及管件产生的局部屈曲和竖向失稳等稳定性问题，但需要对直管段进行径向稳定性验算，并确保管土作用能够为管道提供有效支撑同时不破坏外护层。</w:t>
      </w:r>
    </w:p>
    <w:p w14:paraId="50AAE325" w14:textId="77777777" w:rsidR="00EB0363" w:rsidRDefault="00EE623F">
      <w:pPr>
        <w:spacing w:beforeLines="50" w:before="156" w:afterLines="50" w:after="156" w:line="360" w:lineRule="auto"/>
        <w:jc w:val="center"/>
        <w:outlineLvl w:val="1"/>
        <w:rPr>
          <w:b/>
          <w:color w:val="auto"/>
          <w:kern w:val="2"/>
          <w:sz w:val="28"/>
          <w:szCs w:val="28"/>
        </w:rPr>
      </w:pPr>
      <w:bookmarkStart w:id="29" w:name="_Toc181609513"/>
      <w:r>
        <w:rPr>
          <w:b/>
          <w:color w:val="auto"/>
          <w:kern w:val="2"/>
          <w:sz w:val="28"/>
          <w:szCs w:val="28"/>
        </w:rPr>
        <w:t xml:space="preserve">6.2 </w:t>
      </w:r>
      <w:r>
        <w:rPr>
          <w:b/>
          <w:color w:val="auto"/>
          <w:kern w:val="2"/>
          <w:sz w:val="28"/>
          <w:szCs w:val="28"/>
        </w:rPr>
        <w:t>直管段应力验算</w:t>
      </w:r>
      <w:bookmarkEnd w:id="29"/>
    </w:p>
    <w:p w14:paraId="4A9372A3" w14:textId="77777777" w:rsidR="00EB0363" w:rsidRDefault="00EE623F">
      <w:pPr>
        <w:spacing w:line="360" w:lineRule="auto"/>
        <w:rPr>
          <w:color w:val="auto"/>
          <w:sz w:val="24"/>
        </w:rPr>
      </w:pPr>
      <w:r>
        <w:rPr>
          <w:b/>
          <w:bCs/>
          <w:color w:val="auto"/>
          <w:sz w:val="24"/>
        </w:rPr>
        <w:t xml:space="preserve">6.2.1 </w:t>
      </w:r>
      <w:r>
        <w:rPr>
          <w:color w:val="auto"/>
          <w:sz w:val="24"/>
        </w:rPr>
        <w:t>球墨铸铁管的许用应力与球墨铸铁基材特性相关，应按下列公式计算：</w:t>
      </w:r>
    </w:p>
    <w:tbl>
      <w:tblPr>
        <w:tblW w:w="5000" w:type="pct"/>
        <w:jc w:val="right"/>
        <w:tblLook w:val="04A0" w:firstRow="1" w:lastRow="0" w:firstColumn="1" w:lastColumn="0" w:noHBand="0" w:noVBand="1"/>
      </w:tblPr>
      <w:tblGrid>
        <w:gridCol w:w="1448"/>
        <w:gridCol w:w="5298"/>
        <w:gridCol w:w="1560"/>
      </w:tblGrid>
      <w:tr w:rsidR="00EB0363" w14:paraId="1F5386F7" w14:textId="77777777">
        <w:trPr>
          <w:jc w:val="right"/>
        </w:trPr>
        <w:tc>
          <w:tcPr>
            <w:tcW w:w="871" w:type="pct"/>
            <w:vAlign w:val="center"/>
          </w:tcPr>
          <w:p w14:paraId="418BE842" w14:textId="77777777" w:rsidR="00EB0363" w:rsidRDefault="00EB0363">
            <w:pPr>
              <w:spacing w:before="60" w:after="60"/>
              <w:ind w:firstLine="504"/>
              <w:jc w:val="center"/>
              <w:rPr>
                <w:color w:val="auto"/>
                <w:spacing w:val="6"/>
                <w:kern w:val="2"/>
                <w:position w:val="-24"/>
              </w:rPr>
            </w:pPr>
          </w:p>
        </w:tc>
        <w:tc>
          <w:tcPr>
            <w:tcW w:w="3188" w:type="pct"/>
            <w:vAlign w:val="center"/>
          </w:tcPr>
          <w:p w14:paraId="2F59F2A3" w14:textId="77777777" w:rsidR="00EB0363" w:rsidRDefault="00EE623F">
            <w:pPr>
              <w:spacing w:before="60" w:after="60"/>
              <w:jc w:val="center"/>
              <w:rPr>
                <w:color w:val="auto"/>
                <w:spacing w:val="6"/>
              </w:rPr>
            </w:pPr>
            <w:r>
              <w:rPr>
                <w:color w:val="auto"/>
                <w:spacing w:val="6"/>
                <w:kern w:val="2"/>
                <w:position w:val="-24"/>
              </w:rPr>
              <w:object w:dxaOrig="829" w:dyaOrig="598" w14:anchorId="2967BB18">
                <v:shape id="_x0000_i1043" type="#_x0000_t75" style="width:41.75pt;height:30pt" o:ole="">
                  <v:imagedata r:id="rId54" o:title=""/>
                </v:shape>
                <o:OLEObject Type="Embed" ProgID="Equation.DSMT4" ShapeID="_x0000_i1043" DrawAspect="Content" ObjectID="_1794054482" r:id="rId55"/>
              </w:object>
            </w:r>
          </w:p>
        </w:tc>
        <w:tc>
          <w:tcPr>
            <w:tcW w:w="938" w:type="pct"/>
            <w:vAlign w:val="center"/>
          </w:tcPr>
          <w:p w14:paraId="28BE15B5" w14:textId="16B73B91" w:rsidR="00EB0363" w:rsidRDefault="00EE623F">
            <w:pPr>
              <w:spacing w:before="60" w:after="60" w:line="440" w:lineRule="exact"/>
              <w:jc w:val="right"/>
              <w:rPr>
                <w:color w:val="auto"/>
                <w:kern w:val="2"/>
                <w:szCs w:val="22"/>
              </w:rPr>
            </w:pPr>
            <w:r>
              <w:rPr>
                <w:color w:val="auto"/>
                <w:kern w:val="2"/>
                <w:szCs w:val="22"/>
              </w:rPr>
              <w:t>（</w:t>
            </w:r>
            <w:r>
              <w:rPr>
                <w:color w:val="auto"/>
                <w:kern w:val="2"/>
                <w:szCs w:val="22"/>
              </w:rPr>
              <w:t>6</w:t>
            </w:r>
            <w:r w:rsidR="00E04557">
              <w:rPr>
                <w:rFonts w:hint="eastAsia"/>
                <w:color w:val="auto"/>
                <w:kern w:val="2"/>
                <w:szCs w:val="22"/>
              </w:rPr>
              <w:t>.2.1-1</w:t>
            </w:r>
            <w:r>
              <w:rPr>
                <w:color w:val="auto"/>
                <w:kern w:val="2"/>
                <w:szCs w:val="22"/>
              </w:rPr>
              <w:t>）</w:t>
            </w:r>
          </w:p>
        </w:tc>
      </w:tr>
      <w:tr w:rsidR="00EB0363" w14:paraId="6D2C421D" w14:textId="77777777">
        <w:trPr>
          <w:jc w:val="right"/>
        </w:trPr>
        <w:tc>
          <w:tcPr>
            <w:tcW w:w="871" w:type="pct"/>
            <w:vAlign w:val="center"/>
          </w:tcPr>
          <w:p w14:paraId="626D6CC6" w14:textId="77777777" w:rsidR="00EB0363" w:rsidRDefault="00EB0363">
            <w:pPr>
              <w:spacing w:before="60" w:after="60"/>
              <w:ind w:firstLine="504"/>
              <w:jc w:val="center"/>
              <w:rPr>
                <w:color w:val="auto"/>
                <w:spacing w:val="6"/>
                <w:kern w:val="2"/>
                <w:position w:val="-24"/>
              </w:rPr>
            </w:pPr>
          </w:p>
        </w:tc>
        <w:tc>
          <w:tcPr>
            <w:tcW w:w="3188" w:type="pct"/>
            <w:vAlign w:val="center"/>
          </w:tcPr>
          <w:p w14:paraId="1AF2C6DE" w14:textId="77777777" w:rsidR="00EB0363" w:rsidRDefault="00EE623F">
            <w:pPr>
              <w:spacing w:before="60" w:after="60"/>
              <w:jc w:val="center"/>
              <w:rPr>
                <w:color w:val="auto"/>
                <w:spacing w:val="6"/>
                <w:kern w:val="2"/>
                <w:position w:val="-24"/>
              </w:rPr>
            </w:pPr>
            <w:r>
              <w:rPr>
                <w:color w:val="auto"/>
                <w:spacing w:val="6"/>
                <w:kern w:val="2"/>
                <w:position w:val="-24"/>
              </w:rPr>
              <w:object w:dxaOrig="842" w:dyaOrig="598" w14:anchorId="1DED2903">
                <v:shape id="_x0000_i1044" type="#_x0000_t75" style="width:42pt;height:30pt" o:ole="">
                  <v:imagedata r:id="rId56" o:title=""/>
                </v:shape>
                <o:OLEObject Type="Embed" ProgID="Equation.DSMT4" ShapeID="_x0000_i1044" DrawAspect="Content" ObjectID="_1794054483" r:id="rId57"/>
              </w:object>
            </w:r>
          </w:p>
        </w:tc>
        <w:tc>
          <w:tcPr>
            <w:tcW w:w="938" w:type="pct"/>
            <w:vAlign w:val="center"/>
          </w:tcPr>
          <w:p w14:paraId="6EC3EB71" w14:textId="021E6BB9" w:rsidR="00EB0363" w:rsidRDefault="00E04557">
            <w:pPr>
              <w:spacing w:before="60" w:after="60" w:line="440" w:lineRule="exact"/>
              <w:jc w:val="right"/>
              <w:rPr>
                <w:color w:val="auto"/>
                <w:kern w:val="2"/>
                <w:szCs w:val="22"/>
              </w:rPr>
            </w:pPr>
            <w:r>
              <w:rPr>
                <w:color w:val="auto"/>
                <w:kern w:val="2"/>
                <w:szCs w:val="22"/>
              </w:rPr>
              <w:t>（</w:t>
            </w:r>
            <w:r>
              <w:rPr>
                <w:color w:val="auto"/>
                <w:kern w:val="2"/>
                <w:szCs w:val="22"/>
              </w:rPr>
              <w:t>6</w:t>
            </w:r>
            <w:r>
              <w:rPr>
                <w:rFonts w:hint="eastAsia"/>
                <w:color w:val="auto"/>
                <w:kern w:val="2"/>
                <w:szCs w:val="22"/>
              </w:rPr>
              <w:t>.2.1-2</w:t>
            </w:r>
            <w:r>
              <w:rPr>
                <w:color w:val="auto"/>
                <w:kern w:val="2"/>
                <w:szCs w:val="22"/>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30"/>
      </w:tblGrid>
      <w:tr w:rsidR="00EB0363" w14:paraId="1002D842" w14:textId="77777777">
        <w:tc>
          <w:tcPr>
            <w:tcW w:w="768" w:type="pct"/>
            <w:tcBorders>
              <w:tl2br w:val="nil"/>
              <w:tr2bl w:val="nil"/>
            </w:tcBorders>
          </w:tcPr>
          <w:p w14:paraId="384C3FD2" w14:textId="77777777" w:rsidR="00EB0363" w:rsidRDefault="00EE623F">
            <w:pPr>
              <w:spacing w:line="440" w:lineRule="exact"/>
              <w:jc w:val="right"/>
              <w:rPr>
                <w:color w:val="auto"/>
                <w:spacing w:val="6"/>
              </w:rPr>
            </w:pPr>
            <w:r>
              <w:rPr>
                <w:color w:val="auto"/>
                <w:spacing w:val="6"/>
              </w:rPr>
              <w:t>式中</w:t>
            </w:r>
            <w:r>
              <w:rPr>
                <w:rFonts w:hint="eastAsia"/>
                <w:color w:val="auto"/>
                <w:spacing w:val="6"/>
              </w:rPr>
              <w:t>：</w:t>
            </w:r>
          </w:p>
        </w:tc>
        <w:tc>
          <w:tcPr>
            <w:tcW w:w="4232" w:type="pct"/>
            <w:tcBorders>
              <w:tl2br w:val="nil"/>
              <w:tr2bl w:val="nil"/>
            </w:tcBorders>
          </w:tcPr>
          <w:p w14:paraId="4EE3B0CF" w14:textId="77777777" w:rsidR="00EB0363" w:rsidRDefault="00EB0363">
            <w:pPr>
              <w:spacing w:line="440" w:lineRule="exact"/>
              <w:rPr>
                <w:color w:val="auto"/>
                <w:spacing w:val="6"/>
              </w:rPr>
            </w:pPr>
          </w:p>
        </w:tc>
      </w:tr>
      <w:tr w:rsidR="00EB0363" w14:paraId="06E2B907" w14:textId="77777777">
        <w:tc>
          <w:tcPr>
            <w:tcW w:w="768" w:type="pct"/>
            <w:tcBorders>
              <w:tl2br w:val="nil"/>
              <w:tr2bl w:val="nil"/>
            </w:tcBorders>
          </w:tcPr>
          <w:p w14:paraId="5BC0B203" w14:textId="77777777" w:rsidR="00EB0363" w:rsidRDefault="00EE623F">
            <w:pPr>
              <w:spacing w:line="440" w:lineRule="exact"/>
              <w:ind w:firstLine="504"/>
              <w:jc w:val="right"/>
              <w:rPr>
                <w:color w:val="auto"/>
                <w:spacing w:val="6"/>
              </w:rPr>
            </w:pPr>
            <w:r>
              <w:rPr>
                <w:color w:val="auto"/>
                <w:spacing w:val="6"/>
              </w:rPr>
              <w:t>[</w:t>
            </w:r>
            <w:r>
              <w:rPr>
                <w:i/>
                <w:color w:val="auto"/>
                <w:spacing w:val="6"/>
              </w:rPr>
              <w:t>σ</w:t>
            </w:r>
            <w:r>
              <w:rPr>
                <w:color w:val="auto"/>
                <w:spacing w:val="6"/>
              </w:rPr>
              <w:t>]</w:t>
            </w:r>
          </w:p>
        </w:tc>
        <w:tc>
          <w:tcPr>
            <w:tcW w:w="4232" w:type="pct"/>
            <w:tcBorders>
              <w:tl2br w:val="nil"/>
              <w:tr2bl w:val="nil"/>
            </w:tcBorders>
          </w:tcPr>
          <w:p w14:paraId="0A7A0A1D" w14:textId="77777777" w:rsidR="00EB0363" w:rsidRDefault="00EE623F">
            <w:pPr>
              <w:spacing w:line="440" w:lineRule="exact"/>
              <w:rPr>
                <w:color w:val="auto"/>
                <w:spacing w:val="6"/>
              </w:rPr>
            </w:pPr>
            <w:r>
              <w:rPr>
                <w:color w:val="auto"/>
                <w:spacing w:val="6"/>
              </w:rPr>
              <w:t>——</w:t>
            </w:r>
            <w:r>
              <w:rPr>
                <w:color w:val="auto"/>
                <w:spacing w:val="6"/>
              </w:rPr>
              <w:t>球墨铸铁的许用应力</w:t>
            </w:r>
            <w:r>
              <w:rPr>
                <w:color w:val="auto"/>
                <w:spacing w:val="6"/>
              </w:rPr>
              <w:t>(MPa)</w:t>
            </w:r>
            <w:r>
              <w:rPr>
                <w:color w:val="auto"/>
                <w:spacing w:val="6"/>
              </w:rPr>
              <w:t>；</w:t>
            </w:r>
          </w:p>
        </w:tc>
      </w:tr>
      <w:tr w:rsidR="00EB0363" w14:paraId="3468DDB8" w14:textId="77777777">
        <w:tc>
          <w:tcPr>
            <w:tcW w:w="768" w:type="pct"/>
            <w:tcBorders>
              <w:tl2br w:val="nil"/>
              <w:tr2bl w:val="nil"/>
            </w:tcBorders>
          </w:tcPr>
          <w:p w14:paraId="5566C914" w14:textId="77777777" w:rsidR="00EB0363" w:rsidRDefault="00EE623F">
            <w:pPr>
              <w:spacing w:line="440" w:lineRule="exact"/>
              <w:ind w:firstLine="504"/>
              <w:jc w:val="right"/>
              <w:rPr>
                <w:color w:val="auto"/>
                <w:spacing w:val="6"/>
              </w:rPr>
            </w:pPr>
            <w:r>
              <w:rPr>
                <w:i/>
                <w:color w:val="auto"/>
                <w:spacing w:val="6"/>
              </w:rPr>
              <w:t>σ</w:t>
            </w:r>
            <w:r>
              <w:rPr>
                <w:color w:val="auto"/>
                <w:spacing w:val="6"/>
                <w:vertAlign w:val="subscript"/>
              </w:rPr>
              <w:t>b</w:t>
            </w:r>
          </w:p>
        </w:tc>
        <w:tc>
          <w:tcPr>
            <w:tcW w:w="4232" w:type="pct"/>
            <w:tcBorders>
              <w:tl2br w:val="nil"/>
              <w:tr2bl w:val="nil"/>
            </w:tcBorders>
          </w:tcPr>
          <w:p w14:paraId="633CF3FB" w14:textId="77777777" w:rsidR="00EB0363" w:rsidRDefault="00EE623F">
            <w:pPr>
              <w:spacing w:line="440" w:lineRule="exact"/>
              <w:rPr>
                <w:color w:val="auto"/>
                <w:spacing w:val="6"/>
              </w:rPr>
            </w:pPr>
            <w:r>
              <w:rPr>
                <w:color w:val="auto"/>
                <w:spacing w:val="6"/>
              </w:rPr>
              <w:t>——</w:t>
            </w:r>
            <w:r>
              <w:rPr>
                <w:color w:val="auto"/>
                <w:spacing w:val="6"/>
              </w:rPr>
              <w:t>球墨铸铁的最小抗拉强度</w:t>
            </w:r>
            <w:r>
              <w:rPr>
                <w:color w:val="auto"/>
                <w:spacing w:val="6"/>
              </w:rPr>
              <w:t>(MPa)</w:t>
            </w:r>
            <w:r>
              <w:rPr>
                <w:rFonts w:hint="eastAsia"/>
                <w:color w:val="auto"/>
                <w:spacing w:val="6"/>
              </w:rPr>
              <w:t>；</w:t>
            </w:r>
          </w:p>
        </w:tc>
      </w:tr>
      <w:tr w:rsidR="00EB0363" w14:paraId="0AB8277E" w14:textId="77777777">
        <w:tc>
          <w:tcPr>
            <w:tcW w:w="768" w:type="pct"/>
            <w:tcBorders>
              <w:tl2br w:val="nil"/>
              <w:tr2bl w:val="nil"/>
            </w:tcBorders>
          </w:tcPr>
          <w:p w14:paraId="360EA726" w14:textId="77777777" w:rsidR="00EB0363" w:rsidRDefault="00EE623F">
            <w:pPr>
              <w:spacing w:line="440" w:lineRule="exact"/>
              <w:ind w:firstLine="504"/>
              <w:jc w:val="right"/>
              <w:rPr>
                <w:i/>
                <w:color w:val="auto"/>
                <w:spacing w:val="6"/>
              </w:rPr>
            </w:pPr>
            <w:r>
              <w:rPr>
                <w:i/>
                <w:color w:val="auto"/>
                <w:spacing w:val="6"/>
              </w:rPr>
              <w:t>σ</w:t>
            </w:r>
            <w:r>
              <w:rPr>
                <w:rFonts w:hint="eastAsia"/>
                <w:color w:val="auto"/>
                <w:spacing w:val="6"/>
                <w:vertAlign w:val="subscript"/>
              </w:rPr>
              <w:t>s</w:t>
            </w:r>
          </w:p>
        </w:tc>
        <w:tc>
          <w:tcPr>
            <w:tcW w:w="4232" w:type="pct"/>
            <w:tcBorders>
              <w:tl2br w:val="nil"/>
              <w:tr2bl w:val="nil"/>
            </w:tcBorders>
          </w:tcPr>
          <w:p w14:paraId="6B2F2555" w14:textId="77777777" w:rsidR="00EB0363" w:rsidRDefault="00EE623F">
            <w:pPr>
              <w:spacing w:line="440" w:lineRule="exact"/>
              <w:rPr>
                <w:color w:val="auto"/>
                <w:spacing w:val="6"/>
              </w:rPr>
            </w:pPr>
            <w:r>
              <w:rPr>
                <w:color w:val="auto"/>
                <w:spacing w:val="6"/>
              </w:rPr>
              <w:t>——</w:t>
            </w:r>
            <w:r>
              <w:rPr>
                <w:color w:val="auto"/>
                <w:spacing w:val="6"/>
              </w:rPr>
              <w:t>球墨铸铁的最小屈服极限</w:t>
            </w:r>
            <w:r>
              <w:rPr>
                <w:color w:val="auto"/>
                <w:spacing w:val="6"/>
              </w:rPr>
              <w:t>(MPa)</w:t>
            </w:r>
            <w:r>
              <w:rPr>
                <w:color w:val="auto"/>
                <w:spacing w:val="6"/>
              </w:rPr>
              <w:t>。</w:t>
            </w:r>
          </w:p>
        </w:tc>
      </w:tr>
    </w:tbl>
    <w:p w14:paraId="6FEA2089" w14:textId="77777777" w:rsidR="00EB0363" w:rsidRDefault="00EE623F">
      <w:pPr>
        <w:spacing w:line="360" w:lineRule="auto"/>
        <w:rPr>
          <w:color w:val="auto"/>
          <w:sz w:val="24"/>
        </w:rPr>
      </w:pPr>
      <w:r>
        <w:rPr>
          <w:rFonts w:hint="eastAsia"/>
          <w:b/>
          <w:bCs/>
          <w:color w:val="auto"/>
          <w:sz w:val="24"/>
        </w:rPr>
        <w:t xml:space="preserve">6.2.2 </w:t>
      </w:r>
      <w:r>
        <w:rPr>
          <w:rFonts w:hint="eastAsia"/>
          <w:color w:val="auto"/>
          <w:sz w:val="24"/>
        </w:rPr>
        <w:t>直埋预制保温球墨铸铁管道由内压引起的环向应力应按下式计算：</w:t>
      </w:r>
    </w:p>
    <w:tbl>
      <w:tblPr>
        <w:tblW w:w="5000" w:type="pct"/>
        <w:jc w:val="right"/>
        <w:tblLook w:val="04A0" w:firstRow="1" w:lastRow="0" w:firstColumn="1" w:lastColumn="0" w:noHBand="0" w:noVBand="1"/>
      </w:tblPr>
      <w:tblGrid>
        <w:gridCol w:w="1459"/>
        <w:gridCol w:w="5452"/>
        <w:gridCol w:w="1395"/>
      </w:tblGrid>
      <w:tr w:rsidR="00EB0363" w14:paraId="077A0DE3" w14:textId="77777777">
        <w:trPr>
          <w:jc w:val="right"/>
        </w:trPr>
        <w:tc>
          <w:tcPr>
            <w:tcW w:w="878" w:type="pct"/>
            <w:vAlign w:val="center"/>
          </w:tcPr>
          <w:p w14:paraId="2AD2B6EB" w14:textId="77777777" w:rsidR="00EB0363" w:rsidRDefault="00EB0363">
            <w:pPr>
              <w:spacing w:before="60" w:after="60"/>
              <w:ind w:firstLine="504"/>
              <w:jc w:val="center"/>
              <w:rPr>
                <w:color w:val="auto"/>
                <w:spacing w:val="6"/>
                <w:kern w:val="2"/>
                <w:position w:val="-30"/>
              </w:rPr>
            </w:pPr>
          </w:p>
        </w:tc>
        <w:tc>
          <w:tcPr>
            <w:tcW w:w="3280" w:type="pct"/>
            <w:vAlign w:val="center"/>
          </w:tcPr>
          <w:p w14:paraId="70C016DB" w14:textId="77777777" w:rsidR="00EB0363" w:rsidRDefault="00EE623F">
            <w:pPr>
              <w:spacing w:before="60" w:after="60"/>
              <w:jc w:val="center"/>
              <w:rPr>
                <w:color w:val="auto"/>
                <w:spacing w:val="6"/>
              </w:rPr>
            </w:pPr>
            <w:r>
              <w:rPr>
                <w:color w:val="auto"/>
                <w:spacing w:val="6"/>
                <w:kern w:val="2"/>
                <w:position w:val="-30"/>
              </w:rPr>
              <w:object w:dxaOrig="1372" w:dyaOrig="788" w14:anchorId="5480BD9C">
                <v:shape id="_x0000_i1045" type="#_x0000_t75" style="width:68.75pt;height:39.5pt" o:ole="">
                  <v:imagedata r:id="rId58" o:title=""/>
                </v:shape>
                <o:OLEObject Type="Embed" ProgID="Equation.DSMT4" ShapeID="_x0000_i1045" DrawAspect="Content" ObjectID="_1794054484" r:id="rId59"/>
              </w:object>
            </w:r>
          </w:p>
        </w:tc>
        <w:tc>
          <w:tcPr>
            <w:tcW w:w="839" w:type="pct"/>
            <w:vAlign w:val="center"/>
          </w:tcPr>
          <w:p w14:paraId="1439C653" w14:textId="03BFC856" w:rsidR="00EB0363" w:rsidRDefault="00EE623F">
            <w:pPr>
              <w:spacing w:before="60" w:line="400" w:lineRule="exact"/>
              <w:jc w:val="right"/>
              <w:rPr>
                <w:color w:val="auto"/>
                <w:spacing w:val="6"/>
              </w:rPr>
            </w:pPr>
            <w:r>
              <w:rPr>
                <w:color w:val="auto"/>
                <w:kern w:val="2"/>
                <w:szCs w:val="22"/>
              </w:rPr>
              <w:t>（</w:t>
            </w:r>
            <w:r>
              <w:rPr>
                <w:color w:val="auto"/>
                <w:kern w:val="2"/>
                <w:szCs w:val="22"/>
              </w:rPr>
              <w:t>6</w:t>
            </w:r>
            <w:r w:rsidR="00E04557">
              <w:rPr>
                <w:rFonts w:hint="eastAsia"/>
                <w:color w:val="auto"/>
                <w:kern w:val="2"/>
                <w:szCs w:val="22"/>
              </w:rPr>
              <w:t>.2.2</w:t>
            </w:r>
            <w:r>
              <w:rPr>
                <w:color w:val="auto"/>
                <w:kern w:val="2"/>
                <w:szCs w:val="22"/>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4820B1AE" w14:textId="77777777">
        <w:trPr>
          <w:trHeight w:val="90"/>
        </w:trPr>
        <w:tc>
          <w:tcPr>
            <w:tcW w:w="708" w:type="pct"/>
            <w:tcBorders>
              <w:tl2br w:val="nil"/>
              <w:tr2bl w:val="nil"/>
            </w:tcBorders>
          </w:tcPr>
          <w:p w14:paraId="707365A0" w14:textId="77777777" w:rsidR="00EB0363" w:rsidRDefault="00EE623F">
            <w:pPr>
              <w:spacing w:before="60" w:line="400" w:lineRule="exact"/>
              <w:jc w:val="right"/>
              <w:rPr>
                <w:color w:val="auto"/>
                <w:spacing w:val="6"/>
              </w:rPr>
            </w:pPr>
            <w:r>
              <w:rPr>
                <w:color w:val="auto"/>
                <w:spacing w:val="6"/>
              </w:rPr>
              <w:t>式中</w:t>
            </w:r>
            <w:r>
              <w:rPr>
                <w:rFonts w:hint="eastAsia"/>
                <w:color w:val="auto"/>
                <w:spacing w:val="6"/>
              </w:rPr>
              <w:t>：</w:t>
            </w:r>
            <w:r>
              <w:rPr>
                <w:rFonts w:hint="eastAsia"/>
                <w:color w:val="auto"/>
                <w:spacing w:val="6"/>
              </w:rPr>
              <w:t xml:space="preserve"> </w:t>
            </w:r>
          </w:p>
        </w:tc>
        <w:tc>
          <w:tcPr>
            <w:tcW w:w="4292" w:type="pct"/>
            <w:tcBorders>
              <w:tl2br w:val="nil"/>
              <w:tr2bl w:val="nil"/>
            </w:tcBorders>
          </w:tcPr>
          <w:p w14:paraId="160E92C1" w14:textId="77777777" w:rsidR="00EB0363" w:rsidRDefault="00EB0363">
            <w:pPr>
              <w:spacing w:before="60" w:line="400" w:lineRule="exact"/>
              <w:ind w:firstLine="504"/>
              <w:rPr>
                <w:color w:val="auto"/>
                <w:spacing w:val="6"/>
              </w:rPr>
            </w:pPr>
          </w:p>
        </w:tc>
      </w:tr>
      <w:tr w:rsidR="00EB0363" w14:paraId="04392C2E" w14:textId="77777777">
        <w:trPr>
          <w:trHeight w:val="90"/>
        </w:trPr>
        <w:tc>
          <w:tcPr>
            <w:tcW w:w="708" w:type="pct"/>
            <w:tcBorders>
              <w:tl2br w:val="nil"/>
              <w:tr2bl w:val="nil"/>
            </w:tcBorders>
          </w:tcPr>
          <w:p w14:paraId="6D2E1DEA" w14:textId="77777777" w:rsidR="00EB0363" w:rsidRDefault="00EE623F">
            <w:pPr>
              <w:spacing w:before="60" w:line="400" w:lineRule="exact"/>
              <w:ind w:firstLine="504"/>
              <w:jc w:val="right"/>
              <w:rPr>
                <w:color w:val="auto"/>
                <w:spacing w:val="6"/>
              </w:rPr>
            </w:pPr>
            <w:r>
              <w:rPr>
                <w:i/>
                <w:color w:val="auto"/>
                <w:spacing w:val="6"/>
              </w:rPr>
              <w:t>σ</w:t>
            </w:r>
            <w:r>
              <w:rPr>
                <w:color w:val="auto"/>
                <w:spacing w:val="6"/>
                <w:vertAlign w:val="subscript"/>
              </w:rPr>
              <w:t>t</w:t>
            </w:r>
          </w:p>
        </w:tc>
        <w:tc>
          <w:tcPr>
            <w:tcW w:w="4292" w:type="pct"/>
            <w:tcBorders>
              <w:tl2br w:val="nil"/>
              <w:tr2bl w:val="nil"/>
            </w:tcBorders>
          </w:tcPr>
          <w:p w14:paraId="1D3E9079" w14:textId="77777777" w:rsidR="00EB0363" w:rsidRDefault="00EE623F">
            <w:pPr>
              <w:spacing w:before="60" w:line="400" w:lineRule="exact"/>
              <w:rPr>
                <w:color w:val="auto"/>
                <w:spacing w:val="6"/>
              </w:rPr>
            </w:pPr>
            <w:r>
              <w:rPr>
                <w:color w:val="auto"/>
                <w:spacing w:val="6"/>
              </w:rPr>
              <w:t>——</w:t>
            </w:r>
            <w:r>
              <w:rPr>
                <w:color w:val="auto"/>
                <w:spacing w:val="6"/>
              </w:rPr>
              <w:t>管道内压引起的环向应力</w:t>
            </w:r>
            <w:r>
              <w:rPr>
                <w:color w:val="auto"/>
                <w:spacing w:val="6"/>
              </w:rPr>
              <w:t>(MPa)</w:t>
            </w:r>
            <w:r>
              <w:rPr>
                <w:color w:val="auto"/>
                <w:spacing w:val="6"/>
              </w:rPr>
              <w:t>；</w:t>
            </w:r>
          </w:p>
        </w:tc>
      </w:tr>
      <w:tr w:rsidR="00EB0363" w14:paraId="02F55974" w14:textId="77777777">
        <w:tc>
          <w:tcPr>
            <w:tcW w:w="708" w:type="pct"/>
            <w:tcBorders>
              <w:tl2br w:val="nil"/>
              <w:tr2bl w:val="nil"/>
            </w:tcBorders>
          </w:tcPr>
          <w:p w14:paraId="294D4990" w14:textId="77777777" w:rsidR="00EB0363" w:rsidRDefault="00EE623F">
            <w:pPr>
              <w:spacing w:before="60" w:line="400" w:lineRule="exact"/>
              <w:ind w:firstLine="504"/>
              <w:jc w:val="right"/>
              <w:rPr>
                <w:color w:val="auto"/>
                <w:spacing w:val="6"/>
              </w:rPr>
            </w:pPr>
            <w:r>
              <w:rPr>
                <w:i/>
                <w:color w:val="auto"/>
                <w:spacing w:val="6"/>
              </w:rPr>
              <w:t>P</w:t>
            </w:r>
            <w:r>
              <w:rPr>
                <w:color w:val="auto"/>
                <w:spacing w:val="6"/>
                <w:vertAlign w:val="subscript"/>
              </w:rPr>
              <w:t>c</w:t>
            </w:r>
          </w:p>
        </w:tc>
        <w:tc>
          <w:tcPr>
            <w:tcW w:w="4292" w:type="pct"/>
            <w:tcBorders>
              <w:tl2br w:val="nil"/>
              <w:tr2bl w:val="nil"/>
            </w:tcBorders>
          </w:tcPr>
          <w:p w14:paraId="150BDBA1" w14:textId="77777777" w:rsidR="00EB0363" w:rsidRDefault="00EE623F">
            <w:pPr>
              <w:spacing w:before="60" w:line="400" w:lineRule="exact"/>
              <w:rPr>
                <w:color w:val="auto"/>
                <w:spacing w:val="6"/>
              </w:rPr>
            </w:pPr>
            <w:r>
              <w:rPr>
                <w:color w:val="auto"/>
                <w:spacing w:val="6"/>
              </w:rPr>
              <w:t>——</w:t>
            </w:r>
            <w:r>
              <w:rPr>
                <w:color w:val="auto"/>
                <w:spacing w:val="6"/>
              </w:rPr>
              <w:t>管道设计压力</w:t>
            </w:r>
            <w:r>
              <w:rPr>
                <w:color w:val="auto"/>
                <w:spacing w:val="6"/>
              </w:rPr>
              <w:t>(MPa)</w:t>
            </w:r>
            <w:r>
              <w:rPr>
                <w:color w:val="auto"/>
                <w:spacing w:val="6"/>
              </w:rPr>
              <w:t>；</w:t>
            </w:r>
          </w:p>
        </w:tc>
      </w:tr>
      <w:tr w:rsidR="00EB0363" w14:paraId="1D026FAE" w14:textId="77777777">
        <w:tc>
          <w:tcPr>
            <w:tcW w:w="708" w:type="pct"/>
            <w:tcBorders>
              <w:tl2br w:val="nil"/>
              <w:tr2bl w:val="nil"/>
            </w:tcBorders>
          </w:tcPr>
          <w:p w14:paraId="19755FD4" w14:textId="77777777" w:rsidR="00EB0363" w:rsidRDefault="00EE623F">
            <w:pPr>
              <w:spacing w:before="60" w:line="400" w:lineRule="exact"/>
              <w:ind w:firstLine="504"/>
              <w:jc w:val="right"/>
              <w:rPr>
                <w:i/>
                <w:color w:val="auto"/>
                <w:spacing w:val="6"/>
              </w:rPr>
            </w:pPr>
            <w:r>
              <w:rPr>
                <w:i/>
                <w:color w:val="auto"/>
                <w:spacing w:val="6"/>
              </w:rPr>
              <w:t>D</w:t>
            </w:r>
            <w:r>
              <w:rPr>
                <w:color w:val="auto"/>
                <w:spacing w:val="6"/>
                <w:vertAlign w:val="subscript"/>
              </w:rPr>
              <w:t>1,i</w:t>
            </w:r>
          </w:p>
        </w:tc>
        <w:tc>
          <w:tcPr>
            <w:tcW w:w="4292" w:type="pct"/>
            <w:tcBorders>
              <w:tl2br w:val="nil"/>
              <w:tr2bl w:val="nil"/>
            </w:tcBorders>
          </w:tcPr>
          <w:p w14:paraId="46EA13B2" w14:textId="77777777" w:rsidR="00EB0363" w:rsidRDefault="00EE623F">
            <w:pPr>
              <w:spacing w:before="60" w:line="400" w:lineRule="exact"/>
              <w:rPr>
                <w:color w:val="auto"/>
                <w:spacing w:val="6"/>
              </w:rPr>
            </w:pPr>
            <w:r>
              <w:rPr>
                <w:color w:val="auto"/>
                <w:spacing w:val="6"/>
              </w:rPr>
              <w:t>——</w:t>
            </w:r>
            <w:r>
              <w:rPr>
                <w:color w:val="auto"/>
                <w:spacing w:val="6"/>
              </w:rPr>
              <w:t>工作管内径</w:t>
            </w:r>
            <w:r>
              <w:rPr>
                <w:color w:val="auto"/>
                <w:spacing w:val="6"/>
              </w:rPr>
              <w:t>(m)</w:t>
            </w:r>
            <w:r>
              <w:rPr>
                <w:color w:val="auto"/>
                <w:spacing w:val="6"/>
              </w:rPr>
              <w:t>；</w:t>
            </w:r>
          </w:p>
        </w:tc>
      </w:tr>
      <w:tr w:rsidR="00EB0363" w14:paraId="79BE3CFF" w14:textId="77777777">
        <w:tc>
          <w:tcPr>
            <w:tcW w:w="708" w:type="pct"/>
            <w:tcBorders>
              <w:tl2br w:val="nil"/>
              <w:tr2bl w:val="nil"/>
            </w:tcBorders>
          </w:tcPr>
          <w:p w14:paraId="01831BCA" w14:textId="77777777" w:rsidR="00EB0363" w:rsidRDefault="00EE623F">
            <w:pPr>
              <w:spacing w:before="60" w:line="400" w:lineRule="exact"/>
              <w:ind w:firstLine="504"/>
              <w:jc w:val="right"/>
              <w:rPr>
                <w:i/>
                <w:color w:val="auto"/>
                <w:spacing w:val="6"/>
              </w:rPr>
            </w:pPr>
            <w:r>
              <w:rPr>
                <w:i/>
                <w:color w:val="auto"/>
                <w:spacing w:val="6"/>
              </w:rPr>
              <w:t>e</w:t>
            </w:r>
            <w:r>
              <w:rPr>
                <w:iCs/>
                <w:color w:val="auto"/>
                <w:spacing w:val="6"/>
                <w:vertAlign w:val="subscript"/>
              </w:rPr>
              <w:t>nom</w:t>
            </w:r>
          </w:p>
        </w:tc>
        <w:tc>
          <w:tcPr>
            <w:tcW w:w="4292" w:type="pct"/>
            <w:tcBorders>
              <w:tl2br w:val="nil"/>
              <w:tr2bl w:val="nil"/>
            </w:tcBorders>
          </w:tcPr>
          <w:p w14:paraId="1DCDC2FE" w14:textId="77777777" w:rsidR="00EB0363" w:rsidRDefault="00EE623F">
            <w:pPr>
              <w:spacing w:before="60" w:line="400" w:lineRule="exact"/>
              <w:rPr>
                <w:color w:val="auto"/>
                <w:spacing w:val="6"/>
              </w:rPr>
            </w:pPr>
            <w:r>
              <w:rPr>
                <w:color w:val="auto"/>
                <w:spacing w:val="6"/>
              </w:rPr>
              <w:t>——</w:t>
            </w:r>
            <w:r>
              <w:rPr>
                <w:color w:val="auto"/>
                <w:spacing w:val="6"/>
              </w:rPr>
              <w:t>工作管公称壁厚</w:t>
            </w:r>
            <w:r>
              <w:rPr>
                <w:color w:val="auto"/>
                <w:spacing w:val="6"/>
              </w:rPr>
              <w:t>(m)</w:t>
            </w:r>
            <w:r>
              <w:rPr>
                <w:color w:val="auto"/>
                <w:spacing w:val="6"/>
              </w:rPr>
              <w:t>。</w:t>
            </w:r>
          </w:p>
        </w:tc>
      </w:tr>
    </w:tbl>
    <w:p w14:paraId="038155AA" w14:textId="77777777" w:rsidR="00EB0363" w:rsidRDefault="00EE623F">
      <w:pPr>
        <w:spacing w:line="360" w:lineRule="auto"/>
        <w:rPr>
          <w:color w:val="auto"/>
          <w:sz w:val="24"/>
        </w:rPr>
      </w:pPr>
      <w:r>
        <w:rPr>
          <w:b/>
          <w:bCs/>
          <w:color w:val="auto"/>
          <w:sz w:val="24"/>
        </w:rPr>
        <w:t xml:space="preserve">6.2.3 </w:t>
      </w:r>
      <w:r>
        <w:rPr>
          <w:rFonts w:hint="eastAsia"/>
          <w:color w:val="auto"/>
          <w:sz w:val="24"/>
        </w:rPr>
        <w:t>直埋预制保温球墨铸铁管道</w:t>
      </w:r>
      <w:r>
        <w:rPr>
          <w:color w:val="auto"/>
          <w:sz w:val="24"/>
        </w:rPr>
        <w:t>的当量应力变化范围应按下式计算：</w:t>
      </w:r>
    </w:p>
    <w:tbl>
      <w:tblPr>
        <w:tblW w:w="5000" w:type="pct"/>
        <w:jc w:val="right"/>
        <w:tblLook w:val="04A0" w:firstRow="1" w:lastRow="0" w:firstColumn="1" w:lastColumn="0" w:noHBand="0" w:noVBand="1"/>
      </w:tblPr>
      <w:tblGrid>
        <w:gridCol w:w="1391"/>
        <w:gridCol w:w="5508"/>
        <w:gridCol w:w="1407"/>
      </w:tblGrid>
      <w:tr w:rsidR="00EB0363" w14:paraId="64B5EC77" w14:textId="77777777">
        <w:trPr>
          <w:jc w:val="right"/>
        </w:trPr>
        <w:tc>
          <w:tcPr>
            <w:tcW w:w="837" w:type="pct"/>
            <w:vAlign w:val="center"/>
          </w:tcPr>
          <w:p w14:paraId="13C005FF" w14:textId="77777777" w:rsidR="00EB0363" w:rsidRDefault="00EB0363">
            <w:pPr>
              <w:spacing w:before="60" w:after="60" w:line="440" w:lineRule="exact"/>
              <w:ind w:right="756" w:firstLine="504"/>
              <w:jc w:val="center"/>
              <w:rPr>
                <w:color w:val="auto"/>
                <w:spacing w:val="6"/>
                <w:kern w:val="2"/>
                <w:position w:val="-10"/>
              </w:rPr>
            </w:pPr>
          </w:p>
        </w:tc>
        <w:tc>
          <w:tcPr>
            <w:tcW w:w="3313" w:type="pct"/>
            <w:vAlign w:val="center"/>
          </w:tcPr>
          <w:p w14:paraId="48B2B3B2" w14:textId="77777777" w:rsidR="00EB0363" w:rsidRDefault="00EE623F">
            <w:pPr>
              <w:spacing w:before="60" w:after="60" w:line="440" w:lineRule="exact"/>
              <w:jc w:val="center"/>
              <w:rPr>
                <w:color w:val="auto"/>
                <w:spacing w:val="6"/>
              </w:rPr>
            </w:pPr>
            <w:r>
              <w:rPr>
                <w:color w:val="auto"/>
                <w:spacing w:val="6"/>
                <w:kern w:val="2"/>
                <w:position w:val="-10"/>
              </w:rPr>
              <w:object w:dxaOrig="910" w:dyaOrig="380" w14:anchorId="49407A58">
                <v:shape id="_x0000_i1046" type="#_x0000_t75" style="width:45.5pt;height:19.25pt" o:ole="">
                  <v:imagedata r:id="rId60" o:title=""/>
                </v:shape>
                <o:OLEObject Type="Embed" ProgID="Equation.3" ShapeID="_x0000_i1046" DrawAspect="Content" ObjectID="_1794054485" r:id="rId61"/>
              </w:object>
            </w:r>
          </w:p>
        </w:tc>
        <w:tc>
          <w:tcPr>
            <w:tcW w:w="846" w:type="pct"/>
            <w:vAlign w:val="center"/>
          </w:tcPr>
          <w:p w14:paraId="0AA48604" w14:textId="743C3CC8" w:rsidR="00EB0363" w:rsidRDefault="00EE623F">
            <w:pPr>
              <w:spacing w:before="60" w:line="400" w:lineRule="exact"/>
              <w:jc w:val="right"/>
              <w:rPr>
                <w:color w:val="auto"/>
                <w:spacing w:val="6"/>
              </w:rPr>
            </w:pPr>
            <w:r>
              <w:rPr>
                <w:color w:val="auto"/>
                <w:spacing w:val="6"/>
              </w:rPr>
              <w:t>（</w:t>
            </w:r>
            <w:r>
              <w:rPr>
                <w:color w:val="auto"/>
                <w:spacing w:val="6"/>
              </w:rPr>
              <w:t>6</w:t>
            </w:r>
            <w:r w:rsidR="00E04557">
              <w:rPr>
                <w:rFonts w:hint="eastAsia"/>
                <w:color w:val="auto"/>
                <w:spacing w:val="6"/>
              </w:rPr>
              <w:t>.2.3</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77669B1D" w14:textId="77777777">
        <w:tc>
          <w:tcPr>
            <w:tcW w:w="708" w:type="pct"/>
            <w:tcBorders>
              <w:tl2br w:val="nil"/>
              <w:tr2bl w:val="nil"/>
            </w:tcBorders>
          </w:tcPr>
          <w:p w14:paraId="323D8718" w14:textId="77777777" w:rsidR="00EB0363" w:rsidRDefault="00EE623F">
            <w:pPr>
              <w:spacing w:before="60" w:line="400" w:lineRule="exact"/>
              <w:jc w:val="right"/>
              <w:rPr>
                <w:color w:val="auto"/>
                <w:spacing w:val="6"/>
              </w:rPr>
            </w:pPr>
            <w:bookmarkStart w:id="30" w:name="_Hlk182216646"/>
            <w:r>
              <w:rPr>
                <w:color w:val="auto"/>
                <w:spacing w:val="6"/>
              </w:rPr>
              <w:t>式中</w:t>
            </w:r>
            <w:r>
              <w:rPr>
                <w:rFonts w:hint="eastAsia"/>
                <w:iCs/>
                <w:color w:val="auto"/>
                <w:spacing w:val="6"/>
              </w:rPr>
              <w:t>：</w:t>
            </w:r>
            <w:r>
              <w:rPr>
                <w:rFonts w:hint="eastAsia"/>
                <w:color w:val="auto"/>
                <w:spacing w:val="6"/>
              </w:rPr>
              <w:t xml:space="preserve"> </w:t>
            </w:r>
          </w:p>
        </w:tc>
        <w:tc>
          <w:tcPr>
            <w:tcW w:w="4292" w:type="pct"/>
            <w:tcBorders>
              <w:tl2br w:val="nil"/>
              <w:tr2bl w:val="nil"/>
            </w:tcBorders>
          </w:tcPr>
          <w:p w14:paraId="7D7472D7" w14:textId="77777777" w:rsidR="00EB0363" w:rsidRDefault="00EB0363">
            <w:pPr>
              <w:spacing w:before="60" w:line="400" w:lineRule="exact"/>
              <w:ind w:firstLine="504"/>
              <w:rPr>
                <w:color w:val="auto"/>
                <w:spacing w:val="6"/>
              </w:rPr>
            </w:pPr>
          </w:p>
        </w:tc>
      </w:tr>
      <w:bookmarkEnd w:id="30"/>
      <w:tr w:rsidR="00EB0363" w14:paraId="266D553C" w14:textId="77777777">
        <w:tc>
          <w:tcPr>
            <w:tcW w:w="708" w:type="pct"/>
            <w:tcBorders>
              <w:tl2br w:val="nil"/>
              <w:tr2bl w:val="nil"/>
            </w:tcBorders>
          </w:tcPr>
          <w:p w14:paraId="21362F77" w14:textId="77777777" w:rsidR="00EB0363" w:rsidRDefault="00EE623F">
            <w:pPr>
              <w:spacing w:before="60" w:line="400" w:lineRule="exact"/>
              <w:ind w:firstLine="504"/>
              <w:jc w:val="right"/>
              <w:rPr>
                <w:color w:val="auto"/>
                <w:spacing w:val="6"/>
              </w:rPr>
            </w:pPr>
            <w:r>
              <w:rPr>
                <w:i/>
                <w:color w:val="auto"/>
                <w:spacing w:val="6"/>
              </w:rPr>
              <w:t>σ</w:t>
            </w:r>
            <w:r>
              <w:rPr>
                <w:color w:val="auto"/>
                <w:spacing w:val="6"/>
                <w:vertAlign w:val="subscript"/>
              </w:rPr>
              <w:t>t</w:t>
            </w:r>
          </w:p>
        </w:tc>
        <w:tc>
          <w:tcPr>
            <w:tcW w:w="4292" w:type="pct"/>
            <w:tcBorders>
              <w:tl2br w:val="nil"/>
              <w:tr2bl w:val="nil"/>
            </w:tcBorders>
          </w:tcPr>
          <w:p w14:paraId="36C7B4BC" w14:textId="77777777" w:rsidR="00EB0363" w:rsidRDefault="00EE623F">
            <w:pPr>
              <w:spacing w:before="60" w:line="400" w:lineRule="exact"/>
              <w:rPr>
                <w:color w:val="auto"/>
                <w:spacing w:val="6"/>
              </w:rPr>
            </w:pPr>
            <w:r>
              <w:rPr>
                <w:color w:val="auto"/>
                <w:spacing w:val="6"/>
              </w:rPr>
              <w:t>——</w:t>
            </w:r>
            <w:r>
              <w:rPr>
                <w:color w:val="auto"/>
                <w:spacing w:val="6"/>
              </w:rPr>
              <w:t>管道内压引起的环向应力</w:t>
            </w:r>
            <w:r>
              <w:rPr>
                <w:color w:val="auto"/>
                <w:spacing w:val="6"/>
              </w:rPr>
              <w:t>(MPa)</w:t>
            </w:r>
            <w:r>
              <w:rPr>
                <w:color w:val="auto"/>
                <w:spacing w:val="6"/>
              </w:rPr>
              <w:t>；</w:t>
            </w:r>
          </w:p>
        </w:tc>
      </w:tr>
      <w:tr w:rsidR="00EB0363" w14:paraId="06C45571" w14:textId="77777777">
        <w:tc>
          <w:tcPr>
            <w:tcW w:w="708" w:type="pct"/>
            <w:tcBorders>
              <w:tl2br w:val="nil"/>
              <w:tr2bl w:val="nil"/>
            </w:tcBorders>
          </w:tcPr>
          <w:p w14:paraId="36598EDD" w14:textId="77777777" w:rsidR="00EB0363" w:rsidRDefault="00EE623F">
            <w:pPr>
              <w:spacing w:before="60" w:line="400" w:lineRule="exact"/>
              <w:ind w:firstLine="504"/>
              <w:jc w:val="right"/>
              <w:rPr>
                <w:color w:val="auto"/>
                <w:spacing w:val="6"/>
              </w:rPr>
            </w:pPr>
            <w:r>
              <w:rPr>
                <w:iCs/>
                <w:color w:val="auto"/>
                <w:spacing w:val="6"/>
              </w:rPr>
              <w:t>[</w:t>
            </w:r>
            <w:r>
              <w:rPr>
                <w:i/>
                <w:color w:val="auto"/>
                <w:spacing w:val="6"/>
              </w:rPr>
              <w:t>σ</w:t>
            </w:r>
            <w:r>
              <w:rPr>
                <w:iCs/>
                <w:color w:val="auto"/>
                <w:spacing w:val="6"/>
              </w:rPr>
              <w:t>]</w:t>
            </w:r>
          </w:p>
        </w:tc>
        <w:tc>
          <w:tcPr>
            <w:tcW w:w="4292" w:type="pct"/>
            <w:tcBorders>
              <w:tl2br w:val="nil"/>
              <w:tr2bl w:val="nil"/>
            </w:tcBorders>
          </w:tcPr>
          <w:p w14:paraId="24CA7A58" w14:textId="77777777" w:rsidR="00EB0363" w:rsidRDefault="00EE623F">
            <w:pPr>
              <w:spacing w:before="60" w:line="400" w:lineRule="exact"/>
              <w:rPr>
                <w:color w:val="auto"/>
                <w:spacing w:val="6"/>
              </w:rPr>
            </w:pPr>
            <w:r>
              <w:rPr>
                <w:color w:val="auto"/>
                <w:spacing w:val="6"/>
              </w:rPr>
              <w:t>——</w:t>
            </w:r>
            <w:r>
              <w:rPr>
                <w:color w:val="auto"/>
                <w:spacing w:val="6"/>
              </w:rPr>
              <w:t>球墨铸铁的许用应力</w:t>
            </w:r>
            <w:r>
              <w:rPr>
                <w:color w:val="auto"/>
                <w:spacing w:val="6"/>
              </w:rPr>
              <w:t>(MPa)</w:t>
            </w:r>
            <w:r>
              <w:rPr>
                <w:color w:val="auto"/>
                <w:spacing w:val="6"/>
              </w:rPr>
              <w:t>。</w:t>
            </w:r>
          </w:p>
        </w:tc>
      </w:tr>
    </w:tbl>
    <w:p w14:paraId="7D53BAA6" w14:textId="77777777" w:rsidR="00EB0363" w:rsidRDefault="00EE623F">
      <w:pPr>
        <w:spacing w:line="360" w:lineRule="auto"/>
        <w:rPr>
          <w:color w:val="auto"/>
          <w:sz w:val="24"/>
        </w:rPr>
      </w:pPr>
      <w:r>
        <w:rPr>
          <w:rFonts w:hint="eastAsia"/>
          <w:b/>
          <w:bCs/>
          <w:color w:val="auto"/>
          <w:sz w:val="24"/>
        </w:rPr>
        <w:t xml:space="preserve">6.2.4 </w:t>
      </w:r>
      <w:r>
        <w:rPr>
          <w:rFonts w:hint="eastAsia"/>
          <w:color w:val="auto"/>
          <w:sz w:val="24"/>
        </w:rPr>
        <w:t>对于采用自锚接口的管道系统，由管件部位盲板力产生对管道的轴向应力，局部应力集中的当量应力变化范围应按下式计算：</w:t>
      </w:r>
    </w:p>
    <w:tbl>
      <w:tblPr>
        <w:tblW w:w="5000" w:type="pct"/>
        <w:jc w:val="right"/>
        <w:tblLook w:val="04A0" w:firstRow="1" w:lastRow="0" w:firstColumn="1" w:lastColumn="0" w:noHBand="0" w:noVBand="1"/>
      </w:tblPr>
      <w:tblGrid>
        <w:gridCol w:w="1391"/>
        <w:gridCol w:w="5508"/>
        <w:gridCol w:w="1407"/>
      </w:tblGrid>
      <w:tr w:rsidR="00EB0363" w14:paraId="2FCF68ED" w14:textId="77777777">
        <w:trPr>
          <w:jc w:val="right"/>
        </w:trPr>
        <w:tc>
          <w:tcPr>
            <w:tcW w:w="837" w:type="pct"/>
            <w:vAlign w:val="center"/>
          </w:tcPr>
          <w:p w14:paraId="5833D063" w14:textId="77777777" w:rsidR="00EB0363" w:rsidRDefault="00EB0363">
            <w:pPr>
              <w:spacing w:before="60" w:after="60" w:line="440" w:lineRule="exact"/>
              <w:ind w:right="756" w:firstLine="504"/>
              <w:jc w:val="center"/>
              <w:rPr>
                <w:color w:val="auto"/>
                <w:spacing w:val="6"/>
                <w:kern w:val="2"/>
                <w:position w:val="-10"/>
              </w:rPr>
            </w:pPr>
          </w:p>
        </w:tc>
        <w:tc>
          <w:tcPr>
            <w:tcW w:w="3313" w:type="pct"/>
            <w:vAlign w:val="center"/>
          </w:tcPr>
          <w:p w14:paraId="56CE5635" w14:textId="77777777" w:rsidR="00EB0363" w:rsidRDefault="00EE623F">
            <w:pPr>
              <w:spacing w:before="60" w:after="60"/>
              <w:jc w:val="center"/>
              <w:rPr>
                <w:color w:val="auto"/>
                <w:spacing w:val="6"/>
              </w:rPr>
            </w:pPr>
            <w:r>
              <w:rPr>
                <w:color w:val="auto"/>
                <w:spacing w:val="6"/>
                <w:kern w:val="2"/>
                <w:position w:val="-32"/>
              </w:rPr>
              <w:object w:dxaOrig="2486" w:dyaOrig="788" w14:anchorId="76D7E30A">
                <v:shape id="_x0000_i1047" type="#_x0000_t75" style="width:124.25pt;height:39.5pt" o:ole="">
                  <v:imagedata r:id="rId62" o:title=""/>
                </v:shape>
                <o:OLEObject Type="Embed" ProgID="Equation.3" ShapeID="_x0000_i1047" DrawAspect="Content" ObjectID="_1794054486" r:id="rId63"/>
              </w:object>
            </w:r>
          </w:p>
        </w:tc>
        <w:tc>
          <w:tcPr>
            <w:tcW w:w="846" w:type="pct"/>
            <w:vAlign w:val="center"/>
          </w:tcPr>
          <w:p w14:paraId="44CE0CD7" w14:textId="16F21DB7" w:rsidR="00EB0363" w:rsidRDefault="00EE623F">
            <w:pPr>
              <w:spacing w:before="60" w:line="400" w:lineRule="exact"/>
              <w:jc w:val="right"/>
              <w:rPr>
                <w:color w:val="auto"/>
                <w:spacing w:val="6"/>
              </w:rPr>
            </w:pPr>
            <w:r>
              <w:rPr>
                <w:color w:val="auto"/>
                <w:spacing w:val="6"/>
              </w:rPr>
              <w:t>（</w:t>
            </w:r>
            <w:r>
              <w:rPr>
                <w:color w:val="auto"/>
                <w:spacing w:val="6"/>
              </w:rPr>
              <w:t>6</w:t>
            </w:r>
            <w:r w:rsidR="00E04557">
              <w:rPr>
                <w:rFonts w:hint="eastAsia"/>
                <w:color w:val="auto"/>
                <w:spacing w:val="6"/>
              </w:rPr>
              <w:t>.2.4</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6"/>
        <w:gridCol w:w="7130"/>
      </w:tblGrid>
      <w:tr w:rsidR="00EB0363" w14:paraId="731C77AD" w14:textId="77777777">
        <w:tc>
          <w:tcPr>
            <w:tcW w:w="708" w:type="pct"/>
            <w:tcBorders>
              <w:tl2br w:val="nil"/>
              <w:tr2bl w:val="nil"/>
            </w:tcBorders>
          </w:tcPr>
          <w:p w14:paraId="3BD20D53" w14:textId="77777777" w:rsidR="00EB0363" w:rsidRDefault="00EE623F">
            <w:pPr>
              <w:spacing w:before="60" w:line="400" w:lineRule="exact"/>
              <w:jc w:val="right"/>
              <w:rPr>
                <w:color w:val="auto"/>
                <w:spacing w:val="6"/>
              </w:rPr>
            </w:pPr>
            <w:r>
              <w:rPr>
                <w:color w:val="auto"/>
                <w:spacing w:val="6"/>
              </w:rPr>
              <w:t>式中</w:t>
            </w:r>
            <w:r>
              <w:rPr>
                <w:rFonts w:hint="eastAsia"/>
                <w:iCs/>
                <w:color w:val="auto"/>
                <w:spacing w:val="6"/>
              </w:rPr>
              <w:t>：</w:t>
            </w:r>
            <w:r>
              <w:rPr>
                <w:rFonts w:hint="eastAsia"/>
                <w:color w:val="auto"/>
                <w:spacing w:val="6"/>
              </w:rPr>
              <w:t xml:space="preserve"> </w:t>
            </w:r>
          </w:p>
        </w:tc>
        <w:tc>
          <w:tcPr>
            <w:tcW w:w="4292" w:type="pct"/>
            <w:tcBorders>
              <w:tl2br w:val="nil"/>
              <w:tr2bl w:val="nil"/>
            </w:tcBorders>
          </w:tcPr>
          <w:p w14:paraId="04560578" w14:textId="77777777" w:rsidR="00EB0363" w:rsidRDefault="00EE623F">
            <w:pPr>
              <w:spacing w:before="60" w:line="400" w:lineRule="exact"/>
              <w:rPr>
                <w:color w:val="auto"/>
                <w:spacing w:val="6"/>
              </w:rPr>
            </w:pPr>
            <w:r>
              <w:rPr>
                <w:color w:val="auto"/>
                <w:spacing w:val="6"/>
              </w:rPr>
              <w:t xml:space="preserve"> </w:t>
            </w:r>
          </w:p>
        </w:tc>
      </w:tr>
      <w:tr w:rsidR="00EB0363" w14:paraId="2CEE136C" w14:textId="77777777">
        <w:tc>
          <w:tcPr>
            <w:tcW w:w="708" w:type="pct"/>
            <w:tcBorders>
              <w:tl2br w:val="nil"/>
              <w:tr2bl w:val="nil"/>
            </w:tcBorders>
          </w:tcPr>
          <w:p w14:paraId="65FD24B2" w14:textId="77777777" w:rsidR="00EB0363" w:rsidRDefault="00EE623F">
            <w:pPr>
              <w:spacing w:before="60" w:line="400" w:lineRule="exact"/>
              <w:ind w:firstLine="504"/>
              <w:jc w:val="right"/>
              <w:rPr>
                <w:color w:val="auto"/>
                <w:spacing w:val="6"/>
              </w:rPr>
            </w:pPr>
            <w:r>
              <w:rPr>
                <w:i/>
                <w:color w:val="auto"/>
                <w:spacing w:val="6"/>
              </w:rPr>
              <w:t>σ</w:t>
            </w:r>
            <w:r>
              <w:rPr>
                <w:color w:val="auto"/>
                <w:spacing w:val="6"/>
                <w:vertAlign w:val="subscript"/>
              </w:rPr>
              <w:t>t</w:t>
            </w:r>
          </w:p>
        </w:tc>
        <w:tc>
          <w:tcPr>
            <w:tcW w:w="4292" w:type="pct"/>
            <w:tcBorders>
              <w:tl2br w:val="nil"/>
              <w:tr2bl w:val="nil"/>
            </w:tcBorders>
          </w:tcPr>
          <w:p w14:paraId="3B75B002" w14:textId="77777777" w:rsidR="00EB0363" w:rsidRDefault="00EE623F">
            <w:pPr>
              <w:spacing w:before="60" w:line="400" w:lineRule="exact"/>
              <w:rPr>
                <w:color w:val="auto"/>
                <w:spacing w:val="6"/>
              </w:rPr>
            </w:pPr>
            <w:r>
              <w:rPr>
                <w:color w:val="auto"/>
                <w:spacing w:val="6"/>
              </w:rPr>
              <w:t>——</w:t>
            </w:r>
            <w:r>
              <w:rPr>
                <w:color w:val="auto"/>
                <w:spacing w:val="6"/>
              </w:rPr>
              <w:t>管道内压引起的环向应力</w:t>
            </w:r>
            <w:r>
              <w:rPr>
                <w:color w:val="auto"/>
                <w:spacing w:val="6"/>
              </w:rPr>
              <w:t>(MPa)</w:t>
            </w:r>
            <w:r>
              <w:rPr>
                <w:color w:val="auto"/>
                <w:spacing w:val="6"/>
              </w:rPr>
              <w:t>；</w:t>
            </w:r>
          </w:p>
        </w:tc>
      </w:tr>
      <w:tr w:rsidR="00EB0363" w14:paraId="20B51A88" w14:textId="77777777">
        <w:tc>
          <w:tcPr>
            <w:tcW w:w="708" w:type="pct"/>
            <w:tcBorders>
              <w:tl2br w:val="nil"/>
              <w:tr2bl w:val="nil"/>
            </w:tcBorders>
          </w:tcPr>
          <w:p w14:paraId="4911118C" w14:textId="77777777" w:rsidR="00EB0363" w:rsidRDefault="00EE623F">
            <w:pPr>
              <w:spacing w:before="60" w:line="400" w:lineRule="exact"/>
              <w:ind w:firstLine="504"/>
              <w:jc w:val="right"/>
              <w:rPr>
                <w:color w:val="auto"/>
                <w:spacing w:val="6"/>
              </w:rPr>
            </w:pPr>
            <w:r>
              <w:rPr>
                <w:i/>
                <w:iCs/>
                <w:color w:val="auto"/>
                <w:spacing w:val="6"/>
              </w:rPr>
              <w:t>T</w:t>
            </w:r>
          </w:p>
        </w:tc>
        <w:tc>
          <w:tcPr>
            <w:tcW w:w="4292" w:type="pct"/>
            <w:tcBorders>
              <w:tl2br w:val="nil"/>
              <w:tr2bl w:val="nil"/>
            </w:tcBorders>
          </w:tcPr>
          <w:p w14:paraId="2EDAF350" w14:textId="77777777" w:rsidR="00EB0363" w:rsidRDefault="00EE623F">
            <w:pPr>
              <w:spacing w:before="60" w:line="400" w:lineRule="exact"/>
              <w:rPr>
                <w:color w:val="auto"/>
                <w:spacing w:val="6"/>
              </w:rPr>
            </w:pPr>
            <w:r>
              <w:rPr>
                <w:color w:val="auto"/>
                <w:spacing w:val="6"/>
              </w:rPr>
              <w:t>——</w:t>
            </w:r>
            <w:r>
              <w:rPr>
                <w:rFonts w:eastAsiaTheme="majorEastAsia"/>
                <w:color w:val="auto"/>
              </w:rPr>
              <w:t>轴向内压推力</w:t>
            </w:r>
            <w:r>
              <w:rPr>
                <w:rFonts w:eastAsiaTheme="majorEastAsia"/>
                <w:color w:val="auto"/>
              </w:rPr>
              <w:t>(kN)</w:t>
            </w:r>
            <w:r>
              <w:rPr>
                <w:rFonts w:eastAsiaTheme="majorEastAsia"/>
                <w:color w:val="auto"/>
              </w:rPr>
              <w:t>，计算方法参考附录</w:t>
            </w:r>
            <w:r>
              <w:rPr>
                <w:rFonts w:eastAsiaTheme="majorEastAsia" w:hint="eastAsia"/>
                <w:color w:val="auto"/>
              </w:rPr>
              <w:t>I</w:t>
            </w:r>
            <w:r>
              <w:rPr>
                <w:rFonts w:eastAsiaTheme="majorEastAsia"/>
                <w:color w:val="auto"/>
              </w:rPr>
              <w:t>；</w:t>
            </w:r>
          </w:p>
        </w:tc>
      </w:tr>
      <w:tr w:rsidR="00EB0363" w14:paraId="5E0E2FFC" w14:textId="77777777">
        <w:tc>
          <w:tcPr>
            <w:tcW w:w="708" w:type="pct"/>
            <w:tcBorders>
              <w:tl2br w:val="nil"/>
              <w:tr2bl w:val="nil"/>
            </w:tcBorders>
          </w:tcPr>
          <w:p w14:paraId="5EC79E68" w14:textId="77777777" w:rsidR="00EB0363" w:rsidRDefault="00EE623F">
            <w:pPr>
              <w:spacing w:before="60" w:line="400" w:lineRule="exact"/>
              <w:ind w:firstLine="504"/>
              <w:jc w:val="right"/>
              <w:rPr>
                <w:i/>
                <w:color w:val="auto"/>
                <w:spacing w:val="6"/>
              </w:rPr>
            </w:pPr>
            <w:r>
              <w:rPr>
                <w:i/>
                <w:iCs/>
                <w:color w:val="auto"/>
                <w:spacing w:val="6"/>
              </w:rPr>
              <w:t>D</w:t>
            </w:r>
            <w:r>
              <w:rPr>
                <w:color w:val="auto"/>
                <w:spacing w:val="6"/>
                <w:vertAlign w:val="subscript"/>
              </w:rPr>
              <w:t>1,o</w:t>
            </w:r>
          </w:p>
        </w:tc>
        <w:tc>
          <w:tcPr>
            <w:tcW w:w="4292" w:type="pct"/>
            <w:tcBorders>
              <w:tl2br w:val="nil"/>
              <w:tr2bl w:val="nil"/>
            </w:tcBorders>
          </w:tcPr>
          <w:p w14:paraId="2B14F52B" w14:textId="77777777" w:rsidR="00EB0363" w:rsidRDefault="00EE623F">
            <w:pPr>
              <w:spacing w:before="60" w:line="400" w:lineRule="exact"/>
              <w:rPr>
                <w:color w:val="auto"/>
                <w:spacing w:val="6"/>
              </w:rPr>
            </w:pPr>
            <w:r>
              <w:rPr>
                <w:color w:val="auto"/>
                <w:spacing w:val="6"/>
              </w:rPr>
              <w:t>——</w:t>
            </w:r>
            <w:r>
              <w:rPr>
                <w:color w:val="auto"/>
                <w:spacing w:val="6"/>
              </w:rPr>
              <w:t>工作管外径</w:t>
            </w:r>
            <w:r>
              <w:rPr>
                <w:color w:val="auto"/>
                <w:spacing w:val="6"/>
              </w:rPr>
              <w:t>(m)</w:t>
            </w:r>
            <w:r>
              <w:rPr>
                <w:color w:val="auto"/>
                <w:spacing w:val="6"/>
              </w:rPr>
              <w:t>；</w:t>
            </w:r>
          </w:p>
        </w:tc>
      </w:tr>
      <w:tr w:rsidR="00EB0363" w14:paraId="002BDCDC" w14:textId="77777777">
        <w:tc>
          <w:tcPr>
            <w:tcW w:w="708" w:type="pct"/>
            <w:tcBorders>
              <w:tl2br w:val="nil"/>
              <w:tr2bl w:val="nil"/>
            </w:tcBorders>
          </w:tcPr>
          <w:p w14:paraId="6153CDAE" w14:textId="77777777" w:rsidR="00EB0363" w:rsidRDefault="00EE623F">
            <w:pPr>
              <w:spacing w:before="60" w:line="400" w:lineRule="exact"/>
              <w:ind w:firstLine="504"/>
              <w:jc w:val="right"/>
              <w:rPr>
                <w:i/>
                <w:color w:val="auto"/>
                <w:spacing w:val="6"/>
              </w:rPr>
            </w:pPr>
            <w:r>
              <w:rPr>
                <w:i/>
                <w:iCs/>
                <w:color w:val="auto"/>
                <w:spacing w:val="6"/>
              </w:rPr>
              <w:t>D</w:t>
            </w:r>
            <w:r>
              <w:rPr>
                <w:color w:val="auto"/>
                <w:spacing w:val="6"/>
                <w:vertAlign w:val="subscript"/>
              </w:rPr>
              <w:t>1,i</w:t>
            </w:r>
          </w:p>
        </w:tc>
        <w:tc>
          <w:tcPr>
            <w:tcW w:w="4292" w:type="pct"/>
            <w:tcBorders>
              <w:tl2br w:val="nil"/>
              <w:tr2bl w:val="nil"/>
            </w:tcBorders>
          </w:tcPr>
          <w:p w14:paraId="67068511" w14:textId="77777777" w:rsidR="00EB0363" w:rsidRDefault="00EE623F">
            <w:pPr>
              <w:spacing w:before="60" w:line="400" w:lineRule="exact"/>
              <w:rPr>
                <w:color w:val="auto"/>
                <w:spacing w:val="6"/>
              </w:rPr>
            </w:pPr>
            <w:r>
              <w:rPr>
                <w:color w:val="auto"/>
                <w:spacing w:val="6"/>
              </w:rPr>
              <w:t>——</w:t>
            </w:r>
            <w:r>
              <w:rPr>
                <w:color w:val="auto"/>
                <w:spacing w:val="6"/>
              </w:rPr>
              <w:t>工作管内径</w:t>
            </w:r>
            <w:r>
              <w:rPr>
                <w:color w:val="auto"/>
                <w:spacing w:val="6"/>
              </w:rPr>
              <w:t>(m)</w:t>
            </w:r>
            <w:r>
              <w:rPr>
                <w:color w:val="auto"/>
                <w:spacing w:val="6"/>
              </w:rPr>
              <w:t>；</w:t>
            </w:r>
          </w:p>
        </w:tc>
      </w:tr>
      <w:tr w:rsidR="00EB0363" w14:paraId="07D93377" w14:textId="77777777">
        <w:tc>
          <w:tcPr>
            <w:tcW w:w="708" w:type="pct"/>
            <w:tcBorders>
              <w:tl2br w:val="nil"/>
              <w:tr2bl w:val="nil"/>
            </w:tcBorders>
          </w:tcPr>
          <w:p w14:paraId="2DC484D1" w14:textId="77777777" w:rsidR="00EB0363" w:rsidRDefault="00EE623F">
            <w:pPr>
              <w:spacing w:before="60" w:line="400" w:lineRule="exact"/>
              <w:ind w:firstLine="504"/>
              <w:jc w:val="right"/>
              <w:rPr>
                <w:i/>
                <w:iCs/>
                <w:color w:val="auto"/>
                <w:spacing w:val="6"/>
              </w:rPr>
            </w:pPr>
            <w:r>
              <w:rPr>
                <w:iCs/>
                <w:color w:val="auto"/>
                <w:spacing w:val="6"/>
              </w:rPr>
              <w:t>[</w:t>
            </w:r>
            <w:r>
              <w:rPr>
                <w:i/>
                <w:color w:val="auto"/>
                <w:spacing w:val="6"/>
              </w:rPr>
              <w:t>σ</w:t>
            </w:r>
            <w:r>
              <w:rPr>
                <w:iCs/>
                <w:color w:val="auto"/>
                <w:spacing w:val="6"/>
              </w:rPr>
              <w:t>]</w:t>
            </w:r>
          </w:p>
        </w:tc>
        <w:tc>
          <w:tcPr>
            <w:tcW w:w="4292" w:type="pct"/>
            <w:tcBorders>
              <w:tl2br w:val="nil"/>
              <w:tr2bl w:val="nil"/>
            </w:tcBorders>
          </w:tcPr>
          <w:p w14:paraId="672815CC" w14:textId="77777777" w:rsidR="00EB0363" w:rsidRDefault="00EE623F">
            <w:pPr>
              <w:spacing w:before="60" w:line="400" w:lineRule="exact"/>
              <w:rPr>
                <w:color w:val="auto"/>
                <w:spacing w:val="6"/>
              </w:rPr>
            </w:pPr>
            <w:r>
              <w:rPr>
                <w:color w:val="auto"/>
                <w:spacing w:val="6"/>
              </w:rPr>
              <w:t>——</w:t>
            </w:r>
            <w:r>
              <w:rPr>
                <w:color w:val="auto"/>
                <w:spacing w:val="6"/>
              </w:rPr>
              <w:t>球墨铸铁的许用应力</w:t>
            </w:r>
            <w:r>
              <w:rPr>
                <w:color w:val="auto"/>
                <w:spacing w:val="6"/>
              </w:rPr>
              <w:t>(MPa)</w:t>
            </w:r>
            <w:r>
              <w:rPr>
                <w:color w:val="auto"/>
                <w:spacing w:val="6"/>
              </w:rPr>
              <w:t>。</w:t>
            </w:r>
          </w:p>
        </w:tc>
      </w:tr>
    </w:tbl>
    <w:p w14:paraId="4D22D151" w14:textId="77777777" w:rsidR="00EB0363" w:rsidRDefault="00EE623F">
      <w:pPr>
        <w:spacing w:beforeLines="50" w:before="156" w:afterLines="50" w:after="156" w:line="360" w:lineRule="auto"/>
        <w:jc w:val="center"/>
        <w:outlineLvl w:val="1"/>
        <w:rPr>
          <w:b/>
          <w:color w:val="auto"/>
          <w:kern w:val="2"/>
          <w:sz w:val="28"/>
          <w:szCs w:val="28"/>
        </w:rPr>
      </w:pPr>
      <w:bookmarkStart w:id="31" w:name="_Toc181609514"/>
      <w:r>
        <w:rPr>
          <w:b/>
          <w:color w:val="auto"/>
          <w:kern w:val="2"/>
          <w:sz w:val="28"/>
          <w:szCs w:val="28"/>
        </w:rPr>
        <w:t xml:space="preserve">6.3 </w:t>
      </w:r>
      <w:r>
        <w:rPr>
          <w:rFonts w:hint="eastAsia"/>
          <w:b/>
          <w:color w:val="auto"/>
          <w:kern w:val="2"/>
          <w:sz w:val="28"/>
          <w:szCs w:val="28"/>
        </w:rPr>
        <w:t>直管段局部</w:t>
      </w:r>
      <w:r>
        <w:rPr>
          <w:b/>
          <w:color w:val="auto"/>
          <w:kern w:val="2"/>
          <w:sz w:val="28"/>
          <w:szCs w:val="28"/>
        </w:rPr>
        <w:t>稳定性验算</w:t>
      </w:r>
      <w:bookmarkEnd w:id="31"/>
    </w:p>
    <w:p w14:paraId="44955B71" w14:textId="77777777" w:rsidR="00EB0363" w:rsidRDefault="00EE623F">
      <w:pPr>
        <w:spacing w:line="360" w:lineRule="auto"/>
        <w:rPr>
          <w:color w:val="auto"/>
          <w:sz w:val="24"/>
        </w:rPr>
      </w:pPr>
      <w:r>
        <w:rPr>
          <w:rFonts w:hint="eastAsia"/>
          <w:b/>
          <w:bCs/>
          <w:color w:val="auto"/>
          <w:sz w:val="24"/>
        </w:rPr>
        <w:t xml:space="preserve">6.3.1 </w:t>
      </w:r>
      <w:r>
        <w:rPr>
          <w:rFonts w:hint="eastAsia"/>
          <w:color w:val="auto"/>
          <w:sz w:val="24"/>
        </w:rPr>
        <w:t>当承受较大阈值的土壤静荷载和车辆等地面动荷载时，直埋预制保温球墨铸铁管道不得出现径向失稳。</w:t>
      </w:r>
    </w:p>
    <w:p w14:paraId="0087ED9B" w14:textId="77777777" w:rsidR="00EB0363" w:rsidRDefault="00EE623F">
      <w:pPr>
        <w:spacing w:line="360" w:lineRule="auto"/>
        <w:rPr>
          <w:color w:val="auto"/>
          <w:sz w:val="24"/>
        </w:rPr>
      </w:pPr>
      <w:r>
        <w:rPr>
          <w:rFonts w:hint="eastAsia"/>
          <w:b/>
          <w:bCs/>
          <w:color w:val="auto"/>
          <w:sz w:val="24"/>
        </w:rPr>
        <w:t xml:space="preserve">6.3.2 </w:t>
      </w:r>
      <w:r>
        <w:rPr>
          <w:rFonts w:hint="eastAsia"/>
          <w:color w:val="auto"/>
          <w:sz w:val="24"/>
        </w:rPr>
        <w:t>公称直径大于</w:t>
      </w:r>
      <w:r>
        <w:rPr>
          <w:rFonts w:hint="eastAsia"/>
          <w:color w:val="auto"/>
          <w:sz w:val="24"/>
        </w:rPr>
        <w:t>500mm</w:t>
      </w:r>
      <w:r>
        <w:rPr>
          <w:rFonts w:hint="eastAsia"/>
          <w:color w:val="auto"/>
          <w:sz w:val="24"/>
        </w:rPr>
        <w:t>的直埋预制保温球墨铸铁管道应进行径向稳定性验算，并应符合以下公式：</w:t>
      </w:r>
    </w:p>
    <w:tbl>
      <w:tblPr>
        <w:tblW w:w="5000" w:type="pct"/>
        <w:tblLook w:val="04A0" w:firstRow="1" w:lastRow="0" w:firstColumn="1" w:lastColumn="0" w:noHBand="0" w:noVBand="1"/>
      </w:tblPr>
      <w:tblGrid>
        <w:gridCol w:w="1406"/>
        <w:gridCol w:w="5438"/>
        <w:gridCol w:w="1462"/>
      </w:tblGrid>
      <w:tr w:rsidR="00EB0363" w14:paraId="6AF98C4B" w14:textId="77777777" w:rsidTr="009977B7">
        <w:trPr>
          <w:trHeight w:val="90"/>
        </w:trPr>
        <w:tc>
          <w:tcPr>
            <w:tcW w:w="846" w:type="pct"/>
            <w:vAlign w:val="center"/>
          </w:tcPr>
          <w:p w14:paraId="149C38F3" w14:textId="77777777" w:rsidR="00EB0363" w:rsidRDefault="00EB0363">
            <w:pPr>
              <w:ind w:right="960"/>
              <w:jc w:val="center"/>
              <w:rPr>
                <w:color w:val="auto"/>
                <w:kern w:val="2"/>
                <w:position w:val="-32"/>
              </w:rPr>
            </w:pPr>
          </w:p>
        </w:tc>
        <w:tc>
          <w:tcPr>
            <w:tcW w:w="3272" w:type="pct"/>
            <w:vAlign w:val="center"/>
          </w:tcPr>
          <w:p w14:paraId="48418D21" w14:textId="77777777" w:rsidR="00EB0363" w:rsidRDefault="00EE623F">
            <w:pPr>
              <w:jc w:val="center"/>
              <w:rPr>
                <w:color w:val="auto"/>
                <w:spacing w:val="6"/>
              </w:rPr>
            </w:pPr>
            <w:r>
              <w:rPr>
                <w:color w:val="auto"/>
                <w:kern w:val="2"/>
                <w:position w:val="-32"/>
              </w:rPr>
              <w:object w:dxaOrig="2500" w:dyaOrig="638" w14:anchorId="6E71395D">
                <v:shape id="_x0000_i1048" type="#_x0000_t75" style="width:124.75pt;height:32pt" o:ole="">
                  <v:imagedata r:id="rId64" o:title=""/>
                </v:shape>
                <o:OLEObject Type="Embed" ProgID="Equation.3" ShapeID="_x0000_i1048" DrawAspect="Content" ObjectID="_1794054487" r:id="rId65"/>
              </w:object>
            </w:r>
          </w:p>
        </w:tc>
        <w:tc>
          <w:tcPr>
            <w:tcW w:w="880" w:type="pct"/>
            <w:vAlign w:val="center"/>
          </w:tcPr>
          <w:p w14:paraId="15D01670" w14:textId="05252440" w:rsidR="00EB0363" w:rsidRPr="009977B7" w:rsidRDefault="009977B7" w:rsidP="009977B7">
            <w:pPr>
              <w:spacing w:before="60" w:after="60" w:line="440" w:lineRule="exact"/>
              <w:jc w:val="right"/>
              <w:rPr>
                <w:color w:val="auto"/>
                <w:kern w:val="2"/>
                <w:szCs w:val="22"/>
              </w:rPr>
            </w:pPr>
            <w:r w:rsidRPr="009977B7">
              <w:rPr>
                <w:color w:val="auto"/>
                <w:kern w:val="2"/>
                <w:szCs w:val="22"/>
              </w:rPr>
              <w:t>（</w:t>
            </w:r>
            <w:r w:rsidRPr="009977B7">
              <w:rPr>
                <w:color w:val="auto"/>
                <w:kern w:val="2"/>
                <w:szCs w:val="22"/>
              </w:rPr>
              <w:t>6</w:t>
            </w:r>
            <w:r w:rsidRPr="009977B7">
              <w:rPr>
                <w:rFonts w:hint="eastAsia"/>
                <w:color w:val="auto"/>
                <w:kern w:val="2"/>
                <w:szCs w:val="22"/>
              </w:rPr>
              <w:t>.3.2-1</w:t>
            </w:r>
            <w:r w:rsidRPr="009977B7">
              <w:rPr>
                <w:color w:val="auto"/>
                <w:kern w:val="2"/>
                <w:szCs w:val="22"/>
              </w:rPr>
              <w:t>）</w:t>
            </w:r>
          </w:p>
        </w:tc>
      </w:tr>
      <w:tr w:rsidR="00EB0363" w14:paraId="64739F49" w14:textId="77777777" w:rsidTr="009977B7">
        <w:trPr>
          <w:trHeight w:val="219"/>
        </w:trPr>
        <w:tc>
          <w:tcPr>
            <w:tcW w:w="846" w:type="pct"/>
            <w:vAlign w:val="center"/>
          </w:tcPr>
          <w:p w14:paraId="02880FA3" w14:textId="77777777" w:rsidR="00EB0363" w:rsidRDefault="00EB0363">
            <w:pPr>
              <w:ind w:firstLineChars="400" w:firstLine="864"/>
              <w:rPr>
                <w:color w:val="auto"/>
                <w:spacing w:val="6"/>
                <w:kern w:val="2"/>
                <w:position w:val="-24"/>
              </w:rPr>
            </w:pPr>
          </w:p>
        </w:tc>
        <w:tc>
          <w:tcPr>
            <w:tcW w:w="3272" w:type="pct"/>
            <w:vAlign w:val="center"/>
          </w:tcPr>
          <w:p w14:paraId="38CC9364" w14:textId="77777777" w:rsidR="00EB0363" w:rsidRDefault="00EE623F">
            <w:pPr>
              <w:jc w:val="center"/>
              <w:rPr>
                <w:color w:val="auto"/>
                <w:spacing w:val="6"/>
              </w:rPr>
            </w:pPr>
            <w:r>
              <w:rPr>
                <w:color w:val="auto"/>
                <w:spacing w:val="6"/>
                <w:kern w:val="2"/>
                <w:position w:val="-24"/>
              </w:rPr>
              <w:object w:dxaOrig="965" w:dyaOrig="666" w14:anchorId="65660896">
                <v:shape id="_x0000_i1049" type="#_x0000_t75" style="width:48.5pt;height:33.5pt" o:ole="">
                  <v:imagedata r:id="rId66" o:title=""/>
                </v:shape>
                <o:OLEObject Type="Embed" ProgID="Equation.DSMT4" ShapeID="_x0000_i1049" DrawAspect="Content" ObjectID="_1794054488" r:id="rId67"/>
              </w:object>
            </w:r>
          </w:p>
        </w:tc>
        <w:tc>
          <w:tcPr>
            <w:tcW w:w="880" w:type="pct"/>
            <w:vAlign w:val="center"/>
          </w:tcPr>
          <w:p w14:paraId="1B3F3F7F" w14:textId="1265ED55" w:rsidR="00EB0363" w:rsidRPr="009977B7" w:rsidRDefault="009977B7" w:rsidP="009977B7">
            <w:pPr>
              <w:spacing w:before="60" w:after="60" w:line="440" w:lineRule="exact"/>
              <w:jc w:val="right"/>
              <w:rPr>
                <w:color w:val="auto"/>
                <w:kern w:val="2"/>
                <w:szCs w:val="22"/>
              </w:rPr>
            </w:pPr>
            <w:r w:rsidRPr="009977B7">
              <w:rPr>
                <w:color w:val="auto"/>
                <w:kern w:val="2"/>
                <w:szCs w:val="22"/>
              </w:rPr>
              <w:t>（</w:t>
            </w:r>
            <w:r w:rsidRPr="009977B7">
              <w:rPr>
                <w:color w:val="auto"/>
                <w:kern w:val="2"/>
                <w:szCs w:val="22"/>
              </w:rPr>
              <w:t>6</w:t>
            </w:r>
            <w:r w:rsidRPr="009977B7">
              <w:rPr>
                <w:rFonts w:hint="eastAsia"/>
                <w:color w:val="auto"/>
                <w:kern w:val="2"/>
                <w:szCs w:val="22"/>
              </w:rPr>
              <w:t>.3.2-</w:t>
            </w:r>
            <w:r>
              <w:rPr>
                <w:rFonts w:hint="eastAsia"/>
                <w:color w:val="auto"/>
                <w:kern w:val="2"/>
                <w:szCs w:val="22"/>
              </w:rPr>
              <w:t>2</w:t>
            </w:r>
            <w:r w:rsidRPr="009977B7">
              <w:rPr>
                <w:color w:val="auto"/>
                <w:kern w:val="2"/>
                <w:szCs w:val="22"/>
              </w:rPr>
              <w:t>）</w:t>
            </w:r>
          </w:p>
        </w:tc>
      </w:tr>
      <w:tr w:rsidR="00EB0363" w14:paraId="3D518A32" w14:textId="77777777" w:rsidTr="009977B7">
        <w:trPr>
          <w:trHeight w:val="760"/>
        </w:trPr>
        <w:tc>
          <w:tcPr>
            <w:tcW w:w="846" w:type="pct"/>
            <w:vAlign w:val="center"/>
          </w:tcPr>
          <w:p w14:paraId="42B29D8B" w14:textId="77777777" w:rsidR="00EB0363" w:rsidRDefault="00EB0363">
            <w:pPr>
              <w:spacing w:line="440" w:lineRule="exact"/>
              <w:ind w:firstLineChars="400" w:firstLine="864"/>
              <w:rPr>
                <w:color w:val="auto"/>
                <w:spacing w:val="6"/>
                <w:kern w:val="2"/>
                <w:position w:val="-6"/>
              </w:rPr>
            </w:pPr>
          </w:p>
        </w:tc>
        <w:tc>
          <w:tcPr>
            <w:tcW w:w="3272" w:type="pct"/>
            <w:vAlign w:val="center"/>
          </w:tcPr>
          <w:p w14:paraId="5952B828" w14:textId="77777777" w:rsidR="00EB0363" w:rsidRDefault="00EE623F">
            <w:pPr>
              <w:spacing w:line="440" w:lineRule="exact"/>
              <w:jc w:val="center"/>
              <w:rPr>
                <w:color w:val="auto"/>
                <w:spacing w:val="6"/>
              </w:rPr>
            </w:pPr>
            <w:r>
              <w:rPr>
                <w:color w:val="auto"/>
                <w:spacing w:val="6"/>
                <w:kern w:val="2"/>
                <w:position w:val="-14"/>
              </w:rPr>
              <w:object w:dxaOrig="1386" w:dyaOrig="367" w14:anchorId="2C4AF817">
                <v:shape id="_x0000_i1050" type="#_x0000_t75" style="width:69.25pt;height:18.5pt" o:ole="">
                  <v:imagedata r:id="rId68" o:title=""/>
                </v:shape>
                <o:OLEObject Type="Embed" ProgID="Equation.3" ShapeID="_x0000_i1050" DrawAspect="Content" ObjectID="_1794054489" r:id="rId69"/>
              </w:object>
            </w:r>
          </w:p>
        </w:tc>
        <w:tc>
          <w:tcPr>
            <w:tcW w:w="880" w:type="pct"/>
            <w:vAlign w:val="center"/>
          </w:tcPr>
          <w:p w14:paraId="556FCE7E" w14:textId="420EB62B" w:rsidR="00EB0363" w:rsidRPr="009977B7" w:rsidRDefault="009977B7" w:rsidP="009977B7">
            <w:pPr>
              <w:spacing w:before="60" w:after="60" w:line="440" w:lineRule="exact"/>
              <w:jc w:val="right"/>
              <w:rPr>
                <w:color w:val="auto"/>
                <w:kern w:val="2"/>
                <w:szCs w:val="22"/>
              </w:rPr>
            </w:pPr>
            <w:r w:rsidRPr="009977B7">
              <w:rPr>
                <w:color w:val="auto"/>
                <w:kern w:val="2"/>
                <w:szCs w:val="22"/>
              </w:rPr>
              <w:t>（</w:t>
            </w:r>
            <w:r w:rsidRPr="009977B7">
              <w:rPr>
                <w:color w:val="auto"/>
                <w:kern w:val="2"/>
                <w:szCs w:val="22"/>
              </w:rPr>
              <w:t>6</w:t>
            </w:r>
            <w:r w:rsidRPr="009977B7">
              <w:rPr>
                <w:rFonts w:hint="eastAsia"/>
                <w:color w:val="auto"/>
                <w:kern w:val="2"/>
                <w:szCs w:val="22"/>
              </w:rPr>
              <w:t>.3.2-</w:t>
            </w:r>
            <w:r>
              <w:rPr>
                <w:rFonts w:hint="eastAsia"/>
                <w:color w:val="auto"/>
                <w:kern w:val="2"/>
                <w:szCs w:val="22"/>
              </w:rPr>
              <w:t>3</w:t>
            </w:r>
            <w:r w:rsidRPr="009977B7">
              <w:rPr>
                <w:color w:val="auto"/>
                <w:kern w:val="2"/>
                <w:szCs w:val="22"/>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5C6BB7BE" w14:textId="77777777">
        <w:tc>
          <w:tcPr>
            <w:tcW w:w="708" w:type="pct"/>
            <w:tcBorders>
              <w:tl2br w:val="nil"/>
              <w:tr2bl w:val="nil"/>
            </w:tcBorders>
          </w:tcPr>
          <w:p w14:paraId="296B464F" w14:textId="77777777" w:rsidR="00EB0363" w:rsidRDefault="00EE623F">
            <w:pPr>
              <w:spacing w:before="60" w:line="400" w:lineRule="exact"/>
              <w:jc w:val="right"/>
              <w:rPr>
                <w:color w:val="auto"/>
                <w:spacing w:val="6"/>
              </w:rPr>
            </w:pPr>
            <w:r>
              <w:rPr>
                <w:color w:val="auto"/>
                <w:spacing w:val="6"/>
              </w:rPr>
              <w:t>式中</w:t>
            </w:r>
            <w:r>
              <w:rPr>
                <w:rFonts w:hint="eastAsia"/>
                <w:iCs/>
                <w:color w:val="auto"/>
                <w:spacing w:val="6"/>
              </w:rPr>
              <w:t>：</w:t>
            </w:r>
          </w:p>
        </w:tc>
        <w:tc>
          <w:tcPr>
            <w:tcW w:w="4292" w:type="pct"/>
            <w:tcBorders>
              <w:tl2br w:val="nil"/>
              <w:tr2bl w:val="nil"/>
            </w:tcBorders>
          </w:tcPr>
          <w:p w14:paraId="4348D6F8" w14:textId="77777777" w:rsidR="00EB0363" w:rsidRDefault="00EB0363">
            <w:pPr>
              <w:spacing w:before="60" w:line="400" w:lineRule="exact"/>
              <w:ind w:firstLine="504"/>
              <w:rPr>
                <w:color w:val="auto"/>
                <w:spacing w:val="6"/>
              </w:rPr>
            </w:pPr>
          </w:p>
        </w:tc>
      </w:tr>
      <w:tr w:rsidR="00EB0363" w14:paraId="137B1626" w14:textId="77777777">
        <w:tc>
          <w:tcPr>
            <w:tcW w:w="708" w:type="pct"/>
            <w:tcBorders>
              <w:tl2br w:val="nil"/>
              <w:tr2bl w:val="nil"/>
            </w:tcBorders>
          </w:tcPr>
          <w:p w14:paraId="3BDF8C4D" w14:textId="77777777" w:rsidR="00EB0363" w:rsidRDefault="00EE623F">
            <w:pPr>
              <w:spacing w:before="60" w:line="400" w:lineRule="exact"/>
              <w:ind w:firstLine="504"/>
              <w:jc w:val="right"/>
              <w:rPr>
                <w:color w:val="auto"/>
                <w:spacing w:val="6"/>
              </w:rPr>
            </w:pPr>
            <w:r>
              <w:rPr>
                <w:color w:val="auto"/>
                <w:spacing w:val="6"/>
              </w:rPr>
              <w:t>Δ</w:t>
            </w:r>
            <w:r>
              <w:rPr>
                <w:i/>
                <w:color w:val="auto"/>
                <w:spacing w:val="6"/>
              </w:rPr>
              <w:t>X</w:t>
            </w:r>
          </w:p>
        </w:tc>
        <w:tc>
          <w:tcPr>
            <w:tcW w:w="4292" w:type="pct"/>
            <w:tcBorders>
              <w:tl2br w:val="nil"/>
              <w:tr2bl w:val="nil"/>
            </w:tcBorders>
          </w:tcPr>
          <w:p w14:paraId="0A1645A9" w14:textId="77777777" w:rsidR="00EB0363" w:rsidRDefault="00EE623F">
            <w:pPr>
              <w:spacing w:before="60" w:line="400" w:lineRule="exact"/>
              <w:rPr>
                <w:color w:val="auto"/>
                <w:spacing w:val="6"/>
              </w:rPr>
            </w:pPr>
            <w:r>
              <w:rPr>
                <w:color w:val="auto"/>
                <w:spacing w:val="6"/>
              </w:rPr>
              <w:t>——</w:t>
            </w:r>
            <w:r>
              <w:rPr>
                <w:color w:val="auto"/>
                <w:spacing w:val="6"/>
              </w:rPr>
              <w:t>工作管径向最大变形量</w:t>
            </w:r>
            <w:r>
              <w:rPr>
                <w:color w:val="auto"/>
                <w:spacing w:val="6"/>
              </w:rPr>
              <w:t>(m)</w:t>
            </w:r>
            <w:r>
              <w:rPr>
                <w:color w:val="auto"/>
                <w:spacing w:val="6"/>
              </w:rPr>
              <w:t>；</w:t>
            </w:r>
          </w:p>
        </w:tc>
      </w:tr>
      <w:tr w:rsidR="00EB0363" w14:paraId="1F3D21B2" w14:textId="77777777">
        <w:tc>
          <w:tcPr>
            <w:tcW w:w="708" w:type="pct"/>
            <w:tcBorders>
              <w:tl2br w:val="nil"/>
              <w:tr2bl w:val="nil"/>
            </w:tcBorders>
          </w:tcPr>
          <w:p w14:paraId="2B74D116" w14:textId="77777777" w:rsidR="00EB0363" w:rsidRDefault="00EE623F">
            <w:pPr>
              <w:spacing w:before="60" w:line="400" w:lineRule="exact"/>
              <w:ind w:firstLine="504"/>
              <w:jc w:val="right"/>
              <w:rPr>
                <w:color w:val="auto"/>
                <w:spacing w:val="6"/>
              </w:rPr>
            </w:pPr>
            <w:r>
              <w:rPr>
                <w:i/>
                <w:color w:val="auto"/>
                <w:spacing w:val="6"/>
              </w:rPr>
              <w:t>J</w:t>
            </w:r>
          </w:p>
        </w:tc>
        <w:tc>
          <w:tcPr>
            <w:tcW w:w="4292" w:type="pct"/>
            <w:tcBorders>
              <w:tl2br w:val="nil"/>
              <w:tr2bl w:val="nil"/>
            </w:tcBorders>
          </w:tcPr>
          <w:p w14:paraId="3B860366" w14:textId="77777777" w:rsidR="00EB0363" w:rsidRDefault="00EE623F">
            <w:pPr>
              <w:spacing w:before="60" w:line="400" w:lineRule="exact"/>
              <w:rPr>
                <w:color w:val="auto"/>
                <w:spacing w:val="6"/>
              </w:rPr>
            </w:pPr>
            <w:r>
              <w:rPr>
                <w:color w:val="auto"/>
                <w:spacing w:val="6"/>
              </w:rPr>
              <w:t>——</w:t>
            </w:r>
            <w:r>
              <w:rPr>
                <w:color w:val="auto"/>
                <w:spacing w:val="6"/>
              </w:rPr>
              <w:t>球墨铸铁管变形滞后系数，取</w:t>
            </w:r>
            <w:r>
              <w:rPr>
                <w:color w:val="auto"/>
                <w:spacing w:val="6"/>
              </w:rPr>
              <w:t>1.0</w:t>
            </w:r>
            <w:r>
              <w:rPr>
                <w:rFonts w:hint="eastAsia"/>
                <w:color w:val="auto"/>
                <w:spacing w:val="6"/>
              </w:rPr>
              <w:t>~</w:t>
            </w:r>
            <w:r>
              <w:rPr>
                <w:color w:val="auto"/>
                <w:spacing w:val="6"/>
              </w:rPr>
              <w:t>1.5</w:t>
            </w:r>
            <w:r>
              <w:rPr>
                <w:color w:val="auto"/>
                <w:spacing w:val="6"/>
              </w:rPr>
              <w:t>；</w:t>
            </w:r>
          </w:p>
        </w:tc>
      </w:tr>
      <w:tr w:rsidR="00EB0363" w14:paraId="12101395" w14:textId="77777777">
        <w:tc>
          <w:tcPr>
            <w:tcW w:w="708" w:type="pct"/>
            <w:tcBorders>
              <w:tl2br w:val="nil"/>
              <w:tr2bl w:val="nil"/>
            </w:tcBorders>
          </w:tcPr>
          <w:p w14:paraId="074261A4" w14:textId="77777777" w:rsidR="00EB0363" w:rsidRDefault="00EE623F">
            <w:pPr>
              <w:spacing w:before="60" w:line="400" w:lineRule="exact"/>
              <w:ind w:firstLine="504"/>
              <w:jc w:val="right"/>
              <w:rPr>
                <w:i/>
                <w:color w:val="auto"/>
                <w:spacing w:val="6"/>
              </w:rPr>
            </w:pPr>
            <w:r>
              <w:rPr>
                <w:i/>
                <w:color w:val="auto"/>
                <w:spacing w:val="6"/>
              </w:rPr>
              <w:t>K</w:t>
            </w:r>
            <w:r>
              <w:rPr>
                <w:color w:val="auto"/>
                <w:spacing w:val="6"/>
                <w:vertAlign w:val="subscript"/>
              </w:rPr>
              <w:t>a</w:t>
            </w:r>
          </w:p>
        </w:tc>
        <w:tc>
          <w:tcPr>
            <w:tcW w:w="4292" w:type="pct"/>
            <w:tcBorders>
              <w:tl2br w:val="nil"/>
              <w:tr2bl w:val="nil"/>
            </w:tcBorders>
          </w:tcPr>
          <w:p w14:paraId="18A877FE" w14:textId="77777777" w:rsidR="00EB0363" w:rsidRDefault="00EE623F">
            <w:pPr>
              <w:spacing w:before="60" w:line="400" w:lineRule="exact"/>
              <w:rPr>
                <w:color w:val="auto"/>
                <w:spacing w:val="6"/>
              </w:rPr>
            </w:pPr>
            <w:r>
              <w:rPr>
                <w:color w:val="auto"/>
                <w:spacing w:val="6"/>
              </w:rPr>
              <w:t>——</w:t>
            </w:r>
            <w:r>
              <w:rPr>
                <w:color w:val="auto"/>
                <w:spacing w:val="6"/>
              </w:rPr>
              <w:t>基座系数，取</w:t>
            </w:r>
            <w:r>
              <w:rPr>
                <w:color w:val="auto"/>
                <w:spacing w:val="6"/>
              </w:rPr>
              <w:t>0.096</w:t>
            </w:r>
            <w:r>
              <w:rPr>
                <w:color w:val="auto"/>
                <w:spacing w:val="6"/>
              </w:rPr>
              <w:t>；</w:t>
            </w:r>
          </w:p>
        </w:tc>
      </w:tr>
      <w:tr w:rsidR="00EB0363" w14:paraId="3CA24DB8" w14:textId="77777777">
        <w:tc>
          <w:tcPr>
            <w:tcW w:w="708" w:type="pct"/>
            <w:tcBorders>
              <w:tl2br w:val="nil"/>
              <w:tr2bl w:val="nil"/>
            </w:tcBorders>
          </w:tcPr>
          <w:p w14:paraId="0DCBF979" w14:textId="77777777" w:rsidR="00EB0363" w:rsidRDefault="00EE623F">
            <w:pPr>
              <w:spacing w:before="60" w:line="400" w:lineRule="exact"/>
              <w:ind w:firstLine="504"/>
              <w:jc w:val="right"/>
              <w:rPr>
                <w:i/>
                <w:color w:val="auto"/>
                <w:spacing w:val="6"/>
              </w:rPr>
            </w:pPr>
            <w:r>
              <w:rPr>
                <w:i/>
                <w:color w:val="auto"/>
                <w:spacing w:val="6"/>
              </w:rPr>
              <w:t>W</w:t>
            </w:r>
          </w:p>
        </w:tc>
        <w:tc>
          <w:tcPr>
            <w:tcW w:w="4292" w:type="pct"/>
            <w:tcBorders>
              <w:tl2br w:val="nil"/>
              <w:tr2bl w:val="nil"/>
            </w:tcBorders>
          </w:tcPr>
          <w:p w14:paraId="652E4F3A" w14:textId="77777777" w:rsidR="00EB0363" w:rsidRDefault="00EE623F">
            <w:pPr>
              <w:spacing w:before="60" w:after="60" w:line="440" w:lineRule="exact"/>
              <w:ind w:left="432" w:hangingChars="200" w:hanging="432"/>
              <w:rPr>
                <w:color w:val="auto"/>
                <w:spacing w:val="6"/>
              </w:rPr>
            </w:pPr>
            <w:r>
              <w:rPr>
                <w:color w:val="auto"/>
                <w:spacing w:val="6"/>
              </w:rPr>
              <w:t>——</w:t>
            </w:r>
            <w:r>
              <w:rPr>
                <w:color w:val="auto"/>
                <w:spacing w:val="6"/>
              </w:rPr>
              <w:t>管顶单位面积上总垂直荷载</w:t>
            </w:r>
            <w:r>
              <w:rPr>
                <w:color w:val="auto"/>
                <w:spacing w:val="6"/>
              </w:rPr>
              <w:t>(MN/m)</w:t>
            </w:r>
            <w:r>
              <w:rPr>
                <w:color w:val="auto"/>
                <w:spacing w:val="6"/>
              </w:rPr>
              <w:t>，包括管顶</w:t>
            </w:r>
            <w:r>
              <w:rPr>
                <w:rFonts w:hint="eastAsia"/>
                <w:color w:val="auto"/>
                <w:spacing w:val="6"/>
              </w:rPr>
              <w:t>的竖向</w:t>
            </w:r>
            <w:r>
              <w:rPr>
                <w:color w:val="auto"/>
                <w:spacing w:val="6"/>
              </w:rPr>
              <w:t>土荷载和地面</w:t>
            </w:r>
            <w:r>
              <w:rPr>
                <w:color w:val="auto"/>
                <w:spacing w:val="6"/>
              </w:rPr>
              <w:lastRenderedPageBreak/>
              <w:t>车辆荷载；</w:t>
            </w:r>
          </w:p>
        </w:tc>
      </w:tr>
      <w:tr w:rsidR="00EB0363" w14:paraId="70A793EF" w14:textId="77777777">
        <w:tc>
          <w:tcPr>
            <w:tcW w:w="708" w:type="pct"/>
            <w:tcBorders>
              <w:tl2br w:val="nil"/>
              <w:tr2bl w:val="nil"/>
            </w:tcBorders>
          </w:tcPr>
          <w:p w14:paraId="398C6A08" w14:textId="77777777" w:rsidR="00EB0363" w:rsidRDefault="00EE623F">
            <w:pPr>
              <w:spacing w:before="60" w:line="400" w:lineRule="exact"/>
              <w:ind w:firstLine="504"/>
              <w:jc w:val="right"/>
              <w:rPr>
                <w:i/>
                <w:iCs/>
                <w:color w:val="auto"/>
                <w:spacing w:val="6"/>
              </w:rPr>
            </w:pPr>
            <w:r>
              <w:rPr>
                <w:i/>
                <w:iCs/>
                <w:color w:val="auto"/>
                <w:spacing w:val="6"/>
              </w:rPr>
              <w:lastRenderedPageBreak/>
              <w:t>r</w:t>
            </w:r>
          </w:p>
        </w:tc>
        <w:tc>
          <w:tcPr>
            <w:tcW w:w="4292" w:type="pct"/>
            <w:tcBorders>
              <w:tl2br w:val="nil"/>
              <w:tr2bl w:val="nil"/>
            </w:tcBorders>
          </w:tcPr>
          <w:p w14:paraId="5ACC74BE" w14:textId="77777777" w:rsidR="00EB0363" w:rsidRDefault="00EE623F">
            <w:pPr>
              <w:spacing w:before="60" w:line="400" w:lineRule="exact"/>
              <w:rPr>
                <w:color w:val="auto"/>
                <w:spacing w:val="6"/>
              </w:rPr>
            </w:pPr>
            <w:r>
              <w:rPr>
                <w:color w:val="auto"/>
                <w:spacing w:val="6"/>
              </w:rPr>
              <w:t>——</w:t>
            </w:r>
            <w:r>
              <w:rPr>
                <w:color w:val="auto"/>
                <w:spacing w:val="6"/>
              </w:rPr>
              <w:t>工作管平均半径</w:t>
            </w:r>
            <w:r>
              <w:rPr>
                <w:color w:val="auto"/>
                <w:spacing w:val="6"/>
              </w:rPr>
              <w:t>(m)</w:t>
            </w:r>
            <w:r>
              <w:rPr>
                <w:color w:val="auto"/>
                <w:spacing w:val="6"/>
              </w:rPr>
              <w:t>；</w:t>
            </w:r>
          </w:p>
        </w:tc>
      </w:tr>
      <w:tr w:rsidR="00EB0363" w14:paraId="32258455" w14:textId="77777777">
        <w:tc>
          <w:tcPr>
            <w:tcW w:w="708" w:type="pct"/>
            <w:tcBorders>
              <w:tl2br w:val="nil"/>
              <w:tr2bl w:val="nil"/>
            </w:tcBorders>
          </w:tcPr>
          <w:p w14:paraId="67E31BC7" w14:textId="77777777" w:rsidR="00EB0363" w:rsidRDefault="00EE623F">
            <w:pPr>
              <w:spacing w:before="60" w:line="400" w:lineRule="exact"/>
              <w:ind w:firstLine="504"/>
              <w:jc w:val="right"/>
              <w:rPr>
                <w:i/>
                <w:iCs/>
                <w:color w:val="auto"/>
                <w:spacing w:val="6"/>
              </w:rPr>
            </w:pPr>
            <w:r>
              <w:rPr>
                <w:i/>
                <w:iCs/>
                <w:color w:val="auto"/>
                <w:spacing w:val="6"/>
              </w:rPr>
              <w:t>D</w:t>
            </w:r>
            <w:r>
              <w:rPr>
                <w:color w:val="auto"/>
                <w:spacing w:val="6"/>
                <w:vertAlign w:val="subscript"/>
              </w:rPr>
              <w:t>1,o</w:t>
            </w:r>
          </w:p>
        </w:tc>
        <w:tc>
          <w:tcPr>
            <w:tcW w:w="4292" w:type="pct"/>
            <w:tcBorders>
              <w:tl2br w:val="nil"/>
              <w:tr2bl w:val="nil"/>
            </w:tcBorders>
          </w:tcPr>
          <w:p w14:paraId="0EAD8720" w14:textId="77777777" w:rsidR="00EB0363" w:rsidRDefault="00EE623F">
            <w:pPr>
              <w:spacing w:before="60" w:line="400" w:lineRule="exact"/>
              <w:rPr>
                <w:color w:val="auto"/>
                <w:spacing w:val="6"/>
              </w:rPr>
            </w:pPr>
            <w:r>
              <w:rPr>
                <w:color w:val="auto"/>
                <w:spacing w:val="6"/>
              </w:rPr>
              <w:t>——</w:t>
            </w:r>
            <w:r>
              <w:rPr>
                <w:color w:val="auto"/>
                <w:spacing w:val="6"/>
              </w:rPr>
              <w:t>工作管外径</w:t>
            </w:r>
            <w:r>
              <w:rPr>
                <w:color w:val="auto"/>
                <w:spacing w:val="6"/>
              </w:rPr>
              <w:t>(m)</w:t>
            </w:r>
            <w:r>
              <w:rPr>
                <w:color w:val="auto"/>
                <w:spacing w:val="6"/>
              </w:rPr>
              <w:t>；</w:t>
            </w:r>
          </w:p>
        </w:tc>
      </w:tr>
      <w:tr w:rsidR="00EB0363" w14:paraId="32471E7F" w14:textId="77777777">
        <w:tc>
          <w:tcPr>
            <w:tcW w:w="708" w:type="pct"/>
            <w:tcBorders>
              <w:tl2br w:val="nil"/>
              <w:tr2bl w:val="nil"/>
            </w:tcBorders>
          </w:tcPr>
          <w:p w14:paraId="64528313" w14:textId="77777777" w:rsidR="00EB0363" w:rsidRDefault="00EE623F">
            <w:pPr>
              <w:spacing w:before="60" w:line="400" w:lineRule="exact"/>
              <w:ind w:firstLine="504"/>
              <w:jc w:val="right"/>
              <w:rPr>
                <w:i/>
                <w:iCs/>
                <w:color w:val="auto"/>
                <w:spacing w:val="6"/>
              </w:rPr>
            </w:pPr>
            <w:r>
              <w:rPr>
                <w:i/>
                <w:color w:val="auto"/>
                <w:spacing w:val="6"/>
              </w:rPr>
              <w:t xml:space="preserve">E </w:t>
            </w:r>
          </w:p>
        </w:tc>
        <w:tc>
          <w:tcPr>
            <w:tcW w:w="4292" w:type="pct"/>
            <w:tcBorders>
              <w:tl2br w:val="nil"/>
              <w:tr2bl w:val="nil"/>
            </w:tcBorders>
          </w:tcPr>
          <w:p w14:paraId="4C7B53B5" w14:textId="77777777" w:rsidR="00EB0363" w:rsidRDefault="00EE623F">
            <w:pPr>
              <w:spacing w:before="60" w:line="400" w:lineRule="exact"/>
              <w:rPr>
                <w:color w:val="auto"/>
                <w:spacing w:val="6"/>
              </w:rPr>
            </w:pPr>
            <w:r>
              <w:rPr>
                <w:color w:val="auto"/>
                <w:spacing w:val="6"/>
              </w:rPr>
              <w:t>——</w:t>
            </w:r>
            <w:r>
              <w:rPr>
                <w:color w:val="auto"/>
                <w:spacing w:val="6"/>
              </w:rPr>
              <w:t>球墨铸铁的弹性模量</w:t>
            </w:r>
            <w:r>
              <w:rPr>
                <w:color w:val="auto"/>
                <w:spacing w:val="6"/>
              </w:rPr>
              <w:t>(MPa)</w:t>
            </w:r>
            <w:r>
              <w:rPr>
                <w:color w:val="auto"/>
                <w:spacing w:val="6"/>
              </w:rPr>
              <w:t>；</w:t>
            </w:r>
          </w:p>
        </w:tc>
      </w:tr>
      <w:tr w:rsidR="00EB0363" w14:paraId="03F6D8F8" w14:textId="77777777">
        <w:tc>
          <w:tcPr>
            <w:tcW w:w="708" w:type="pct"/>
            <w:tcBorders>
              <w:tl2br w:val="nil"/>
              <w:tr2bl w:val="nil"/>
            </w:tcBorders>
          </w:tcPr>
          <w:p w14:paraId="6D69BC82" w14:textId="77777777" w:rsidR="00EB0363" w:rsidRDefault="00EE623F">
            <w:pPr>
              <w:spacing w:before="60" w:line="400" w:lineRule="exact"/>
              <w:ind w:firstLine="504"/>
              <w:jc w:val="right"/>
              <w:rPr>
                <w:i/>
                <w:color w:val="auto"/>
                <w:spacing w:val="6"/>
              </w:rPr>
            </w:pPr>
            <w:r>
              <w:rPr>
                <w:i/>
                <w:color w:val="auto"/>
                <w:spacing w:val="6"/>
              </w:rPr>
              <w:t>E</w:t>
            </w:r>
            <w:r>
              <w:rPr>
                <w:color w:val="auto"/>
                <w:spacing w:val="6"/>
              </w:rPr>
              <w:t>’</w:t>
            </w:r>
          </w:p>
        </w:tc>
        <w:tc>
          <w:tcPr>
            <w:tcW w:w="4292" w:type="pct"/>
            <w:tcBorders>
              <w:tl2br w:val="nil"/>
              <w:tr2bl w:val="nil"/>
            </w:tcBorders>
          </w:tcPr>
          <w:p w14:paraId="0C71C748" w14:textId="77777777" w:rsidR="00EB0363" w:rsidRDefault="00EE623F">
            <w:pPr>
              <w:spacing w:before="60" w:line="400" w:lineRule="exact"/>
              <w:rPr>
                <w:color w:val="auto"/>
                <w:spacing w:val="6"/>
              </w:rPr>
            </w:pPr>
            <w:r>
              <w:rPr>
                <w:color w:val="auto"/>
                <w:spacing w:val="6"/>
              </w:rPr>
              <w:t>——</w:t>
            </w:r>
            <w:r>
              <w:rPr>
                <w:color w:val="auto"/>
                <w:spacing w:val="6"/>
              </w:rPr>
              <w:t>土壤反作用模量</w:t>
            </w:r>
            <w:r>
              <w:rPr>
                <w:color w:val="auto"/>
                <w:spacing w:val="6"/>
              </w:rPr>
              <w:t>(MPa)</w:t>
            </w:r>
            <w:r>
              <w:rPr>
                <w:color w:val="auto"/>
                <w:spacing w:val="6"/>
              </w:rPr>
              <w:t>；</w:t>
            </w:r>
          </w:p>
        </w:tc>
      </w:tr>
      <w:tr w:rsidR="00EB0363" w14:paraId="7B4002F7" w14:textId="77777777">
        <w:tc>
          <w:tcPr>
            <w:tcW w:w="708" w:type="pct"/>
            <w:tcBorders>
              <w:tl2br w:val="nil"/>
              <w:tr2bl w:val="nil"/>
            </w:tcBorders>
          </w:tcPr>
          <w:p w14:paraId="2FEE6455" w14:textId="77777777" w:rsidR="00EB0363" w:rsidRDefault="00EE623F">
            <w:pPr>
              <w:spacing w:before="60" w:line="400" w:lineRule="exact"/>
              <w:ind w:firstLine="504"/>
              <w:jc w:val="right"/>
              <w:rPr>
                <w:i/>
                <w:color w:val="auto"/>
                <w:spacing w:val="6"/>
              </w:rPr>
            </w:pPr>
            <w:r>
              <w:rPr>
                <w:i/>
                <w:color w:val="auto"/>
                <w:spacing w:val="6"/>
              </w:rPr>
              <w:t>I</w:t>
            </w:r>
            <w:r>
              <w:rPr>
                <w:color w:val="auto"/>
                <w:spacing w:val="6"/>
                <w:vertAlign w:val="subscript"/>
              </w:rPr>
              <w:t>p</w:t>
            </w:r>
          </w:p>
        </w:tc>
        <w:tc>
          <w:tcPr>
            <w:tcW w:w="4292" w:type="pct"/>
            <w:tcBorders>
              <w:tl2br w:val="nil"/>
              <w:tr2bl w:val="nil"/>
            </w:tcBorders>
          </w:tcPr>
          <w:p w14:paraId="678BDA3B" w14:textId="77777777" w:rsidR="00EB0363" w:rsidRDefault="00EE623F">
            <w:pPr>
              <w:spacing w:before="60" w:line="400" w:lineRule="exact"/>
              <w:rPr>
                <w:color w:val="auto"/>
                <w:spacing w:val="6"/>
              </w:rPr>
            </w:pPr>
            <w:r>
              <w:rPr>
                <w:color w:val="auto"/>
                <w:spacing w:val="6"/>
              </w:rPr>
              <w:t>——</w:t>
            </w:r>
            <w:r>
              <w:rPr>
                <w:color w:val="auto"/>
                <w:spacing w:val="6"/>
              </w:rPr>
              <w:t>工作管直管段横截面的惯性矩</w:t>
            </w:r>
            <w:r>
              <w:rPr>
                <w:color w:val="auto"/>
                <w:spacing w:val="6"/>
              </w:rPr>
              <w:t>(m</w:t>
            </w:r>
            <w:r>
              <w:rPr>
                <w:color w:val="auto"/>
                <w:spacing w:val="6"/>
                <w:vertAlign w:val="superscript"/>
              </w:rPr>
              <w:t>4</w:t>
            </w:r>
            <w:r>
              <w:rPr>
                <w:color w:val="auto"/>
                <w:spacing w:val="6"/>
              </w:rPr>
              <w:t>/m)</w:t>
            </w:r>
            <w:r>
              <w:rPr>
                <w:color w:val="auto"/>
                <w:spacing w:val="6"/>
              </w:rPr>
              <w:t>；</w:t>
            </w:r>
          </w:p>
        </w:tc>
      </w:tr>
      <w:tr w:rsidR="00EB0363" w14:paraId="35C8C19C" w14:textId="77777777">
        <w:tc>
          <w:tcPr>
            <w:tcW w:w="708" w:type="pct"/>
            <w:tcBorders>
              <w:tl2br w:val="nil"/>
              <w:tr2bl w:val="nil"/>
            </w:tcBorders>
          </w:tcPr>
          <w:p w14:paraId="61BEAF65" w14:textId="77777777" w:rsidR="00EB0363" w:rsidRDefault="00EE623F">
            <w:pPr>
              <w:spacing w:before="60" w:line="400" w:lineRule="exact"/>
              <w:ind w:firstLine="504"/>
              <w:jc w:val="right"/>
              <w:rPr>
                <w:i/>
                <w:color w:val="auto"/>
                <w:spacing w:val="6"/>
              </w:rPr>
            </w:pPr>
            <w:r>
              <w:rPr>
                <w:i/>
                <w:color w:val="auto"/>
                <w:spacing w:val="6"/>
              </w:rPr>
              <w:t>e</w:t>
            </w:r>
            <w:r>
              <w:rPr>
                <w:iCs/>
                <w:color w:val="auto"/>
                <w:spacing w:val="6"/>
                <w:vertAlign w:val="subscript"/>
              </w:rPr>
              <w:t>nom</w:t>
            </w:r>
          </w:p>
        </w:tc>
        <w:tc>
          <w:tcPr>
            <w:tcW w:w="4292" w:type="pct"/>
            <w:tcBorders>
              <w:tl2br w:val="nil"/>
              <w:tr2bl w:val="nil"/>
            </w:tcBorders>
          </w:tcPr>
          <w:p w14:paraId="6B5BA4A8" w14:textId="77777777" w:rsidR="00EB0363" w:rsidRDefault="00EE623F">
            <w:pPr>
              <w:spacing w:before="60" w:line="400" w:lineRule="exact"/>
              <w:rPr>
                <w:color w:val="auto"/>
                <w:spacing w:val="6"/>
              </w:rPr>
            </w:pPr>
            <w:r>
              <w:rPr>
                <w:color w:val="auto"/>
                <w:spacing w:val="6"/>
              </w:rPr>
              <w:t>——</w:t>
            </w:r>
            <w:r>
              <w:rPr>
                <w:color w:val="auto"/>
                <w:spacing w:val="6"/>
              </w:rPr>
              <w:t>工作管公称壁厚</w:t>
            </w:r>
            <w:r>
              <w:rPr>
                <w:color w:val="auto"/>
                <w:spacing w:val="6"/>
              </w:rPr>
              <w:t>(m)</w:t>
            </w:r>
            <w:r>
              <w:rPr>
                <w:color w:val="auto"/>
                <w:spacing w:val="6"/>
              </w:rPr>
              <w:t>。</w:t>
            </w:r>
          </w:p>
        </w:tc>
      </w:tr>
    </w:tbl>
    <w:p w14:paraId="62DBECEB" w14:textId="77777777" w:rsidR="00EB0363" w:rsidRDefault="00EE623F">
      <w:pPr>
        <w:spacing w:line="360" w:lineRule="auto"/>
        <w:rPr>
          <w:color w:val="auto"/>
          <w:sz w:val="24"/>
        </w:rPr>
      </w:pPr>
      <w:r>
        <w:rPr>
          <w:rFonts w:hint="eastAsia"/>
          <w:b/>
          <w:bCs/>
          <w:color w:val="auto"/>
          <w:sz w:val="24"/>
        </w:rPr>
        <w:t>6.3.3</w:t>
      </w:r>
      <w:r>
        <w:rPr>
          <w:rFonts w:hint="eastAsia"/>
          <w:color w:val="auto"/>
          <w:sz w:val="24"/>
        </w:rPr>
        <w:t xml:space="preserve"> </w:t>
      </w:r>
      <w:r>
        <w:rPr>
          <w:rFonts w:hint="eastAsia"/>
          <w:color w:val="auto"/>
          <w:sz w:val="24"/>
        </w:rPr>
        <w:t>对于开槽敷设的预制保温球墨铸铁管道，管顶的竖向土荷载应按下式计算：</w:t>
      </w:r>
    </w:p>
    <w:tbl>
      <w:tblPr>
        <w:tblW w:w="5000" w:type="pct"/>
        <w:jc w:val="right"/>
        <w:tblLook w:val="04A0" w:firstRow="1" w:lastRow="0" w:firstColumn="1" w:lastColumn="0" w:noHBand="0" w:noVBand="1"/>
      </w:tblPr>
      <w:tblGrid>
        <w:gridCol w:w="1335"/>
        <w:gridCol w:w="5368"/>
        <w:gridCol w:w="1603"/>
      </w:tblGrid>
      <w:tr w:rsidR="00EB0363" w14:paraId="4CBF1D8D" w14:textId="77777777">
        <w:trPr>
          <w:trHeight w:val="305"/>
          <w:jc w:val="right"/>
        </w:trPr>
        <w:tc>
          <w:tcPr>
            <w:tcW w:w="846" w:type="pct"/>
            <w:vAlign w:val="center"/>
          </w:tcPr>
          <w:p w14:paraId="0F7B4753" w14:textId="77777777" w:rsidR="00EB0363" w:rsidRDefault="00EB0363">
            <w:pPr>
              <w:ind w:right="960"/>
              <w:jc w:val="center"/>
              <w:rPr>
                <w:color w:val="auto"/>
                <w:kern w:val="2"/>
                <w:position w:val="-32"/>
              </w:rPr>
            </w:pPr>
          </w:p>
        </w:tc>
        <w:tc>
          <w:tcPr>
            <w:tcW w:w="3272" w:type="pct"/>
            <w:vAlign w:val="center"/>
          </w:tcPr>
          <w:p w14:paraId="076BF081" w14:textId="77777777" w:rsidR="00EB0363" w:rsidRDefault="00EE623F">
            <w:pPr>
              <w:jc w:val="center"/>
              <w:rPr>
                <w:color w:val="auto"/>
                <w:spacing w:val="6"/>
              </w:rPr>
            </w:pPr>
            <w:r>
              <w:rPr>
                <w:color w:val="auto"/>
                <w:position w:val="-14"/>
              </w:rPr>
              <w:object w:dxaOrig="1372" w:dyaOrig="367" w14:anchorId="2166D514">
                <v:shape id="_x0000_i1051" type="#_x0000_t75" style="width:68.75pt;height:18.5pt" o:ole="">
                  <v:imagedata r:id="rId70" o:title=""/>
                </v:shape>
                <o:OLEObject Type="Embed" ProgID="Equation.DSMT4" ShapeID="_x0000_i1051" DrawAspect="Content" ObjectID="_1794054490" r:id="rId71"/>
              </w:object>
            </w:r>
          </w:p>
        </w:tc>
        <w:tc>
          <w:tcPr>
            <w:tcW w:w="880" w:type="pct"/>
            <w:vAlign w:val="center"/>
          </w:tcPr>
          <w:p w14:paraId="52F644ED" w14:textId="144AA3FB" w:rsidR="00EB0363" w:rsidRDefault="00EE623F">
            <w:pPr>
              <w:spacing w:line="440" w:lineRule="exact"/>
              <w:ind w:firstLine="504"/>
              <w:jc w:val="right"/>
              <w:rPr>
                <w:color w:val="auto"/>
                <w:spacing w:val="6"/>
              </w:rPr>
            </w:pPr>
            <w:r>
              <w:rPr>
                <w:color w:val="auto"/>
                <w:spacing w:val="6"/>
              </w:rPr>
              <w:t>（</w:t>
            </w:r>
            <w:r>
              <w:rPr>
                <w:color w:val="auto"/>
                <w:spacing w:val="6"/>
              </w:rPr>
              <w:t>6</w:t>
            </w:r>
            <w:r w:rsidR="009977B7">
              <w:rPr>
                <w:rFonts w:hint="eastAsia"/>
                <w:color w:val="auto"/>
                <w:spacing w:val="6"/>
              </w:rPr>
              <w:t>.3.3</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23F0A4B8" w14:textId="77777777">
        <w:tc>
          <w:tcPr>
            <w:tcW w:w="708" w:type="pct"/>
            <w:tcBorders>
              <w:tl2br w:val="nil"/>
              <w:tr2bl w:val="nil"/>
            </w:tcBorders>
          </w:tcPr>
          <w:p w14:paraId="66E9E2AF" w14:textId="77777777" w:rsidR="00EB0363" w:rsidRDefault="00EE623F">
            <w:pPr>
              <w:spacing w:before="60" w:line="400" w:lineRule="exact"/>
              <w:jc w:val="right"/>
              <w:rPr>
                <w:color w:val="auto"/>
                <w:spacing w:val="6"/>
              </w:rPr>
            </w:pPr>
            <w:r>
              <w:rPr>
                <w:color w:val="auto"/>
                <w:spacing w:val="6"/>
              </w:rPr>
              <w:t>式中</w:t>
            </w:r>
            <w:r>
              <w:rPr>
                <w:rFonts w:hint="eastAsia"/>
                <w:iCs/>
                <w:color w:val="auto"/>
                <w:spacing w:val="6"/>
              </w:rPr>
              <w:t>：</w:t>
            </w:r>
          </w:p>
        </w:tc>
        <w:tc>
          <w:tcPr>
            <w:tcW w:w="4292" w:type="pct"/>
            <w:tcBorders>
              <w:tl2br w:val="nil"/>
              <w:tr2bl w:val="nil"/>
            </w:tcBorders>
          </w:tcPr>
          <w:p w14:paraId="7EC9EF5C" w14:textId="77777777" w:rsidR="00EB0363" w:rsidRDefault="00EB0363">
            <w:pPr>
              <w:spacing w:before="60" w:line="400" w:lineRule="exact"/>
              <w:ind w:firstLine="504"/>
              <w:rPr>
                <w:color w:val="auto"/>
                <w:spacing w:val="6"/>
              </w:rPr>
            </w:pPr>
          </w:p>
        </w:tc>
      </w:tr>
      <w:tr w:rsidR="00EB0363" w14:paraId="1E16073A" w14:textId="77777777">
        <w:tc>
          <w:tcPr>
            <w:tcW w:w="708" w:type="pct"/>
            <w:tcBorders>
              <w:tl2br w:val="nil"/>
              <w:tr2bl w:val="nil"/>
            </w:tcBorders>
          </w:tcPr>
          <w:p w14:paraId="341B713A" w14:textId="77777777" w:rsidR="00EB0363" w:rsidRDefault="00EE623F">
            <w:pPr>
              <w:spacing w:before="60" w:line="400" w:lineRule="exact"/>
              <w:ind w:firstLine="504"/>
              <w:jc w:val="right"/>
              <w:rPr>
                <w:color w:val="auto"/>
                <w:spacing w:val="6"/>
              </w:rPr>
            </w:pPr>
            <w:r>
              <w:rPr>
                <w:i/>
                <w:iCs/>
                <w:color w:val="auto"/>
                <w:spacing w:val="6"/>
              </w:rPr>
              <w:t>F</w:t>
            </w:r>
            <w:r>
              <w:rPr>
                <w:color w:val="auto"/>
                <w:spacing w:val="6"/>
                <w:vertAlign w:val="subscript"/>
              </w:rPr>
              <w:t>sv</w:t>
            </w:r>
          </w:p>
        </w:tc>
        <w:tc>
          <w:tcPr>
            <w:tcW w:w="4292" w:type="pct"/>
            <w:tcBorders>
              <w:tl2br w:val="nil"/>
              <w:tr2bl w:val="nil"/>
            </w:tcBorders>
          </w:tcPr>
          <w:p w14:paraId="1BD38EB2" w14:textId="77777777" w:rsidR="00EB0363" w:rsidRDefault="00EE623F">
            <w:pPr>
              <w:spacing w:before="60" w:line="400" w:lineRule="exact"/>
              <w:rPr>
                <w:color w:val="auto"/>
                <w:spacing w:val="6"/>
              </w:rPr>
            </w:pPr>
            <w:r>
              <w:rPr>
                <w:color w:val="auto"/>
                <w:spacing w:val="6"/>
              </w:rPr>
              <w:t>——</w:t>
            </w:r>
            <w:r>
              <w:rPr>
                <w:color w:val="auto"/>
                <w:spacing w:val="6"/>
              </w:rPr>
              <w:t>管顶单位长度上垂直土荷载</w:t>
            </w:r>
            <w:r>
              <w:rPr>
                <w:color w:val="auto"/>
                <w:spacing w:val="6"/>
              </w:rPr>
              <w:t>(MN/m)</w:t>
            </w:r>
            <w:r>
              <w:rPr>
                <w:color w:val="auto"/>
                <w:spacing w:val="6"/>
              </w:rPr>
              <w:t>；</w:t>
            </w:r>
          </w:p>
        </w:tc>
      </w:tr>
      <w:tr w:rsidR="00EB0363" w14:paraId="6E958A83" w14:textId="77777777">
        <w:tc>
          <w:tcPr>
            <w:tcW w:w="708" w:type="pct"/>
            <w:tcBorders>
              <w:tl2br w:val="nil"/>
              <w:tr2bl w:val="nil"/>
            </w:tcBorders>
          </w:tcPr>
          <w:p w14:paraId="61EBE9E7" w14:textId="77777777" w:rsidR="00EB0363" w:rsidRDefault="00EE623F">
            <w:pPr>
              <w:spacing w:before="60" w:line="400" w:lineRule="exact"/>
              <w:ind w:firstLine="504"/>
              <w:jc w:val="right"/>
              <w:rPr>
                <w:color w:val="auto"/>
                <w:spacing w:val="6"/>
              </w:rPr>
            </w:pPr>
            <w:r>
              <w:rPr>
                <w:i/>
                <w:color w:val="auto"/>
                <w:spacing w:val="6"/>
              </w:rPr>
              <w:t>γ</w:t>
            </w:r>
            <w:r>
              <w:rPr>
                <w:color w:val="auto"/>
                <w:spacing w:val="6"/>
                <w:vertAlign w:val="subscript"/>
              </w:rPr>
              <w:t>a</w:t>
            </w:r>
          </w:p>
        </w:tc>
        <w:tc>
          <w:tcPr>
            <w:tcW w:w="4292" w:type="pct"/>
            <w:tcBorders>
              <w:tl2br w:val="nil"/>
              <w:tr2bl w:val="nil"/>
            </w:tcBorders>
          </w:tcPr>
          <w:p w14:paraId="32793290" w14:textId="77777777" w:rsidR="00EB0363" w:rsidRDefault="00EE623F">
            <w:pPr>
              <w:spacing w:before="60" w:line="400" w:lineRule="exact"/>
              <w:rPr>
                <w:color w:val="auto"/>
                <w:spacing w:val="6"/>
              </w:rPr>
            </w:pPr>
            <w:r>
              <w:rPr>
                <w:color w:val="auto"/>
                <w:spacing w:val="6"/>
              </w:rPr>
              <w:t>——</w:t>
            </w:r>
            <w:r>
              <w:rPr>
                <w:color w:val="auto"/>
                <w:spacing w:val="6"/>
              </w:rPr>
              <w:t>回填土的重力密度</w:t>
            </w:r>
            <w:r>
              <w:rPr>
                <w:color w:val="auto"/>
                <w:spacing w:val="6"/>
              </w:rPr>
              <w:t>(MN/m</w:t>
            </w:r>
            <w:r>
              <w:rPr>
                <w:color w:val="auto"/>
                <w:spacing w:val="6"/>
                <w:vertAlign w:val="superscript"/>
              </w:rPr>
              <w:t>3</w:t>
            </w:r>
            <w:r>
              <w:rPr>
                <w:color w:val="auto"/>
                <w:spacing w:val="6"/>
              </w:rPr>
              <w:t>)</w:t>
            </w:r>
            <w:r>
              <w:rPr>
                <w:color w:val="auto"/>
                <w:spacing w:val="6"/>
              </w:rPr>
              <w:t>；</w:t>
            </w:r>
          </w:p>
        </w:tc>
      </w:tr>
      <w:tr w:rsidR="00EB0363" w14:paraId="41DBA789" w14:textId="77777777">
        <w:tc>
          <w:tcPr>
            <w:tcW w:w="708" w:type="pct"/>
            <w:tcBorders>
              <w:tl2br w:val="nil"/>
              <w:tr2bl w:val="nil"/>
            </w:tcBorders>
          </w:tcPr>
          <w:p w14:paraId="79EFB960" w14:textId="77777777" w:rsidR="00EB0363" w:rsidRDefault="00EE623F">
            <w:pPr>
              <w:spacing w:before="60" w:line="400" w:lineRule="exact"/>
              <w:ind w:firstLine="504"/>
              <w:jc w:val="right"/>
              <w:rPr>
                <w:i/>
                <w:color w:val="auto"/>
                <w:spacing w:val="6"/>
              </w:rPr>
            </w:pPr>
            <w:r>
              <w:rPr>
                <w:i/>
                <w:color w:val="auto"/>
                <w:spacing w:val="6"/>
              </w:rPr>
              <w:t>H</w:t>
            </w:r>
            <w:r>
              <w:rPr>
                <w:color w:val="auto"/>
                <w:spacing w:val="6"/>
                <w:vertAlign w:val="subscript"/>
              </w:rPr>
              <w:t>s</w:t>
            </w:r>
          </w:p>
        </w:tc>
        <w:tc>
          <w:tcPr>
            <w:tcW w:w="4292" w:type="pct"/>
            <w:tcBorders>
              <w:tl2br w:val="nil"/>
              <w:tr2bl w:val="nil"/>
            </w:tcBorders>
          </w:tcPr>
          <w:p w14:paraId="7CA78664" w14:textId="77777777" w:rsidR="00EB0363" w:rsidRDefault="00EE623F">
            <w:pPr>
              <w:spacing w:before="60" w:after="60" w:line="440" w:lineRule="exact"/>
              <w:rPr>
                <w:color w:val="auto"/>
                <w:spacing w:val="6"/>
              </w:rPr>
            </w:pPr>
            <w:r>
              <w:rPr>
                <w:color w:val="auto"/>
                <w:spacing w:val="6"/>
              </w:rPr>
              <w:t>——</w:t>
            </w:r>
            <w:r>
              <w:rPr>
                <w:color w:val="auto"/>
                <w:spacing w:val="6"/>
              </w:rPr>
              <w:t>管顶至设计地面的覆土深度</w:t>
            </w:r>
            <w:r>
              <w:rPr>
                <w:color w:val="auto"/>
                <w:spacing w:val="6"/>
              </w:rPr>
              <w:t>(m)</w:t>
            </w:r>
            <w:r>
              <w:rPr>
                <w:color w:val="auto"/>
                <w:spacing w:val="6"/>
              </w:rPr>
              <w:t>；</w:t>
            </w:r>
          </w:p>
        </w:tc>
      </w:tr>
      <w:tr w:rsidR="00EB0363" w14:paraId="1523B20A" w14:textId="77777777">
        <w:tc>
          <w:tcPr>
            <w:tcW w:w="708" w:type="pct"/>
            <w:tcBorders>
              <w:tl2br w:val="nil"/>
              <w:tr2bl w:val="nil"/>
            </w:tcBorders>
          </w:tcPr>
          <w:p w14:paraId="22B6FA54" w14:textId="77777777" w:rsidR="00EB0363" w:rsidRDefault="00EE623F">
            <w:pPr>
              <w:spacing w:before="60" w:line="400" w:lineRule="exact"/>
              <w:ind w:firstLine="504"/>
              <w:jc w:val="right"/>
              <w:rPr>
                <w:i/>
                <w:color w:val="auto"/>
                <w:spacing w:val="6"/>
              </w:rPr>
            </w:pPr>
            <w:r>
              <w:rPr>
                <w:i/>
                <w:iCs/>
                <w:color w:val="auto"/>
                <w:spacing w:val="6"/>
              </w:rPr>
              <w:t>D</w:t>
            </w:r>
            <w:r>
              <w:rPr>
                <w:color w:val="auto"/>
                <w:spacing w:val="6"/>
                <w:vertAlign w:val="subscript"/>
              </w:rPr>
              <w:t>1,o</w:t>
            </w:r>
          </w:p>
        </w:tc>
        <w:tc>
          <w:tcPr>
            <w:tcW w:w="4292" w:type="pct"/>
            <w:tcBorders>
              <w:tl2br w:val="nil"/>
              <w:tr2bl w:val="nil"/>
            </w:tcBorders>
          </w:tcPr>
          <w:p w14:paraId="60AE2DE6" w14:textId="77777777" w:rsidR="00EB0363" w:rsidRDefault="00EE623F">
            <w:pPr>
              <w:spacing w:before="60" w:line="400" w:lineRule="exact"/>
              <w:rPr>
                <w:color w:val="auto"/>
                <w:spacing w:val="6"/>
              </w:rPr>
            </w:pPr>
            <w:r>
              <w:rPr>
                <w:color w:val="auto"/>
                <w:spacing w:val="6"/>
              </w:rPr>
              <w:t>——</w:t>
            </w:r>
            <w:r>
              <w:rPr>
                <w:color w:val="auto"/>
                <w:spacing w:val="6"/>
              </w:rPr>
              <w:t>工作管外径</w:t>
            </w:r>
            <w:r>
              <w:rPr>
                <w:color w:val="auto"/>
                <w:spacing w:val="6"/>
              </w:rPr>
              <w:t>(m)</w:t>
            </w:r>
            <w:r>
              <w:rPr>
                <w:color w:val="auto"/>
                <w:spacing w:val="6"/>
              </w:rPr>
              <w:t>。</w:t>
            </w:r>
          </w:p>
        </w:tc>
      </w:tr>
    </w:tbl>
    <w:p w14:paraId="2E949B4F" w14:textId="77777777" w:rsidR="00EB0363" w:rsidRDefault="00EE623F">
      <w:pPr>
        <w:spacing w:line="360" w:lineRule="auto"/>
        <w:rPr>
          <w:color w:val="auto"/>
          <w:sz w:val="24"/>
        </w:rPr>
      </w:pPr>
      <w:r>
        <w:rPr>
          <w:rFonts w:hint="eastAsia"/>
          <w:b/>
          <w:bCs/>
          <w:color w:val="auto"/>
          <w:sz w:val="24"/>
        </w:rPr>
        <w:t xml:space="preserve">6.3.4 </w:t>
      </w:r>
      <w:r>
        <w:rPr>
          <w:rFonts w:hint="eastAsia"/>
          <w:color w:val="auto"/>
          <w:sz w:val="24"/>
        </w:rPr>
        <w:t>地面车辆单个轮压传递至预制保温球墨铸铁管道管顶的车辆荷载应按下式计算：</w:t>
      </w:r>
    </w:p>
    <w:tbl>
      <w:tblPr>
        <w:tblW w:w="5000" w:type="pct"/>
        <w:jc w:val="right"/>
        <w:tblLook w:val="04A0" w:firstRow="1" w:lastRow="0" w:firstColumn="1" w:lastColumn="0" w:noHBand="0" w:noVBand="1"/>
      </w:tblPr>
      <w:tblGrid>
        <w:gridCol w:w="1406"/>
        <w:gridCol w:w="5438"/>
        <w:gridCol w:w="1462"/>
      </w:tblGrid>
      <w:tr w:rsidR="00EB0363" w14:paraId="51110124" w14:textId="77777777">
        <w:trPr>
          <w:trHeight w:val="305"/>
          <w:jc w:val="right"/>
        </w:trPr>
        <w:tc>
          <w:tcPr>
            <w:tcW w:w="846" w:type="pct"/>
            <w:vAlign w:val="center"/>
          </w:tcPr>
          <w:p w14:paraId="385390A6" w14:textId="77777777" w:rsidR="00EB0363" w:rsidRDefault="00EB0363">
            <w:pPr>
              <w:ind w:right="960"/>
              <w:jc w:val="center"/>
              <w:rPr>
                <w:color w:val="auto"/>
                <w:kern w:val="2"/>
                <w:position w:val="-32"/>
              </w:rPr>
            </w:pPr>
          </w:p>
        </w:tc>
        <w:tc>
          <w:tcPr>
            <w:tcW w:w="3272" w:type="pct"/>
            <w:vAlign w:val="center"/>
          </w:tcPr>
          <w:p w14:paraId="78E109FE" w14:textId="77777777" w:rsidR="00EB0363" w:rsidRDefault="00EE623F">
            <w:pPr>
              <w:jc w:val="center"/>
              <w:rPr>
                <w:color w:val="auto"/>
                <w:spacing w:val="6"/>
              </w:rPr>
            </w:pPr>
            <w:r>
              <w:rPr>
                <w:color w:val="auto"/>
                <w:kern w:val="2"/>
                <w:position w:val="-30"/>
              </w:rPr>
              <w:object w:dxaOrig="2812" w:dyaOrig="679" w14:anchorId="0DDB8EFA">
                <v:shape id="_x0000_i1052" type="#_x0000_t75" style="width:140.5pt;height:34.25pt" o:ole="">
                  <v:imagedata r:id="rId72" o:title=""/>
                </v:shape>
                <o:OLEObject Type="Embed" ProgID="Equation.DSMT4" ShapeID="_x0000_i1052" DrawAspect="Content" ObjectID="_1794054491" r:id="rId73"/>
              </w:object>
            </w:r>
          </w:p>
        </w:tc>
        <w:tc>
          <w:tcPr>
            <w:tcW w:w="880" w:type="pct"/>
            <w:vAlign w:val="center"/>
          </w:tcPr>
          <w:p w14:paraId="6C493F5F" w14:textId="4F9421CD" w:rsidR="00EB0363" w:rsidRDefault="00EE623F">
            <w:pPr>
              <w:spacing w:line="440" w:lineRule="exact"/>
              <w:jc w:val="right"/>
              <w:rPr>
                <w:color w:val="auto"/>
                <w:spacing w:val="6"/>
              </w:rPr>
            </w:pPr>
            <w:r>
              <w:rPr>
                <w:color w:val="auto"/>
                <w:spacing w:val="6"/>
              </w:rPr>
              <w:t>（</w:t>
            </w:r>
            <w:r>
              <w:rPr>
                <w:color w:val="auto"/>
                <w:spacing w:val="6"/>
              </w:rPr>
              <w:t>6</w:t>
            </w:r>
            <w:r w:rsidR="00702ACB">
              <w:rPr>
                <w:rFonts w:hint="eastAsia"/>
                <w:color w:val="auto"/>
                <w:spacing w:val="6"/>
              </w:rPr>
              <w:t>.3.4</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30C56956" w14:textId="77777777">
        <w:tc>
          <w:tcPr>
            <w:tcW w:w="5000" w:type="pct"/>
            <w:gridSpan w:val="2"/>
            <w:tcBorders>
              <w:tl2br w:val="nil"/>
              <w:tr2bl w:val="nil"/>
            </w:tcBorders>
          </w:tcPr>
          <w:p w14:paraId="1D03AB0A" w14:textId="77777777" w:rsidR="00EB0363" w:rsidRDefault="00EE623F">
            <w:pPr>
              <w:spacing w:before="60" w:line="400" w:lineRule="exact"/>
              <w:ind w:right="864" w:firstLineChars="200" w:firstLine="432"/>
              <w:rPr>
                <w:color w:val="auto"/>
                <w:spacing w:val="6"/>
              </w:rPr>
            </w:pPr>
            <w:r>
              <w:rPr>
                <w:color w:val="auto"/>
                <w:spacing w:val="6"/>
              </w:rPr>
              <w:t>式中</w:t>
            </w:r>
            <w:r>
              <w:rPr>
                <w:rFonts w:hint="eastAsia"/>
                <w:iCs/>
                <w:color w:val="auto"/>
                <w:spacing w:val="6"/>
              </w:rPr>
              <w:t>：</w:t>
            </w:r>
            <w:r>
              <w:rPr>
                <w:rFonts w:hint="eastAsia"/>
                <w:color w:val="auto"/>
                <w:spacing w:val="6"/>
              </w:rPr>
              <w:t xml:space="preserve"> </w:t>
            </w:r>
          </w:p>
        </w:tc>
      </w:tr>
      <w:tr w:rsidR="00EB0363" w14:paraId="2B7FE55C" w14:textId="77777777">
        <w:tc>
          <w:tcPr>
            <w:tcW w:w="708" w:type="pct"/>
            <w:tcBorders>
              <w:tl2br w:val="nil"/>
              <w:tr2bl w:val="nil"/>
            </w:tcBorders>
          </w:tcPr>
          <w:p w14:paraId="7699EE2C" w14:textId="77777777" w:rsidR="00EB0363" w:rsidRDefault="00EE623F">
            <w:pPr>
              <w:spacing w:before="60" w:line="400" w:lineRule="exact"/>
              <w:ind w:firstLine="504"/>
              <w:jc w:val="right"/>
              <w:rPr>
                <w:color w:val="auto"/>
                <w:spacing w:val="6"/>
              </w:rPr>
            </w:pPr>
            <w:r>
              <w:rPr>
                <w:i/>
                <w:color w:val="auto"/>
                <w:spacing w:val="6"/>
              </w:rPr>
              <w:t>q</w:t>
            </w:r>
            <w:r>
              <w:rPr>
                <w:i/>
                <w:color w:val="auto"/>
                <w:spacing w:val="6"/>
                <w:vertAlign w:val="subscript"/>
              </w:rPr>
              <w:t>sv</w:t>
            </w:r>
          </w:p>
        </w:tc>
        <w:tc>
          <w:tcPr>
            <w:tcW w:w="4292" w:type="pct"/>
            <w:tcBorders>
              <w:tl2br w:val="nil"/>
              <w:tr2bl w:val="nil"/>
            </w:tcBorders>
          </w:tcPr>
          <w:p w14:paraId="0A52F4A4" w14:textId="77777777" w:rsidR="00EB0363" w:rsidRDefault="00EE623F">
            <w:pPr>
              <w:spacing w:before="60" w:line="400" w:lineRule="exact"/>
              <w:rPr>
                <w:color w:val="auto"/>
                <w:spacing w:val="6"/>
              </w:rPr>
            </w:pPr>
            <w:r>
              <w:rPr>
                <w:color w:val="auto"/>
                <w:spacing w:val="6"/>
              </w:rPr>
              <w:t>——</w:t>
            </w:r>
            <w:r>
              <w:rPr>
                <w:color w:val="auto"/>
                <w:spacing w:val="6"/>
              </w:rPr>
              <w:t>管顶单位长度上竖向车辆荷载</w:t>
            </w:r>
            <w:r>
              <w:rPr>
                <w:color w:val="auto"/>
                <w:spacing w:val="6"/>
              </w:rPr>
              <w:t>(MN/m)</w:t>
            </w:r>
            <w:r>
              <w:rPr>
                <w:color w:val="auto"/>
                <w:spacing w:val="6"/>
              </w:rPr>
              <w:t>；</w:t>
            </w:r>
          </w:p>
        </w:tc>
      </w:tr>
      <w:tr w:rsidR="00EB0363" w14:paraId="6DAAD501" w14:textId="77777777">
        <w:tc>
          <w:tcPr>
            <w:tcW w:w="708" w:type="pct"/>
            <w:tcBorders>
              <w:tl2br w:val="nil"/>
              <w:tr2bl w:val="nil"/>
            </w:tcBorders>
          </w:tcPr>
          <w:p w14:paraId="2066E5C1" w14:textId="77777777" w:rsidR="00EB0363" w:rsidRDefault="00EE623F">
            <w:pPr>
              <w:spacing w:before="60" w:line="400" w:lineRule="exact"/>
              <w:ind w:firstLine="504"/>
              <w:jc w:val="right"/>
              <w:rPr>
                <w:color w:val="auto"/>
                <w:spacing w:val="6"/>
              </w:rPr>
            </w:pPr>
            <w:r>
              <w:rPr>
                <w:i/>
                <w:color w:val="auto"/>
                <w:spacing w:val="6"/>
              </w:rPr>
              <w:t>Q</w:t>
            </w:r>
            <w:r>
              <w:rPr>
                <w:color w:val="auto"/>
                <w:spacing w:val="6"/>
                <w:vertAlign w:val="subscript"/>
              </w:rPr>
              <w:t>vi,k</w:t>
            </w:r>
          </w:p>
        </w:tc>
        <w:tc>
          <w:tcPr>
            <w:tcW w:w="4292" w:type="pct"/>
            <w:tcBorders>
              <w:tl2br w:val="nil"/>
              <w:tr2bl w:val="nil"/>
            </w:tcBorders>
          </w:tcPr>
          <w:p w14:paraId="2688EAF7" w14:textId="77777777" w:rsidR="00EB0363" w:rsidRDefault="00EE623F">
            <w:pPr>
              <w:spacing w:before="60" w:after="60" w:line="440" w:lineRule="exact"/>
              <w:rPr>
                <w:color w:val="auto"/>
                <w:spacing w:val="6"/>
              </w:rPr>
            </w:pPr>
            <w:r>
              <w:rPr>
                <w:color w:val="auto"/>
                <w:spacing w:val="6"/>
              </w:rPr>
              <w:t>——</w:t>
            </w:r>
            <w:r>
              <w:rPr>
                <w:color w:val="auto"/>
                <w:spacing w:val="6"/>
              </w:rPr>
              <w:t>车辆的</w:t>
            </w:r>
            <w:r>
              <w:rPr>
                <w:color w:val="auto"/>
                <w:spacing w:val="6"/>
              </w:rPr>
              <w:t>i</w:t>
            </w:r>
            <w:r>
              <w:rPr>
                <w:color w:val="auto"/>
                <w:spacing w:val="6"/>
              </w:rPr>
              <w:t>个车轮承担的单个轮压标准值</w:t>
            </w:r>
            <w:r>
              <w:rPr>
                <w:color w:val="auto"/>
                <w:spacing w:val="6"/>
              </w:rPr>
              <w:t>(MN)</w:t>
            </w:r>
            <w:r>
              <w:rPr>
                <w:color w:val="auto"/>
                <w:spacing w:val="6"/>
              </w:rPr>
              <w:t>；</w:t>
            </w:r>
          </w:p>
        </w:tc>
      </w:tr>
      <w:tr w:rsidR="00EB0363" w14:paraId="457E5CBB" w14:textId="77777777">
        <w:tc>
          <w:tcPr>
            <w:tcW w:w="708" w:type="pct"/>
            <w:tcBorders>
              <w:tl2br w:val="nil"/>
              <w:tr2bl w:val="nil"/>
            </w:tcBorders>
          </w:tcPr>
          <w:p w14:paraId="4DBA67F2" w14:textId="77777777" w:rsidR="00EB0363" w:rsidRDefault="00EE623F">
            <w:pPr>
              <w:spacing w:before="60" w:line="400" w:lineRule="exact"/>
              <w:ind w:firstLine="504"/>
              <w:jc w:val="right"/>
              <w:rPr>
                <w:i/>
                <w:color w:val="auto"/>
                <w:spacing w:val="6"/>
              </w:rPr>
            </w:pPr>
            <w:r>
              <w:rPr>
                <w:i/>
                <w:color w:val="auto"/>
                <w:spacing w:val="6"/>
              </w:rPr>
              <w:t>a</w:t>
            </w:r>
            <w:r>
              <w:rPr>
                <w:color w:val="auto"/>
                <w:spacing w:val="6"/>
                <w:vertAlign w:val="subscript"/>
              </w:rPr>
              <w:t>i</w:t>
            </w:r>
          </w:p>
        </w:tc>
        <w:tc>
          <w:tcPr>
            <w:tcW w:w="4292" w:type="pct"/>
            <w:tcBorders>
              <w:tl2br w:val="nil"/>
              <w:tr2bl w:val="nil"/>
            </w:tcBorders>
          </w:tcPr>
          <w:p w14:paraId="03328E01" w14:textId="77777777" w:rsidR="00EB0363" w:rsidRDefault="00EE623F">
            <w:pPr>
              <w:spacing w:before="60" w:after="60" w:line="440" w:lineRule="exact"/>
              <w:rPr>
                <w:color w:val="auto"/>
                <w:spacing w:val="6"/>
              </w:rPr>
            </w:pPr>
            <w:r>
              <w:rPr>
                <w:color w:val="auto"/>
                <w:spacing w:val="6"/>
              </w:rPr>
              <w:t>——i</w:t>
            </w:r>
            <w:r>
              <w:rPr>
                <w:color w:val="auto"/>
                <w:spacing w:val="6"/>
              </w:rPr>
              <w:t>个车轮的着地分布长度</w:t>
            </w:r>
            <w:r>
              <w:rPr>
                <w:color w:val="auto"/>
                <w:spacing w:val="6"/>
              </w:rPr>
              <w:t>(m)</w:t>
            </w:r>
            <w:r>
              <w:rPr>
                <w:color w:val="auto"/>
                <w:spacing w:val="6"/>
              </w:rPr>
              <w:t>；</w:t>
            </w:r>
          </w:p>
        </w:tc>
      </w:tr>
      <w:tr w:rsidR="00EB0363" w14:paraId="75A8F763" w14:textId="77777777">
        <w:tc>
          <w:tcPr>
            <w:tcW w:w="708" w:type="pct"/>
            <w:tcBorders>
              <w:tl2br w:val="nil"/>
              <w:tr2bl w:val="nil"/>
            </w:tcBorders>
          </w:tcPr>
          <w:p w14:paraId="1BB85DC3" w14:textId="77777777" w:rsidR="00EB0363" w:rsidRDefault="00EE623F">
            <w:pPr>
              <w:spacing w:before="60" w:line="400" w:lineRule="exact"/>
              <w:ind w:firstLine="504"/>
              <w:jc w:val="right"/>
              <w:rPr>
                <w:i/>
                <w:color w:val="auto"/>
                <w:spacing w:val="6"/>
              </w:rPr>
            </w:pPr>
            <w:r>
              <w:rPr>
                <w:i/>
                <w:color w:val="auto"/>
                <w:spacing w:val="6"/>
              </w:rPr>
              <w:t>b</w:t>
            </w:r>
            <w:r>
              <w:rPr>
                <w:color w:val="auto"/>
                <w:spacing w:val="6"/>
                <w:vertAlign w:val="subscript"/>
              </w:rPr>
              <w:t>i</w:t>
            </w:r>
          </w:p>
        </w:tc>
        <w:tc>
          <w:tcPr>
            <w:tcW w:w="4292" w:type="pct"/>
            <w:tcBorders>
              <w:tl2br w:val="nil"/>
              <w:tr2bl w:val="nil"/>
            </w:tcBorders>
          </w:tcPr>
          <w:p w14:paraId="0AF1B492" w14:textId="77777777" w:rsidR="00EB0363" w:rsidRDefault="00EE623F">
            <w:pPr>
              <w:spacing w:before="60" w:line="400" w:lineRule="exact"/>
              <w:rPr>
                <w:color w:val="auto"/>
                <w:spacing w:val="6"/>
              </w:rPr>
            </w:pPr>
            <w:r>
              <w:rPr>
                <w:color w:val="auto"/>
                <w:spacing w:val="6"/>
              </w:rPr>
              <w:t>——i</w:t>
            </w:r>
            <w:r>
              <w:rPr>
                <w:color w:val="auto"/>
                <w:spacing w:val="6"/>
              </w:rPr>
              <w:t>个车轮的着地分布宽度</w:t>
            </w:r>
            <w:r>
              <w:rPr>
                <w:color w:val="auto"/>
                <w:spacing w:val="6"/>
              </w:rPr>
              <w:t>(m)</w:t>
            </w:r>
            <w:r>
              <w:rPr>
                <w:color w:val="auto"/>
                <w:spacing w:val="6"/>
              </w:rPr>
              <w:t>；</w:t>
            </w:r>
          </w:p>
        </w:tc>
      </w:tr>
      <w:tr w:rsidR="00EB0363" w14:paraId="77F76314" w14:textId="77777777">
        <w:tc>
          <w:tcPr>
            <w:tcW w:w="708" w:type="pct"/>
            <w:tcBorders>
              <w:tl2br w:val="nil"/>
              <w:tr2bl w:val="nil"/>
            </w:tcBorders>
          </w:tcPr>
          <w:p w14:paraId="6E279390" w14:textId="77777777" w:rsidR="00EB0363" w:rsidRDefault="00EE623F">
            <w:pPr>
              <w:spacing w:before="60" w:line="400" w:lineRule="exact"/>
              <w:ind w:firstLine="504"/>
              <w:jc w:val="right"/>
              <w:rPr>
                <w:i/>
                <w:color w:val="auto"/>
                <w:spacing w:val="6"/>
              </w:rPr>
            </w:pPr>
            <w:r>
              <w:rPr>
                <w:i/>
                <w:color w:val="auto"/>
                <w:spacing w:val="6"/>
              </w:rPr>
              <w:t>H</w:t>
            </w:r>
            <w:r>
              <w:rPr>
                <w:color w:val="auto"/>
                <w:spacing w:val="6"/>
                <w:vertAlign w:val="subscript"/>
              </w:rPr>
              <w:t>s</w:t>
            </w:r>
          </w:p>
        </w:tc>
        <w:tc>
          <w:tcPr>
            <w:tcW w:w="4292" w:type="pct"/>
            <w:tcBorders>
              <w:tl2br w:val="nil"/>
              <w:tr2bl w:val="nil"/>
            </w:tcBorders>
          </w:tcPr>
          <w:p w14:paraId="7F54EC3A" w14:textId="77777777" w:rsidR="00EB0363" w:rsidRDefault="00EE623F">
            <w:pPr>
              <w:spacing w:before="60" w:line="400" w:lineRule="exact"/>
              <w:rPr>
                <w:color w:val="auto"/>
                <w:spacing w:val="6"/>
              </w:rPr>
            </w:pPr>
            <w:r>
              <w:rPr>
                <w:color w:val="auto"/>
                <w:spacing w:val="6"/>
              </w:rPr>
              <w:t>——</w:t>
            </w:r>
            <w:r>
              <w:rPr>
                <w:color w:val="auto"/>
                <w:spacing w:val="6"/>
              </w:rPr>
              <w:t>管顶至设计地面的覆土深度</w:t>
            </w:r>
            <w:r>
              <w:rPr>
                <w:color w:val="auto"/>
                <w:spacing w:val="6"/>
              </w:rPr>
              <w:t>(m)</w:t>
            </w:r>
            <w:r>
              <w:rPr>
                <w:color w:val="auto"/>
                <w:spacing w:val="6"/>
              </w:rPr>
              <w:t>；</w:t>
            </w:r>
          </w:p>
        </w:tc>
      </w:tr>
      <w:tr w:rsidR="00EB0363" w14:paraId="01D1BC28" w14:textId="77777777">
        <w:tc>
          <w:tcPr>
            <w:tcW w:w="708" w:type="pct"/>
            <w:tcBorders>
              <w:tl2br w:val="nil"/>
              <w:tr2bl w:val="nil"/>
            </w:tcBorders>
          </w:tcPr>
          <w:p w14:paraId="68A0F9C3" w14:textId="77777777" w:rsidR="00EB0363" w:rsidRDefault="00EE623F">
            <w:pPr>
              <w:spacing w:before="60" w:line="400" w:lineRule="exact"/>
              <w:ind w:firstLine="504"/>
              <w:jc w:val="right"/>
              <w:rPr>
                <w:i/>
                <w:color w:val="auto"/>
                <w:spacing w:val="6"/>
              </w:rPr>
            </w:pPr>
            <w:r>
              <w:rPr>
                <w:i/>
                <w:color w:val="auto"/>
                <w:spacing w:val="6"/>
              </w:rPr>
              <w:t>μ</w:t>
            </w:r>
            <w:r>
              <w:rPr>
                <w:iCs/>
                <w:color w:val="auto"/>
                <w:spacing w:val="6"/>
                <w:vertAlign w:val="subscript"/>
              </w:rPr>
              <w:t>d</w:t>
            </w:r>
          </w:p>
        </w:tc>
        <w:tc>
          <w:tcPr>
            <w:tcW w:w="4292" w:type="pct"/>
            <w:tcBorders>
              <w:tl2br w:val="nil"/>
              <w:tr2bl w:val="nil"/>
            </w:tcBorders>
          </w:tcPr>
          <w:p w14:paraId="029AA5A7" w14:textId="77777777" w:rsidR="00EB0363" w:rsidRDefault="00EE623F">
            <w:pPr>
              <w:spacing w:before="60" w:after="60" w:line="440" w:lineRule="exact"/>
              <w:rPr>
                <w:color w:val="auto"/>
                <w:spacing w:val="6"/>
              </w:rPr>
            </w:pPr>
            <w:r>
              <w:rPr>
                <w:color w:val="auto"/>
                <w:spacing w:val="6"/>
              </w:rPr>
              <w:t>——</w:t>
            </w:r>
            <w:r>
              <w:rPr>
                <w:color w:val="auto"/>
                <w:spacing w:val="6"/>
              </w:rPr>
              <w:t>动力系数。</w:t>
            </w:r>
          </w:p>
        </w:tc>
      </w:tr>
    </w:tbl>
    <w:p w14:paraId="5CDF5A14" w14:textId="28BC7B32" w:rsidR="00EB0363" w:rsidRDefault="00EE623F">
      <w:pPr>
        <w:spacing w:line="360" w:lineRule="auto"/>
        <w:rPr>
          <w:color w:val="auto"/>
          <w:sz w:val="24"/>
        </w:rPr>
      </w:pPr>
      <w:r>
        <w:rPr>
          <w:rFonts w:hint="eastAsia"/>
          <w:b/>
          <w:bCs/>
          <w:color w:val="auto"/>
          <w:sz w:val="24"/>
        </w:rPr>
        <w:t>6.3.5</w:t>
      </w:r>
      <w:r>
        <w:rPr>
          <w:rFonts w:hint="eastAsia"/>
          <w:color w:val="auto"/>
          <w:sz w:val="24"/>
        </w:rPr>
        <w:t xml:space="preserve"> </w:t>
      </w:r>
      <w:r>
        <w:rPr>
          <w:rFonts w:hint="eastAsia"/>
          <w:color w:val="auto"/>
          <w:sz w:val="24"/>
        </w:rPr>
        <w:t>管顶单位面积上总垂直荷载可按表</w:t>
      </w:r>
      <w:r>
        <w:rPr>
          <w:rFonts w:hint="eastAsia"/>
          <w:color w:val="auto"/>
          <w:sz w:val="24"/>
        </w:rPr>
        <w:t>6</w:t>
      </w:r>
      <w:r w:rsidR="00A724E3">
        <w:rPr>
          <w:rFonts w:hint="eastAsia"/>
          <w:color w:val="auto"/>
          <w:sz w:val="24"/>
        </w:rPr>
        <w:t>.3.5</w:t>
      </w:r>
      <w:r>
        <w:rPr>
          <w:rFonts w:hint="eastAsia"/>
          <w:color w:val="auto"/>
          <w:sz w:val="24"/>
        </w:rPr>
        <w:t>选取。</w:t>
      </w:r>
    </w:p>
    <w:p w14:paraId="2CDFF624" w14:textId="41E4E9AB" w:rsidR="00EB0363" w:rsidRDefault="00EE623F">
      <w:pPr>
        <w:spacing w:before="60" w:line="440" w:lineRule="exact"/>
        <w:ind w:firstLine="444"/>
        <w:jc w:val="center"/>
        <w:rPr>
          <w:color w:val="auto"/>
          <w:spacing w:val="6"/>
          <w:kern w:val="2"/>
        </w:rPr>
      </w:pPr>
      <w:r>
        <w:rPr>
          <w:color w:val="auto"/>
          <w:spacing w:val="6"/>
          <w:kern w:val="2"/>
        </w:rPr>
        <w:t>表</w:t>
      </w:r>
      <w:r>
        <w:rPr>
          <w:color w:val="auto"/>
          <w:spacing w:val="6"/>
          <w:kern w:val="2"/>
        </w:rPr>
        <w:t>6</w:t>
      </w:r>
      <w:r w:rsidR="00A724E3">
        <w:rPr>
          <w:rFonts w:hint="eastAsia"/>
          <w:color w:val="auto"/>
          <w:spacing w:val="6"/>
          <w:kern w:val="2"/>
        </w:rPr>
        <w:t>.3.5</w:t>
      </w:r>
      <w:r>
        <w:rPr>
          <w:color w:val="auto"/>
          <w:spacing w:val="6"/>
          <w:kern w:val="2"/>
        </w:rPr>
        <w:t>管顶单位面积上总垂直荷载</w:t>
      </w:r>
    </w:p>
    <w:tbl>
      <w:tblPr>
        <w:tblStyle w:val="af8"/>
        <w:tblW w:w="4998" w:type="pct"/>
        <w:jc w:val="center"/>
        <w:tblLook w:val="04A0" w:firstRow="1" w:lastRow="0" w:firstColumn="1" w:lastColumn="0" w:noHBand="0" w:noVBand="1"/>
      </w:tblPr>
      <w:tblGrid>
        <w:gridCol w:w="3145"/>
        <w:gridCol w:w="5148"/>
      </w:tblGrid>
      <w:tr w:rsidR="00EB0363" w14:paraId="2CCB9432" w14:textId="77777777">
        <w:trPr>
          <w:tblHeader/>
          <w:jc w:val="center"/>
        </w:trPr>
        <w:tc>
          <w:tcPr>
            <w:tcW w:w="1896" w:type="pct"/>
          </w:tcPr>
          <w:p w14:paraId="26F294D4" w14:textId="77777777" w:rsidR="00EB0363" w:rsidRDefault="00EE623F">
            <w:pPr>
              <w:spacing w:line="300" w:lineRule="auto"/>
              <w:ind w:firstLine="444"/>
              <w:jc w:val="center"/>
              <w:rPr>
                <w:color w:val="auto"/>
                <w:spacing w:val="6"/>
              </w:rPr>
            </w:pPr>
            <w:r>
              <w:rPr>
                <w:color w:val="auto"/>
                <w:spacing w:val="6"/>
              </w:rPr>
              <w:t>管顶覆土深度（</w:t>
            </w:r>
            <w:r>
              <w:rPr>
                <w:color w:val="auto"/>
                <w:spacing w:val="6"/>
              </w:rPr>
              <w:t>m</w:t>
            </w:r>
            <w:r>
              <w:rPr>
                <w:color w:val="auto"/>
                <w:spacing w:val="6"/>
              </w:rPr>
              <w:t>）</w:t>
            </w:r>
          </w:p>
        </w:tc>
        <w:tc>
          <w:tcPr>
            <w:tcW w:w="3104" w:type="pct"/>
          </w:tcPr>
          <w:p w14:paraId="43444303" w14:textId="77777777" w:rsidR="00EB0363" w:rsidRDefault="00EE623F">
            <w:pPr>
              <w:spacing w:line="300" w:lineRule="auto"/>
              <w:ind w:firstLine="444"/>
              <w:jc w:val="center"/>
              <w:rPr>
                <w:color w:val="auto"/>
                <w:spacing w:val="6"/>
              </w:rPr>
            </w:pPr>
            <w:r>
              <w:rPr>
                <w:color w:val="auto"/>
                <w:spacing w:val="6"/>
              </w:rPr>
              <w:t>管顶单位面积上总垂直荷载（</w:t>
            </w:r>
            <w:r>
              <w:rPr>
                <w:color w:val="auto"/>
                <w:spacing w:val="6"/>
              </w:rPr>
              <w:t>kPa</w:t>
            </w:r>
            <w:r>
              <w:rPr>
                <w:color w:val="auto"/>
                <w:spacing w:val="6"/>
              </w:rPr>
              <w:t>）</w:t>
            </w:r>
          </w:p>
        </w:tc>
      </w:tr>
      <w:tr w:rsidR="00EB0363" w14:paraId="5EC994AB" w14:textId="77777777">
        <w:trPr>
          <w:jc w:val="center"/>
        </w:trPr>
        <w:tc>
          <w:tcPr>
            <w:tcW w:w="1896" w:type="pct"/>
          </w:tcPr>
          <w:p w14:paraId="19010E4B" w14:textId="77777777" w:rsidR="00EB0363" w:rsidRDefault="00EE623F">
            <w:pPr>
              <w:spacing w:line="300" w:lineRule="auto"/>
              <w:ind w:firstLine="444"/>
              <w:jc w:val="center"/>
              <w:rPr>
                <w:color w:val="auto"/>
                <w:spacing w:val="6"/>
              </w:rPr>
            </w:pPr>
            <w:r>
              <w:rPr>
                <w:color w:val="auto"/>
                <w:spacing w:val="6"/>
              </w:rPr>
              <w:t>1.3</w:t>
            </w:r>
          </w:p>
        </w:tc>
        <w:tc>
          <w:tcPr>
            <w:tcW w:w="3104" w:type="pct"/>
          </w:tcPr>
          <w:p w14:paraId="588E1BB3" w14:textId="77777777" w:rsidR="00EB0363" w:rsidRDefault="00EE623F">
            <w:pPr>
              <w:spacing w:line="300" w:lineRule="auto"/>
              <w:ind w:firstLine="444"/>
              <w:jc w:val="center"/>
              <w:rPr>
                <w:color w:val="auto"/>
                <w:spacing w:val="6"/>
              </w:rPr>
            </w:pPr>
            <w:r>
              <w:rPr>
                <w:color w:val="auto"/>
                <w:spacing w:val="6"/>
              </w:rPr>
              <w:t>62</w:t>
            </w:r>
          </w:p>
        </w:tc>
      </w:tr>
      <w:tr w:rsidR="00EB0363" w14:paraId="5C87CA0D" w14:textId="77777777">
        <w:trPr>
          <w:jc w:val="center"/>
        </w:trPr>
        <w:tc>
          <w:tcPr>
            <w:tcW w:w="1896" w:type="pct"/>
          </w:tcPr>
          <w:p w14:paraId="76593A83" w14:textId="77777777" w:rsidR="00EB0363" w:rsidRDefault="00EE623F">
            <w:pPr>
              <w:spacing w:line="300" w:lineRule="auto"/>
              <w:ind w:firstLine="444"/>
              <w:jc w:val="center"/>
              <w:rPr>
                <w:color w:val="auto"/>
                <w:spacing w:val="6"/>
              </w:rPr>
            </w:pPr>
            <w:r>
              <w:rPr>
                <w:color w:val="auto"/>
                <w:spacing w:val="6"/>
              </w:rPr>
              <w:t>1.4</w:t>
            </w:r>
          </w:p>
        </w:tc>
        <w:tc>
          <w:tcPr>
            <w:tcW w:w="3104" w:type="pct"/>
          </w:tcPr>
          <w:p w14:paraId="58269DFD" w14:textId="77777777" w:rsidR="00EB0363" w:rsidRDefault="00EE623F">
            <w:pPr>
              <w:spacing w:line="300" w:lineRule="auto"/>
              <w:ind w:firstLine="444"/>
              <w:jc w:val="center"/>
              <w:rPr>
                <w:color w:val="auto"/>
                <w:spacing w:val="6"/>
              </w:rPr>
            </w:pPr>
            <w:r>
              <w:rPr>
                <w:color w:val="auto"/>
                <w:spacing w:val="6"/>
              </w:rPr>
              <w:t>60</w:t>
            </w:r>
          </w:p>
        </w:tc>
      </w:tr>
      <w:tr w:rsidR="00EB0363" w14:paraId="084EF40E" w14:textId="77777777">
        <w:trPr>
          <w:jc w:val="center"/>
        </w:trPr>
        <w:tc>
          <w:tcPr>
            <w:tcW w:w="1896" w:type="pct"/>
          </w:tcPr>
          <w:p w14:paraId="605F3813" w14:textId="77777777" w:rsidR="00EB0363" w:rsidRDefault="00EE623F">
            <w:pPr>
              <w:spacing w:line="300" w:lineRule="auto"/>
              <w:ind w:firstLine="444"/>
              <w:jc w:val="center"/>
              <w:rPr>
                <w:color w:val="auto"/>
                <w:spacing w:val="6"/>
              </w:rPr>
            </w:pPr>
            <w:r>
              <w:rPr>
                <w:color w:val="auto"/>
                <w:spacing w:val="6"/>
              </w:rPr>
              <w:lastRenderedPageBreak/>
              <w:t>1.5</w:t>
            </w:r>
          </w:p>
        </w:tc>
        <w:tc>
          <w:tcPr>
            <w:tcW w:w="3104" w:type="pct"/>
          </w:tcPr>
          <w:p w14:paraId="3FF72B8F" w14:textId="77777777" w:rsidR="00EB0363" w:rsidRDefault="00EE623F">
            <w:pPr>
              <w:spacing w:line="300" w:lineRule="auto"/>
              <w:ind w:firstLine="444"/>
              <w:jc w:val="center"/>
              <w:rPr>
                <w:color w:val="auto"/>
                <w:spacing w:val="6"/>
              </w:rPr>
            </w:pPr>
            <w:r>
              <w:rPr>
                <w:color w:val="auto"/>
                <w:spacing w:val="6"/>
              </w:rPr>
              <w:t>58</w:t>
            </w:r>
          </w:p>
        </w:tc>
      </w:tr>
      <w:tr w:rsidR="00EB0363" w14:paraId="1C470170" w14:textId="77777777">
        <w:trPr>
          <w:jc w:val="center"/>
        </w:trPr>
        <w:tc>
          <w:tcPr>
            <w:tcW w:w="1896" w:type="pct"/>
          </w:tcPr>
          <w:p w14:paraId="57F56E2A" w14:textId="77777777" w:rsidR="00EB0363" w:rsidRDefault="00EE623F">
            <w:pPr>
              <w:spacing w:line="300" w:lineRule="auto"/>
              <w:ind w:firstLine="444"/>
              <w:jc w:val="center"/>
              <w:rPr>
                <w:color w:val="auto"/>
                <w:spacing w:val="6"/>
              </w:rPr>
            </w:pPr>
            <w:r>
              <w:rPr>
                <w:color w:val="auto"/>
                <w:spacing w:val="6"/>
              </w:rPr>
              <w:t>1.6</w:t>
            </w:r>
          </w:p>
        </w:tc>
        <w:tc>
          <w:tcPr>
            <w:tcW w:w="3104" w:type="pct"/>
          </w:tcPr>
          <w:p w14:paraId="7D901A1F" w14:textId="77777777" w:rsidR="00EB0363" w:rsidRDefault="00EE623F">
            <w:pPr>
              <w:spacing w:line="300" w:lineRule="auto"/>
              <w:ind w:firstLine="444"/>
              <w:jc w:val="center"/>
              <w:rPr>
                <w:color w:val="auto"/>
                <w:spacing w:val="6"/>
              </w:rPr>
            </w:pPr>
            <w:r>
              <w:rPr>
                <w:color w:val="auto"/>
                <w:spacing w:val="6"/>
              </w:rPr>
              <w:t>56</w:t>
            </w:r>
          </w:p>
        </w:tc>
      </w:tr>
    </w:tbl>
    <w:p w14:paraId="356CB185" w14:textId="77777777" w:rsidR="00EB0363" w:rsidRDefault="00EE623F">
      <w:pPr>
        <w:spacing w:beforeLines="50" w:before="156" w:afterLines="50" w:after="156" w:line="360" w:lineRule="auto"/>
        <w:jc w:val="center"/>
        <w:outlineLvl w:val="1"/>
        <w:rPr>
          <w:b/>
          <w:color w:val="auto"/>
          <w:kern w:val="2"/>
          <w:sz w:val="28"/>
          <w:szCs w:val="28"/>
        </w:rPr>
      </w:pPr>
      <w:bookmarkStart w:id="32" w:name="_Toc181609515"/>
      <w:r>
        <w:rPr>
          <w:b/>
          <w:color w:val="auto"/>
          <w:kern w:val="2"/>
          <w:sz w:val="28"/>
          <w:szCs w:val="28"/>
        </w:rPr>
        <w:t xml:space="preserve">6.4 </w:t>
      </w:r>
      <w:r>
        <w:rPr>
          <w:b/>
          <w:color w:val="auto"/>
          <w:kern w:val="2"/>
          <w:sz w:val="28"/>
          <w:szCs w:val="28"/>
        </w:rPr>
        <w:t>土壤条件保障</w:t>
      </w:r>
      <w:bookmarkEnd w:id="32"/>
    </w:p>
    <w:p w14:paraId="5300C4F1" w14:textId="15C562F3" w:rsidR="00EB0363" w:rsidRDefault="00EE623F">
      <w:pPr>
        <w:spacing w:line="360" w:lineRule="auto"/>
        <w:rPr>
          <w:color w:val="auto"/>
          <w:sz w:val="24"/>
        </w:rPr>
      </w:pPr>
      <w:r>
        <w:rPr>
          <w:rFonts w:hint="eastAsia"/>
          <w:b/>
          <w:bCs/>
          <w:color w:val="auto"/>
          <w:sz w:val="24"/>
        </w:rPr>
        <w:t xml:space="preserve">6.4.1 </w:t>
      </w:r>
      <w:r>
        <w:rPr>
          <w:rFonts w:hint="eastAsia"/>
          <w:color w:val="auto"/>
          <w:sz w:val="24"/>
        </w:rPr>
        <w:t>根据</w:t>
      </w:r>
      <w:r w:rsidR="00F96F80">
        <w:rPr>
          <w:rFonts w:hint="eastAsia"/>
          <w:color w:val="auto"/>
          <w:sz w:val="24"/>
        </w:rPr>
        <w:t>国家</w:t>
      </w:r>
      <w:r>
        <w:rPr>
          <w:rFonts w:hint="eastAsia"/>
          <w:color w:val="auto"/>
          <w:sz w:val="24"/>
        </w:rPr>
        <w:t>现行标准《土的工程分类标准》</w:t>
      </w:r>
      <w:r>
        <w:rPr>
          <w:rFonts w:hint="eastAsia"/>
          <w:color w:val="auto"/>
          <w:sz w:val="24"/>
        </w:rPr>
        <w:t>GB/T 50145</w:t>
      </w:r>
      <w:r>
        <w:rPr>
          <w:rFonts w:hint="eastAsia"/>
          <w:color w:val="auto"/>
          <w:sz w:val="24"/>
        </w:rPr>
        <w:t>和《球墨铸铁管设计方法》</w:t>
      </w:r>
      <w:r>
        <w:rPr>
          <w:rFonts w:hint="eastAsia"/>
          <w:color w:val="auto"/>
          <w:sz w:val="24"/>
        </w:rPr>
        <w:t>ISO 10803</w:t>
      </w:r>
      <w:r>
        <w:rPr>
          <w:rFonts w:hint="eastAsia"/>
          <w:color w:val="auto"/>
          <w:sz w:val="24"/>
        </w:rPr>
        <w:t>给出土壤类型以及不同回填方式下土壤反作用模量、基础中心角</w:t>
      </w:r>
      <w:r>
        <w:rPr>
          <w:rFonts w:hint="eastAsia"/>
          <w:color w:val="auto"/>
          <w:sz w:val="24"/>
        </w:rPr>
        <w:t>2</w:t>
      </w:r>
      <w:r>
        <w:rPr>
          <w:rFonts w:hint="eastAsia"/>
          <w:color w:val="auto"/>
          <w:sz w:val="24"/>
        </w:rPr>
        <w:t>α（见附录</w:t>
      </w:r>
      <w:r>
        <w:rPr>
          <w:rFonts w:hint="eastAsia"/>
          <w:color w:val="auto"/>
          <w:sz w:val="24"/>
        </w:rPr>
        <w:t>J</w:t>
      </w:r>
      <w:r>
        <w:rPr>
          <w:rFonts w:hint="eastAsia"/>
          <w:color w:val="auto"/>
          <w:sz w:val="24"/>
        </w:rPr>
        <w:t>），预制保温球墨铸铁管道适用于</w:t>
      </w:r>
      <w:r>
        <w:rPr>
          <w:rFonts w:hint="eastAsia"/>
          <w:color w:val="auto"/>
          <w:sz w:val="24"/>
        </w:rPr>
        <w:t>B</w:t>
      </w:r>
      <w:r>
        <w:rPr>
          <w:rFonts w:hint="eastAsia"/>
          <w:color w:val="auto"/>
          <w:sz w:val="24"/>
        </w:rPr>
        <w:t>类、</w:t>
      </w:r>
      <w:r>
        <w:rPr>
          <w:rFonts w:hint="eastAsia"/>
          <w:color w:val="auto"/>
          <w:sz w:val="24"/>
        </w:rPr>
        <w:t>C</w:t>
      </w:r>
      <w:r>
        <w:rPr>
          <w:rFonts w:hint="eastAsia"/>
          <w:color w:val="auto"/>
          <w:sz w:val="24"/>
        </w:rPr>
        <w:t>类和</w:t>
      </w:r>
      <w:r>
        <w:rPr>
          <w:rFonts w:hint="eastAsia"/>
          <w:color w:val="auto"/>
          <w:sz w:val="24"/>
        </w:rPr>
        <w:t>D</w:t>
      </w:r>
      <w:r>
        <w:rPr>
          <w:rFonts w:hint="eastAsia"/>
          <w:color w:val="auto"/>
          <w:sz w:val="24"/>
        </w:rPr>
        <w:t>类土壤，土壤反作用模量推荐值在</w:t>
      </w:r>
      <w:r>
        <w:rPr>
          <w:rFonts w:hint="eastAsia"/>
          <w:color w:val="auto"/>
          <w:sz w:val="24"/>
        </w:rPr>
        <w:t>2.5MPa</w:t>
      </w:r>
      <w:r>
        <w:rPr>
          <w:rFonts w:hint="eastAsia"/>
          <w:color w:val="auto"/>
          <w:sz w:val="24"/>
        </w:rPr>
        <w:t>以上。</w:t>
      </w:r>
    </w:p>
    <w:p w14:paraId="37F96F63" w14:textId="77777777" w:rsidR="00EB0363" w:rsidRDefault="00EE623F">
      <w:pPr>
        <w:spacing w:line="360" w:lineRule="auto"/>
        <w:rPr>
          <w:color w:val="auto"/>
          <w:sz w:val="24"/>
        </w:rPr>
      </w:pPr>
      <w:r>
        <w:rPr>
          <w:rFonts w:hint="eastAsia"/>
          <w:b/>
          <w:bCs/>
          <w:color w:val="auto"/>
          <w:sz w:val="24"/>
        </w:rPr>
        <w:t xml:space="preserve">6.4.2 </w:t>
      </w:r>
      <w:r>
        <w:rPr>
          <w:rFonts w:hint="eastAsia"/>
          <w:color w:val="auto"/>
          <w:sz w:val="24"/>
        </w:rPr>
        <w:t>对于</w:t>
      </w:r>
      <w:r>
        <w:rPr>
          <w:rFonts w:hint="eastAsia"/>
          <w:color w:val="auto"/>
          <w:sz w:val="24"/>
        </w:rPr>
        <w:t>A</w:t>
      </w:r>
      <w:r>
        <w:rPr>
          <w:rFonts w:hint="eastAsia"/>
          <w:color w:val="auto"/>
          <w:sz w:val="24"/>
        </w:rPr>
        <w:t>类土壤，为避免砾石对外护层的破坏，应回填与</w:t>
      </w:r>
      <w:r>
        <w:rPr>
          <w:rFonts w:hint="eastAsia"/>
          <w:color w:val="auto"/>
          <w:sz w:val="24"/>
        </w:rPr>
        <w:t>B</w:t>
      </w:r>
      <w:r>
        <w:rPr>
          <w:rFonts w:hint="eastAsia"/>
          <w:color w:val="auto"/>
          <w:sz w:val="24"/>
        </w:rPr>
        <w:t>类、</w:t>
      </w:r>
      <w:r>
        <w:rPr>
          <w:rFonts w:hint="eastAsia"/>
          <w:color w:val="auto"/>
          <w:sz w:val="24"/>
        </w:rPr>
        <w:t>C</w:t>
      </w:r>
      <w:r>
        <w:rPr>
          <w:rFonts w:hint="eastAsia"/>
          <w:color w:val="auto"/>
          <w:sz w:val="24"/>
        </w:rPr>
        <w:t>类和</w:t>
      </w:r>
      <w:r>
        <w:rPr>
          <w:rFonts w:hint="eastAsia"/>
          <w:color w:val="auto"/>
          <w:sz w:val="24"/>
        </w:rPr>
        <w:t>D</w:t>
      </w:r>
      <w:r>
        <w:rPr>
          <w:rFonts w:hint="eastAsia"/>
          <w:color w:val="auto"/>
          <w:sz w:val="24"/>
        </w:rPr>
        <w:t>类土质相近的土壤。</w:t>
      </w:r>
    </w:p>
    <w:p w14:paraId="395EC72E" w14:textId="77777777" w:rsidR="00EB0363" w:rsidRDefault="00EE623F">
      <w:pPr>
        <w:spacing w:line="360" w:lineRule="auto"/>
        <w:rPr>
          <w:color w:val="auto"/>
          <w:sz w:val="24"/>
        </w:rPr>
      </w:pPr>
      <w:r>
        <w:rPr>
          <w:rFonts w:hint="eastAsia"/>
          <w:b/>
          <w:bCs/>
          <w:color w:val="auto"/>
          <w:sz w:val="24"/>
        </w:rPr>
        <w:t xml:space="preserve">6.4.3 </w:t>
      </w:r>
      <w:r>
        <w:rPr>
          <w:rFonts w:hint="eastAsia"/>
          <w:color w:val="auto"/>
          <w:sz w:val="24"/>
        </w:rPr>
        <w:t>采用柔性接口的管道在基础中心</w:t>
      </w:r>
      <w:r>
        <w:rPr>
          <w:rFonts w:hint="eastAsia"/>
          <w:color w:val="auto"/>
          <w:sz w:val="24"/>
        </w:rPr>
        <w:t>2</w:t>
      </w:r>
      <w:r w:rsidRPr="00A724E3">
        <w:rPr>
          <w:color w:val="auto"/>
          <w:sz w:val="24"/>
        </w:rPr>
        <w:t>α</w:t>
      </w:r>
      <w:r>
        <w:rPr>
          <w:rFonts w:hint="eastAsia"/>
          <w:color w:val="auto"/>
          <w:sz w:val="24"/>
        </w:rPr>
        <w:t>+30</w:t>
      </w:r>
      <w:r>
        <w:rPr>
          <w:rFonts w:hint="eastAsia"/>
          <w:color w:val="auto"/>
          <w:sz w:val="24"/>
        </w:rPr>
        <w:t>°以下宜回填中砂；采用自锚接口的管道周围应回填中砂，回填高度不应小于管顶以上</w:t>
      </w:r>
      <w:r>
        <w:rPr>
          <w:rFonts w:hint="eastAsia"/>
          <w:color w:val="auto"/>
          <w:sz w:val="24"/>
        </w:rPr>
        <w:t>200mm</w:t>
      </w:r>
      <w:r>
        <w:rPr>
          <w:rFonts w:hint="eastAsia"/>
          <w:color w:val="auto"/>
          <w:sz w:val="24"/>
        </w:rPr>
        <w:t>。</w:t>
      </w:r>
    </w:p>
    <w:p w14:paraId="20BE5DE4" w14:textId="77777777" w:rsidR="00EB0363" w:rsidRDefault="00EE623F">
      <w:pPr>
        <w:spacing w:beforeLines="50" w:before="156" w:afterLines="50" w:after="156" w:line="360" w:lineRule="auto"/>
        <w:jc w:val="center"/>
        <w:outlineLvl w:val="1"/>
        <w:rPr>
          <w:b/>
          <w:color w:val="auto"/>
          <w:kern w:val="2"/>
          <w:sz w:val="28"/>
          <w:szCs w:val="28"/>
        </w:rPr>
      </w:pPr>
      <w:bookmarkStart w:id="33" w:name="_Toc181609516"/>
      <w:r>
        <w:rPr>
          <w:b/>
          <w:color w:val="auto"/>
          <w:kern w:val="2"/>
          <w:sz w:val="28"/>
          <w:szCs w:val="28"/>
        </w:rPr>
        <w:t xml:space="preserve">6.5 </w:t>
      </w:r>
      <w:r>
        <w:rPr>
          <w:b/>
          <w:color w:val="auto"/>
          <w:kern w:val="2"/>
          <w:sz w:val="28"/>
          <w:szCs w:val="28"/>
        </w:rPr>
        <w:t>热伸长计算</w:t>
      </w:r>
      <w:bookmarkEnd w:id="33"/>
    </w:p>
    <w:p w14:paraId="42200DBD" w14:textId="439B0B38" w:rsidR="00EB0363" w:rsidRDefault="00EE623F">
      <w:pPr>
        <w:spacing w:line="360" w:lineRule="auto"/>
        <w:rPr>
          <w:color w:val="auto"/>
          <w:sz w:val="24"/>
        </w:rPr>
      </w:pPr>
      <w:r>
        <w:rPr>
          <w:rFonts w:hint="eastAsia"/>
          <w:b/>
          <w:bCs/>
          <w:color w:val="auto"/>
          <w:sz w:val="24"/>
        </w:rPr>
        <w:t>6.5.1</w:t>
      </w:r>
      <w:r>
        <w:rPr>
          <w:rFonts w:hint="eastAsia"/>
          <w:color w:val="auto"/>
          <w:sz w:val="24"/>
        </w:rPr>
        <w:t xml:space="preserve">  </w:t>
      </w:r>
      <w:r>
        <w:rPr>
          <w:rFonts w:hint="eastAsia"/>
          <w:color w:val="auto"/>
          <w:sz w:val="24"/>
        </w:rPr>
        <w:t>对于采用柔性接口的直管段，单根预制保温球墨铸铁管道驻点近似位于管道的中心点，位置</w:t>
      </w:r>
      <w:r>
        <w:rPr>
          <w:rFonts w:hint="eastAsia"/>
          <w:color w:val="auto"/>
          <w:sz w:val="24"/>
        </w:rPr>
        <w:t>Z</w:t>
      </w:r>
      <w:r>
        <w:rPr>
          <w:rFonts w:hint="eastAsia"/>
          <w:color w:val="auto"/>
          <w:sz w:val="24"/>
        </w:rPr>
        <w:t>如图</w:t>
      </w:r>
      <w:r>
        <w:rPr>
          <w:rFonts w:hint="eastAsia"/>
          <w:color w:val="auto"/>
          <w:sz w:val="24"/>
        </w:rPr>
        <w:t>6</w:t>
      </w:r>
      <w:r w:rsidR="00A724E3">
        <w:rPr>
          <w:rFonts w:hint="eastAsia"/>
          <w:color w:val="auto"/>
          <w:sz w:val="24"/>
        </w:rPr>
        <w:t>.5.1</w:t>
      </w:r>
      <w:r>
        <w:rPr>
          <w:rFonts w:hint="eastAsia"/>
          <w:color w:val="auto"/>
          <w:sz w:val="24"/>
        </w:rPr>
        <w:t>所示。对于与固定墩处管件连接的预制保温球墨铸铁管道，驻点位置在管道与固定墩处管件连接的位置。</w:t>
      </w:r>
    </w:p>
    <w:p w14:paraId="2BF46592" w14:textId="77777777" w:rsidR="00EB0363" w:rsidRDefault="00EE623F">
      <w:pPr>
        <w:spacing w:before="60" w:after="60"/>
        <w:jc w:val="center"/>
        <w:rPr>
          <w:color w:val="auto"/>
          <w:kern w:val="2"/>
        </w:rPr>
      </w:pPr>
      <w:r>
        <w:rPr>
          <w:noProof/>
          <w:color w:val="auto"/>
        </w:rPr>
        <w:drawing>
          <wp:inline distT="0" distB="0" distL="0" distR="0" wp14:anchorId="025D24A5" wp14:editId="05ACE3CA">
            <wp:extent cx="4878705" cy="1371600"/>
            <wp:effectExtent l="0" t="0" r="17145" b="0"/>
            <wp:docPr id="595994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94891"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4887078" cy="1373866"/>
                    </a:xfrm>
                    <a:prstGeom prst="rect">
                      <a:avLst/>
                    </a:prstGeom>
                    <a:noFill/>
                    <a:ln>
                      <a:noFill/>
                    </a:ln>
                  </pic:spPr>
                </pic:pic>
              </a:graphicData>
            </a:graphic>
          </wp:inline>
        </w:drawing>
      </w:r>
    </w:p>
    <w:p w14:paraId="59E963B6" w14:textId="64622F4E" w:rsidR="00EB0363" w:rsidRDefault="00EE623F">
      <w:pPr>
        <w:spacing w:before="60" w:after="60" w:line="440" w:lineRule="exact"/>
        <w:ind w:firstLine="444"/>
        <w:jc w:val="center"/>
        <w:rPr>
          <w:color w:val="auto"/>
          <w:spacing w:val="6"/>
          <w:kern w:val="2"/>
        </w:rPr>
      </w:pPr>
      <w:r>
        <w:rPr>
          <w:color w:val="auto"/>
          <w:spacing w:val="6"/>
          <w:kern w:val="2"/>
        </w:rPr>
        <w:t>图</w:t>
      </w:r>
      <w:r>
        <w:rPr>
          <w:color w:val="auto"/>
          <w:spacing w:val="6"/>
          <w:kern w:val="2"/>
        </w:rPr>
        <w:t>6</w:t>
      </w:r>
      <w:r w:rsidR="00A724E3">
        <w:rPr>
          <w:rFonts w:hint="eastAsia"/>
          <w:color w:val="auto"/>
          <w:spacing w:val="6"/>
          <w:kern w:val="2"/>
        </w:rPr>
        <w:t>.5.1</w:t>
      </w:r>
      <w:r>
        <w:rPr>
          <w:color w:val="auto"/>
          <w:spacing w:val="6"/>
          <w:kern w:val="2"/>
        </w:rPr>
        <w:t>工作管驻点位置</w:t>
      </w:r>
    </w:p>
    <w:p w14:paraId="5BE4C23E" w14:textId="77777777" w:rsidR="00EB0363" w:rsidRDefault="00EE623F">
      <w:pPr>
        <w:spacing w:line="360" w:lineRule="auto"/>
        <w:rPr>
          <w:color w:val="auto"/>
          <w:sz w:val="24"/>
        </w:rPr>
      </w:pPr>
      <w:r>
        <w:rPr>
          <w:rFonts w:hint="eastAsia"/>
          <w:b/>
          <w:bCs/>
          <w:color w:val="auto"/>
          <w:sz w:val="24"/>
        </w:rPr>
        <w:t>6.5.2</w:t>
      </w:r>
      <w:r>
        <w:rPr>
          <w:rFonts w:hint="eastAsia"/>
          <w:color w:val="auto"/>
          <w:sz w:val="24"/>
        </w:rPr>
        <w:t xml:space="preserve"> </w:t>
      </w:r>
      <w:r>
        <w:rPr>
          <w:rFonts w:hint="eastAsia"/>
          <w:color w:val="auto"/>
          <w:sz w:val="24"/>
        </w:rPr>
        <w:t>预制保温球墨铸铁管道在运行时，工作管不应进入屈服状态，此时管道热伸长应按下式计算：</w:t>
      </w:r>
    </w:p>
    <w:tbl>
      <w:tblPr>
        <w:tblW w:w="5000" w:type="pct"/>
        <w:jc w:val="right"/>
        <w:tblLook w:val="04A0" w:firstRow="1" w:lastRow="0" w:firstColumn="1" w:lastColumn="0" w:noHBand="0" w:noVBand="1"/>
      </w:tblPr>
      <w:tblGrid>
        <w:gridCol w:w="1368"/>
        <w:gridCol w:w="5639"/>
        <w:gridCol w:w="1299"/>
      </w:tblGrid>
      <w:tr w:rsidR="00EB0363" w14:paraId="0EB5C63D" w14:textId="77777777">
        <w:trPr>
          <w:trHeight w:val="306"/>
          <w:jc w:val="right"/>
        </w:trPr>
        <w:tc>
          <w:tcPr>
            <w:tcW w:w="823" w:type="pct"/>
            <w:vAlign w:val="center"/>
          </w:tcPr>
          <w:p w14:paraId="780C1630" w14:textId="77777777" w:rsidR="00EB0363" w:rsidRDefault="00EB0363">
            <w:pPr>
              <w:spacing w:before="60" w:after="60"/>
              <w:ind w:right="960"/>
              <w:jc w:val="center"/>
              <w:rPr>
                <w:color w:val="auto"/>
                <w:kern w:val="2"/>
                <w:position w:val="-12"/>
              </w:rPr>
            </w:pPr>
          </w:p>
        </w:tc>
        <w:tc>
          <w:tcPr>
            <w:tcW w:w="3392" w:type="pct"/>
            <w:vAlign w:val="center"/>
          </w:tcPr>
          <w:p w14:paraId="02BC1F89" w14:textId="77777777" w:rsidR="00EB0363" w:rsidRDefault="00EE623F">
            <w:pPr>
              <w:spacing w:before="60" w:after="60"/>
              <w:jc w:val="center"/>
              <w:rPr>
                <w:color w:val="auto"/>
                <w:spacing w:val="6"/>
              </w:rPr>
            </w:pPr>
            <w:r>
              <w:rPr>
                <w:color w:val="auto"/>
                <w:kern w:val="2"/>
                <w:position w:val="-12"/>
              </w:rPr>
              <w:object w:dxaOrig="1617" w:dyaOrig="326" w14:anchorId="3D4C16D1">
                <v:shape id="_x0000_i1053" type="#_x0000_t75" style="width:81pt;height:16.25pt" o:ole="">
                  <v:imagedata r:id="rId75" o:title=""/>
                </v:shape>
                <o:OLEObject Type="Embed" ProgID="Equation.3" ShapeID="_x0000_i1053" DrawAspect="Content" ObjectID="_1794054492" r:id="rId76"/>
              </w:object>
            </w:r>
          </w:p>
        </w:tc>
        <w:tc>
          <w:tcPr>
            <w:tcW w:w="782" w:type="pct"/>
            <w:vAlign w:val="center"/>
          </w:tcPr>
          <w:p w14:paraId="06127F99" w14:textId="46A106EA" w:rsidR="00EB0363" w:rsidRDefault="00EE623F">
            <w:pPr>
              <w:spacing w:line="440" w:lineRule="exact"/>
              <w:jc w:val="right"/>
              <w:rPr>
                <w:color w:val="auto"/>
                <w:spacing w:val="6"/>
              </w:rPr>
            </w:pPr>
            <w:r>
              <w:rPr>
                <w:color w:val="auto"/>
                <w:spacing w:val="6"/>
              </w:rPr>
              <w:t>（</w:t>
            </w:r>
            <w:r>
              <w:rPr>
                <w:color w:val="auto"/>
                <w:spacing w:val="6"/>
              </w:rPr>
              <w:t>6</w:t>
            </w:r>
            <w:r w:rsidR="00702ACB">
              <w:rPr>
                <w:rFonts w:hint="eastAsia"/>
                <w:color w:val="auto"/>
                <w:spacing w:val="6"/>
              </w:rPr>
              <w:t>.5.2</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7D9068FD" w14:textId="77777777">
        <w:tc>
          <w:tcPr>
            <w:tcW w:w="5000" w:type="pct"/>
            <w:gridSpan w:val="2"/>
            <w:tcBorders>
              <w:tl2br w:val="nil"/>
              <w:tr2bl w:val="nil"/>
            </w:tcBorders>
          </w:tcPr>
          <w:p w14:paraId="27E7AACE" w14:textId="77777777" w:rsidR="00EB0363" w:rsidRDefault="00EE623F">
            <w:pPr>
              <w:spacing w:before="60" w:after="60" w:line="440" w:lineRule="exact"/>
              <w:ind w:firstLineChars="200" w:firstLine="432"/>
              <w:rPr>
                <w:color w:val="auto"/>
                <w:spacing w:val="6"/>
              </w:rPr>
            </w:pPr>
            <w:r>
              <w:rPr>
                <w:color w:val="auto"/>
                <w:spacing w:val="6"/>
              </w:rPr>
              <w:t>式中</w:t>
            </w:r>
            <w:r>
              <w:rPr>
                <w:rFonts w:hint="eastAsia"/>
                <w:iCs/>
                <w:color w:val="auto"/>
                <w:spacing w:val="6"/>
              </w:rPr>
              <w:t>：</w:t>
            </w:r>
          </w:p>
        </w:tc>
      </w:tr>
      <w:tr w:rsidR="00EB0363" w14:paraId="7E6F0F91" w14:textId="77777777">
        <w:tc>
          <w:tcPr>
            <w:tcW w:w="708" w:type="pct"/>
            <w:tcBorders>
              <w:tl2br w:val="nil"/>
              <w:tr2bl w:val="nil"/>
            </w:tcBorders>
          </w:tcPr>
          <w:p w14:paraId="326D87DE" w14:textId="77777777" w:rsidR="00EB0363" w:rsidRDefault="00EE623F">
            <w:pPr>
              <w:spacing w:before="60" w:line="400" w:lineRule="exact"/>
              <w:ind w:firstLine="504"/>
              <w:jc w:val="right"/>
              <w:rPr>
                <w:color w:val="auto"/>
                <w:spacing w:val="6"/>
              </w:rPr>
            </w:pPr>
            <w:r>
              <w:rPr>
                <w:color w:val="auto"/>
                <w:spacing w:val="6"/>
              </w:rPr>
              <w:t>Δ</w:t>
            </w:r>
            <w:r>
              <w:rPr>
                <w:i/>
                <w:color w:val="auto"/>
                <w:spacing w:val="6"/>
              </w:rPr>
              <w:t>l</w:t>
            </w:r>
          </w:p>
        </w:tc>
        <w:tc>
          <w:tcPr>
            <w:tcW w:w="4292" w:type="pct"/>
            <w:tcBorders>
              <w:tl2br w:val="nil"/>
              <w:tr2bl w:val="nil"/>
            </w:tcBorders>
          </w:tcPr>
          <w:p w14:paraId="2F021868" w14:textId="77777777" w:rsidR="00EB0363" w:rsidRDefault="00EE623F">
            <w:pPr>
              <w:spacing w:before="60" w:after="60" w:line="440" w:lineRule="exact"/>
              <w:rPr>
                <w:color w:val="auto"/>
                <w:spacing w:val="6"/>
              </w:rPr>
            </w:pPr>
            <w:r>
              <w:rPr>
                <w:color w:val="auto"/>
                <w:spacing w:val="6"/>
              </w:rPr>
              <w:t>——</w:t>
            </w:r>
            <w:r>
              <w:rPr>
                <w:color w:val="auto"/>
                <w:spacing w:val="6"/>
              </w:rPr>
              <w:t>管道的热伸长量</w:t>
            </w:r>
            <w:r>
              <w:rPr>
                <w:color w:val="auto"/>
                <w:spacing w:val="6"/>
              </w:rPr>
              <w:t>(m)</w:t>
            </w:r>
            <w:r>
              <w:rPr>
                <w:color w:val="auto"/>
                <w:spacing w:val="6"/>
              </w:rPr>
              <w:t>；</w:t>
            </w:r>
          </w:p>
        </w:tc>
      </w:tr>
      <w:tr w:rsidR="00EB0363" w14:paraId="581998DE" w14:textId="77777777">
        <w:tc>
          <w:tcPr>
            <w:tcW w:w="708" w:type="pct"/>
            <w:tcBorders>
              <w:tl2br w:val="nil"/>
              <w:tr2bl w:val="nil"/>
            </w:tcBorders>
          </w:tcPr>
          <w:p w14:paraId="2818AF0B" w14:textId="77777777" w:rsidR="00EB0363" w:rsidRDefault="00EE623F">
            <w:pPr>
              <w:spacing w:before="60" w:line="400" w:lineRule="exact"/>
              <w:ind w:firstLine="504"/>
              <w:jc w:val="right"/>
              <w:rPr>
                <w:color w:val="auto"/>
                <w:spacing w:val="6"/>
              </w:rPr>
            </w:pPr>
            <w:r>
              <w:rPr>
                <w:i/>
                <w:color w:val="auto"/>
                <w:spacing w:val="6"/>
              </w:rPr>
              <w:t>α</w:t>
            </w:r>
          </w:p>
        </w:tc>
        <w:tc>
          <w:tcPr>
            <w:tcW w:w="4292" w:type="pct"/>
            <w:tcBorders>
              <w:tl2br w:val="nil"/>
              <w:tr2bl w:val="nil"/>
            </w:tcBorders>
          </w:tcPr>
          <w:p w14:paraId="55FFF9A8" w14:textId="77777777" w:rsidR="00EB0363" w:rsidRDefault="00EE623F">
            <w:pPr>
              <w:spacing w:before="60" w:line="400" w:lineRule="exact"/>
              <w:rPr>
                <w:color w:val="auto"/>
                <w:spacing w:val="6"/>
              </w:rPr>
            </w:pPr>
            <w:r>
              <w:rPr>
                <w:color w:val="auto"/>
                <w:spacing w:val="6"/>
              </w:rPr>
              <w:t>——</w:t>
            </w:r>
            <w:r>
              <w:rPr>
                <w:color w:val="auto"/>
                <w:spacing w:val="6"/>
              </w:rPr>
              <w:t>球墨铸铁的线膨胀系数</w:t>
            </w:r>
            <w:r>
              <w:rPr>
                <w:color w:val="auto"/>
                <w:spacing w:val="6"/>
              </w:rPr>
              <w:t>[m/(m·℃)]</w:t>
            </w:r>
            <w:r>
              <w:rPr>
                <w:color w:val="auto"/>
                <w:spacing w:val="6"/>
              </w:rPr>
              <w:t>；</w:t>
            </w:r>
          </w:p>
        </w:tc>
      </w:tr>
      <w:tr w:rsidR="00EB0363" w14:paraId="009D1D6E" w14:textId="77777777">
        <w:trPr>
          <w:trHeight w:val="468"/>
        </w:trPr>
        <w:tc>
          <w:tcPr>
            <w:tcW w:w="708" w:type="pct"/>
            <w:tcBorders>
              <w:tl2br w:val="nil"/>
              <w:tr2bl w:val="nil"/>
            </w:tcBorders>
          </w:tcPr>
          <w:p w14:paraId="690A59A2" w14:textId="77777777" w:rsidR="00EB0363" w:rsidRDefault="00EE623F">
            <w:pPr>
              <w:spacing w:before="60" w:line="400" w:lineRule="exact"/>
              <w:ind w:firstLine="504"/>
              <w:jc w:val="right"/>
              <w:rPr>
                <w:i/>
                <w:color w:val="auto"/>
                <w:spacing w:val="6"/>
              </w:rPr>
            </w:pPr>
            <w:r>
              <w:rPr>
                <w:i/>
                <w:color w:val="auto"/>
                <w:spacing w:val="6"/>
              </w:rPr>
              <w:lastRenderedPageBreak/>
              <w:t>t</w:t>
            </w:r>
            <w:r>
              <w:rPr>
                <w:iCs/>
                <w:color w:val="auto"/>
                <w:spacing w:val="6"/>
                <w:vertAlign w:val="subscript"/>
              </w:rPr>
              <w:t>s</w:t>
            </w:r>
          </w:p>
        </w:tc>
        <w:tc>
          <w:tcPr>
            <w:tcW w:w="4292" w:type="pct"/>
            <w:tcBorders>
              <w:tl2br w:val="nil"/>
              <w:tr2bl w:val="nil"/>
            </w:tcBorders>
          </w:tcPr>
          <w:p w14:paraId="4D1D85A6" w14:textId="77777777" w:rsidR="00EB0363" w:rsidRDefault="00EE623F">
            <w:pPr>
              <w:spacing w:before="60" w:after="60" w:line="440" w:lineRule="exact"/>
              <w:rPr>
                <w:color w:val="auto"/>
                <w:spacing w:val="6"/>
              </w:rPr>
            </w:pPr>
            <w:r>
              <w:rPr>
                <w:color w:val="auto"/>
                <w:spacing w:val="6"/>
              </w:rPr>
              <w:t>——</w:t>
            </w:r>
            <w:r>
              <w:rPr>
                <w:color w:val="auto"/>
                <w:spacing w:val="6"/>
              </w:rPr>
              <w:t>设计供水温度</w:t>
            </w:r>
            <w:r>
              <w:rPr>
                <w:color w:val="auto"/>
                <w:spacing w:val="6"/>
              </w:rPr>
              <w:t>(℃)</w:t>
            </w:r>
            <w:r>
              <w:rPr>
                <w:color w:val="auto"/>
                <w:spacing w:val="6"/>
              </w:rPr>
              <w:t>；</w:t>
            </w:r>
          </w:p>
        </w:tc>
      </w:tr>
      <w:tr w:rsidR="00EB0363" w14:paraId="1A2ED84D" w14:textId="77777777">
        <w:trPr>
          <w:trHeight w:val="368"/>
        </w:trPr>
        <w:tc>
          <w:tcPr>
            <w:tcW w:w="708" w:type="pct"/>
            <w:tcBorders>
              <w:tl2br w:val="nil"/>
              <w:tr2bl w:val="nil"/>
            </w:tcBorders>
          </w:tcPr>
          <w:p w14:paraId="267EBC8F" w14:textId="77777777" w:rsidR="00EB0363" w:rsidRDefault="00EE623F">
            <w:pPr>
              <w:spacing w:before="60" w:line="400" w:lineRule="exact"/>
              <w:ind w:firstLine="504"/>
              <w:jc w:val="right"/>
              <w:rPr>
                <w:i/>
                <w:color w:val="auto"/>
                <w:spacing w:val="6"/>
              </w:rPr>
            </w:pPr>
            <w:r>
              <w:rPr>
                <w:i/>
                <w:color w:val="auto"/>
                <w:spacing w:val="6"/>
              </w:rPr>
              <w:t>t</w:t>
            </w:r>
            <w:r>
              <w:rPr>
                <w:color w:val="auto"/>
                <w:spacing w:val="6"/>
                <w:vertAlign w:val="subscript"/>
              </w:rPr>
              <w:t>o</w:t>
            </w:r>
          </w:p>
        </w:tc>
        <w:tc>
          <w:tcPr>
            <w:tcW w:w="4292" w:type="pct"/>
            <w:tcBorders>
              <w:tl2br w:val="nil"/>
              <w:tr2bl w:val="nil"/>
            </w:tcBorders>
          </w:tcPr>
          <w:p w14:paraId="67148B3F" w14:textId="77777777" w:rsidR="00EB0363" w:rsidRDefault="00EE623F">
            <w:pPr>
              <w:spacing w:before="60" w:line="400" w:lineRule="exact"/>
              <w:rPr>
                <w:color w:val="auto"/>
                <w:spacing w:val="6"/>
              </w:rPr>
            </w:pPr>
            <w:r>
              <w:rPr>
                <w:color w:val="auto"/>
                <w:spacing w:val="6"/>
              </w:rPr>
              <w:t>——</w:t>
            </w:r>
            <w:r>
              <w:rPr>
                <w:color w:val="auto"/>
                <w:spacing w:val="6"/>
              </w:rPr>
              <w:t>管道计算安装温度</w:t>
            </w:r>
            <w:r>
              <w:rPr>
                <w:color w:val="auto"/>
                <w:spacing w:val="6"/>
              </w:rPr>
              <w:t>(℃)</w:t>
            </w:r>
            <w:r>
              <w:rPr>
                <w:rFonts w:hint="eastAsia"/>
                <w:color w:val="auto"/>
                <w:spacing w:val="6"/>
              </w:rPr>
              <w:t>，应取安装时最低温度</w:t>
            </w:r>
            <w:r>
              <w:rPr>
                <w:color w:val="auto"/>
                <w:spacing w:val="6"/>
              </w:rPr>
              <w:t>；</w:t>
            </w:r>
          </w:p>
        </w:tc>
      </w:tr>
      <w:tr w:rsidR="00EB0363" w14:paraId="6D5636B9" w14:textId="77777777">
        <w:tc>
          <w:tcPr>
            <w:tcW w:w="708" w:type="pct"/>
            <w:tcBorders>
              <w:tl2br w:val="nil"/>
              <w:tr2bl w:val="nil"/>
            </w:tcBorders>
          </w:tcPr>
          <w:p w14:paraId="122CCD0E" w14:textId="77777777" w:rsidR="00EB0363" w:rsidRDefault="00EE623F">
            <w:pPr>
              <w:spacing w:before="60" w:line="400" w:lineRule="exact"/>
              <w:ind w:firstLine="504"/>
              <w:jc w:val="right"/>
              <w:rPr>
                <w:i/>
                <w:color w:val="auto"/>
                <w:spacing w:val="6"/>
              </w:rPr>
            </w:pPr>
            <w:r>
              <w:rPr>
                <w:i/>
                <w:color w:val="auto"/>
                <w:spacing w:val="6"/>
              </w:rPr>
              <w:t>l</w:t>
            </w:r>
          </w:p>
        </w:tc>
        <w:tc>
          <w:tcPr>
            <w:tcW w:w="4292" w:type="pct"/>
            <w:tcBorders>
              <w:tl2br w:val="nil"/>
              <w:tr2bl w:val="nil"/>
            </w:tcBorders>
          </w:tcPr>
          <w:p w14:paraId="5BC345B6" w14:textId="77777777" w:rsidR="00EB0363" w:rsidRDefault="00EE623F">
            <w:pPr>
              <w:spacing w:before="60" w:line="400" w:lineRule="exact"/>
              <w:rPr>
                <w:color w:val="auto"/>
                <w:spacing w:val="6"/>
              </w:rPr>
            </w:pPr>
            <w:r>
              <w:rPr>
                <w:color w:val="auto"/>
                <w:spacing w:val="6"/>
              </w:rPr>
              <w:t>——</w:t>
            </w:r>
            <w:r>
              <w:rPr>
                <w:color w:val="auto"/>
                <w:spacing w:val="6"/>
              </w:rPr>
              <w:t>单根球墨铸铁管道长度</w:t>
            </w:r>
            <w:r>
              <w:rPr>
                <w:color w:val="auto"/>
                <w:spacing w:val="6"/>
              </w:rPr>
              <w:t>(m)</w:t>
            </w:r>
            <w:r>
              <w:rPr>
                <w:color w:val="auto"/>
                <w:spacing w:val="6"/>
              </w:rPr>
              <w:t>。</w:t>
            </w:r>
          </w:p>
        </w:tc>
      </w:tr>
    </w:tbl>
    <w:p w14:paraId="06AA589C" w14:textId="77777777" w:rsidR="00EB0363" w:rsidRDefault="00EE623F">
      <w:pPr>
        <w:spacing w:line="360" w:lineRule="auto"/>
        <w:rPr>
          <w:color w:val="auto"/>
          <w:sz w:val="24"/>
        </w:rPr>
      </w:pPr>
      <w:r>
        <w:rPr>
          <w:rFonts w:hint="eastAsia"/>
          <w:b/>
          <w:bCs/>
          <w:color w:val="auto"/>
          <w:sz w:val="24"/>
        </w:rPr>
        <w:t>6.5.3</w:t>
      </w:r>
      <w:r>
        <w:rPr>
          <w:rFonts w:hint="eastAsia"/>
          <w:color w:val="auto"/>
          <w:sz w:val="24"/>
        </w:rPr>
        <w:t>预制保温球墨铸铁管道柔性接口的内部间隙设计值不应小于管道运行时最大热伸长量的</w:t>
      </w:r>
      <w:r>
        <w:rPr>
          <w:rFonts w:hint="eastAsia"/>
          <w:color w:val="auto"/>
          <w:sz w:val="24"/>
        </w:rPr>
        <w:t>1.2</w:t>
      </w:r>
      <w:r>
        <w:rPr>
          <w:rFonts w:hint="eastAsia"/>
          <w:color w:val="auto"/>
          <w:sz w:val="24"/>
        </w:rPr>
        <w:t>倍。</w:t>
      </w:r>
    </w:p>
    <w:p w14:paraId="1297997C" w14:textId="77777777" w:rsidR="00EB0363" w:rsidRDefault="00EB0363">
      <w:pPr>
        <w:spacing w:line="360" w:lineRule="auto"/>
        <w:rPr>
          <w:color w:val="auto"/>
          <w:sz w:val="24"/>
        </w:rPr>
        <w:sectPr w:rsidR="00EB0363">
          <w:pgSz w:w="11906" w:h="16838"/>
          <w:pgMar w:top="1440" w:right="1800" w:bottom="1440" w:left="1800" w:header="851" w:footer="992" w:gutter="0"/>
          <w:cols w:space="425"/>
          <w:docGrid w:type="lines" w:linePitch="312"/>
        </w:sectPr>
      </w:pPr>
    </w:p>
    <w:p w14:paraId="1350A9B4" w14:textId="77777777" w:rsidR="00EB0363" w:rsidRDefault="00EE623F">
      <w:pPr>
        <w:spacing w:after="240"/>
        <w:jc w:val="center"/>
        <w:outlineLvl w:val="0"/>
        <w:rPr>
          <w:rFonts w:ascii="黑体" w:eastAsia="黑体" w:hAnsi="黑体" w:hint="eastAsia"/>
          <w:bCs/>
          <w:color w:val="auto"/>
          <w:sz w:val="36"/>
          <w:szCs w:val="32"/>
        </w:rPr>
      </w:pPr>
      <w:bookmarkStart w:id="34" w:name="_Toc181609517"/>
      <w:r>
        <w:rPr>
          <w:rFonts w:ascii="黑体" w:eastAsia="黑体" w:hAnsi="黑体"/>
          <w:bCs/>
          <w:color w:val="auto"/>
          <w:sz w:val="36"/>
          <w:szCs w:val="32"/>
        </w:rPr>
        <w:lastRenderedPageBreak/>
        <w:t>7 固定墩及自锚管道系统设计</w:t>
      </w:r>
      <w:bookmarkEnd w:id="34"/>
    </w:p>
    <w:p w14:paraId="6F493AB7" w14:textId="77777777" w:rsidR="00EB0363" w:rsidRDefault="00EE623F">
      <w:pPr>
        <w:spacing w:beforeLines="100" w:before="312" w:afterLines="50" w:after="156" w:line="360" w:lineRule="auto"/>
        <w:jc w:val="center"/>
        <w:outlineLvl w:val="1"/>
        <w:rPr>
          <w:b/>
          <w:color w:val="auto"/>
          <w:kern w:val="2"/>
          <w:sz w:val="28"/>
          <w:szCs w:val="28"/>
        </w:rPr>
      </w:pPr>
      <w:bookmarkStart w:id="35" w:name="_Toc181609518"/>
      <w:r>
        <w:rPr>
          <w:b/>
          <w:color w:val="auto"/>
          <w:kern w:val="2"/>
          <w:sz w:val="28"/>
          <w:szCs w:val="28"/>
        </w:rPr>
        <w:t xml:space="preserve">7.1 </w:t>
      </w:r>
      <w:r>
        <w:rPr>
          <w:b/>
          <w:color w:val="auto"/>
          <w:kern w:val="2"/>
          <w:sz w:val="28"/>
          <w:szCs w:val="28"/>
        </w:rPr>
        <w:t>一般规定</w:t>
      </w:r>
      <w:bookmarkEnd w:id="35"/>
    </w:p>
    <w:p w14:paraId="0E870BFF" w14:textId="77777777" w:rsidR="00EB0363" w:rsidRDefault="00EE623F">
      <w:pPr>
        <w:spacing w:line="360" w:lineRule="auto"/>
        <w:rPr>
          <w:color w:val="auto"/>
          <w:sz w:val="24"/>
        </w:rPr>
      </w:pPr>
      <w:r>
        <w:rPr>
          <w:rFonts w:hint="eastAsia"/>
          <w:b/>
          <w:bCs/>
          <w:color w:val="auto"/>
          <w:sz w:val="24"/>
        </w:rPr>
        <w:t>7.1.1</w:t>
      </w:r>
      <w:r>
        <w:rPr>
          <w:rFonts w:hint="eastAsia"/>
          <w:color w:val="auto"/>
          <w:sz w:val="24"/>
        </w:rPr>
        <w:t xml:space="preserve"> </w:t>
      </w:r>
      <w:r>
        <w:rPr>
          <w:rFonts w:hint="eastAsia"/>
          <w:color w:val="auto"/>
          <w:sz w:val="24"/>
        </w:rPr>
        <w:t>预制保温球墨铸铁管道的盲板力是指管道变向、分流、变径时，对管件内壁产生的轴向内压推力（或合力），附录</w:t>
      </w:r>
      <w:r>
        <w:rPr>
          <w:rFonts w:hint="eastAsia"/>
          <w:color w:val="auto"/>
          <w:sz w:val="24"/>
        </w:rPr>
        <w:t>I</w:t>
      </w:r>
      <w:r>
        <w:rPr>
          <w:rFonts w:hint="eastAsia"/>
          <w:color w:val="auto"/>
          <w:sz w:val="24"/>
        </w:rPr>
        <w:t>给出作用在弯头、三通、异径管、盲端等典型管件盲板力的计算方法。</w:t>
      </w:r>
    </w:p>
    <w:p w14:paraId="7556A0F8" w14:textId="77777777" w:rsidR="00EB0363" w:rsidRDefault="00EE623F">
      <w:pPr>
        <w:spacing w:line="360" w:lineRule="auto"/>
        <w:rPr>
          <w:color w:val="auto"/>
          <w:sz w:val="24"/>
        </w:rPr>
      </w:pPr>
      <w:r>
        <w:rPr>
          <w:rFonts w:hint="eastAsia"/>
          <w:b/>
          <w:bCs/>
          <w:color w:val="auto"/>
          <w:sz w:val="24"/>
        </w:rPr>
        <w:t>7.1.2</w:t>
      </w:r>
      <w:r>
        <w:rPr>
          <w:rFonts w:hint="eastAsia"/>
          <w:color w:val="auto"/>
          <w:sz w:val="24"/>
        </w:rPr>
        <w:t xml:space="preserve"> </w:t>
      </w:r>
      <w:r>
        <w:rPr>
          <w:rFonts w:hint="eastAsia"/>
          <w:color w:val="auto"/>
          <w:sz w:val="24"/>
        </w:rPr>
        <w:t>预制保温球墨铸铁管道的盲板力应通过设置固定墩或设计自锚管道系统来克服。</w:t>
      </w:r>
    </w:p>
    <w:p w14:paraId="29522F74" w14:textId="77777777" w:rsidR="00EB0363" w:rsidRDefault="00EE623F">
      <w:pPr>
        <w:spacing w:beforeLines="50" w:before="156" w:afterLines="50" w:after="156" w:line="360" w:lineRule="auto"/>
        <w:jc w:val="center"/>
        <w:outlineLvl w:val="1"/>
        <w:rPr>
          <w:b/>
          <w:color w:val="auto"/>
          <w:kern w:val="2"/>
          <w:sz w:val="28"/>
          <w:szCs w:val="28"/>
        </w:rPr>
      </w:pPr>
      <w:bookmarkStart w:id="36" w:name="_Toc181609519"/>
      <w:r>
        <w:rPr>
          <w:b/>
          <w:color w:val="auto"/>
          <w:kern w:val="2"/>
          <w:sz w:val="28"/>
          <w:szCs w:val="28"/>
        </w:rPr>
        <w:t xml:space="preserve">7.2 </w:t>
      </w:r>
      <w:r>
        <w:rPr>
          <w:b/>
          <w:color w:val="auto"/>
          <w:kern w:val="2"/>
          <w:sz w:val="28"/>
          <w:szCs w:val="28"/>
        </w:rPr>
        <w:t>固定墩的设计</w:t>
      </w:r>
      <w:bookmarkEnd w:id="36"/>
    </w:p>
    <w:p w14:paraId="2EC4D3CD" w14:textId="77777777" w:rsidR="00EB0363" w:rsidRDefault="00EE623F">
      <w:pPr>
        <w:spacing w:line="360" w:lineRule="auto"/>
        <w:rPr>
          <w:color w:val="auto"/>
          <w:sz w:val="24"/>
        </w:rPr>
      </w:pPr>
      <w:r>
        <w:rPr>
          <w:rFonts w:hint="eastAsia"/>
          <w:b/>
          <w:bCs/>
          <w:color w:val="auto"/>
          <w:sz w:val="24"/>
        </w:rPr>
        <w:t xml:space="preserve">7.2.1 </w:t>
      </w:r>
      <w:r>
        <w:rPr>
          <w:rFonts w:hint="eastAsia"/>
          <w:color w:val="auto"/>
          <w:sz w:val="24"/>
        </w:rPr>
        <w:t>对于采用柔性接口的预制保温球墨铸铁管道，应在产生盲板力的管件处设置固定墩，将盲板力传递至固定墩，利用固定墩与土壤之间的作用力抵消盲板力。</w:t>
      </w:r>
    </w:p>
    <w:p w14:paraId="4FFE327E" w14:textId="77777777" w:rsidR="00EB0363" w:rsidRDefault="00EE623F">
      <w:pPr>
        <w:spacing w:line="360" w:lineRule="auto"/>
        <w:rPr>
          <w:color w:val="auto"/>
          <w:sz w:val="24"/>
        </w:rPr>
      </w:pPr>
      <w:r>
        <w:rPr>
          <w:rFonts w:hint="eastAsia"/>
          <w:b/>
          <w:bCs/>
          <w:color w:val="auto"/>
          <w:sz w:val="24"/>
        </w:rPr>
        <w:t xml:space="preserve">7.2.2 </w:t>
      </w:r>
      <w:r>
        <w:rPr>
          <w:rFonts w:hint="eastAsia"/>
          <w:color w:val="auto"/>
          <w:sz w:val="24"/>
        </w:rPr>
        <w:t>附录</w:t>
      </w:r>
      <w:r>
        <w:rPr>
          <w:rFonts w:hint="eastAsia"/>
          <w:color w:val="auto"/>
          <w:sz w:val="24"/>
        </w:rPr>
        <w:t>K</w:t>
      </w:r>
      <w:r>
        <w:rPr>
          <w:rFonts w:hint="eastAsia"/>
          <w:color w:val="auto"/>
          <w:sz w:val="24"/>
        </w:rPr>
        <w:t>给出弯头、三通、异径管、盲端等处固定墩型式，其中，</w:t>
      </w:r>
      <w:r>
        <w:rPr>
          <w:rFonts w:hint="eastAsia"/>
          <w:color w:val="auto"/>
          <w:sz w:val="24"/>
        </w:rPr>
        <w:t>L</w:t>
      </w:r>
      <w:r>
        <w:rPr>
          <w:rFonts w:hint="eastAsia"/>
          <w:color w:val="auto"/>
          <w:sz w:val="24"/>
        </w:rPr>
        <w:t>型固定墩适用于</w:t>
      </w:r>
      <w:r>
        <w:rPr>
          <w:rFonts w:hint="eastAsia"/>
          <w:color w:val="auto"/>
          <w:sz w:val="24"/>
        </w:rPr>
        <w:t>DN800</w:t>
      </w:r>
      <w:r>
        <w:rPr>
          <w:rFonts w:hint="eastAsia"/>
          <w:color w:val="auto"/>
          <w:sz w:val="24"/>
        </w:rPr>
        <w:t>及以下规格的弯头和三通，</w:t>
      </w:r>
      <w:r>
        <w:rPr>
          <w:rFonts w:hint="eastAsia"/>
          <w:color w:val="auto"/>
          <w:sz w:val="24"/>
        </w:rPr>
        <w:t>T</w:t>
      </w:r>
      <w:r>
        <w:rPr>
          <w:rFonts w:hint="eastAsia"/>
          <w:color w:val="auto"/>
          <w:sz w:val="24"/>
        </w:rPr>
        <w:t>型固定墩适用于</w:t>
      </w:r>
      <w:r>
        <w:rPr>
          <w:rFonts w:hint="eastAsia"/>
          <w:color w:val="auto"/>
          <w:sz w:val="24"/>
        </w:rPr>
        <w:t>DN900</w:t>
      </w:r>
      <w:r>
        <w:rPr>
          <w:rFonts w:hint="eastAsia"/>
          <w:color w:val="auto"/>
          <w:sz w:val="24"/>
        </w:rPr>
        <w:t>及以上规格的弯头和三通。</w:t>
      </w:r>
    </w:p>
    <w:p w14:paraId="65E3EF80" w14:textId="77777777" w:rsidR="00EB0363" w:rsidRDefault="00EE623F">
      <w:pPr>
        <w:spacing w:line="360" w:lineRule="auto"/>
        <w:rPr>
          <w:color w:val="auto"/>
          <w:sz w:val="24"/>
        </w:rPr>
      </w:pPr>
      <w:r>
        <w:rPr>
          <w:rFonts w:hint="eastAsia"/>
          <w:b/>
          <w:bCs/>
          <w:color w:val="auto"/>
          <w:sz w:val="24"/>
        </w:rPr>
        <w:t xml:space="preserve">7.2.3 </w:t>
      </w:r>
      <w:r>
        <w:rPr>
          <w:rFonts w:hint="eastAsia"/>
          <w:color w:val="auto"/>
          <w:sz w:val="24"/>
        </w:rPr>
        <w:t>土壤对固定墩的作用力包括：</w:t>
      </w:r>
    </w:p>
    <w:p w14:paraId="7467F8A2"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固定墩迎推力侧的主动土压力。</w:t>
      </w:r>
    </w:p>
    <w:p w14:paraId="53BA57B6"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固定墩抗推力侧的被动土压力。</w:t>
      </w:r>
    </w:p>
    <w:p w14:paraId="6374BA25"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固定墩滑动平面的摩擦力。</w:t>
      </w:r>
    </w:p>
    <w:p w14:paraId="393A4E9C" w14:textId="77777777" w:rsidR="00EB0363" w:rsidRDefault="00EE623F">
      <w:pPr>
        <w:spacing w:line="360" w:lineRule="auto"/>
        <w:rPr>
          <w:color w:val="auto"/>
          <w:sz w:val="24"/>
        </w:rPr>
      </w:pPr>
      <w:r>
        <w:rPr>
          <w:rFonts w:hint="eastAsia"/>
          <w:b/>
          <w:bCs/>
          <w:color w:val="auto"/>
          <w:sz w:val="24"/>
        </w:rPr>
        <w:t xml:space="preserve">7.2.4 </w:t>
      </w:r>
      <w:r>
        <w:rPr>
          <w:rFonts w:hint="eastAsia"/>
          <w:color w:val="auto"/>
          <w:sz w:val="24"/>
        </w:rPr>
        <w:t>固定墩迎推力侧的主动土压力、固定墩抗推力侧的被动土压力应按下列公式计算：</w:t>
      </w:r>
    </w:p>
    <w:tbl>
      <w:tblPr>
        <w:tblW w:w="5000" w:type="pct"/>
        <w:jc w:val="right"/>
        <w:tblLook w:val="04A0" w:firstRow="1" w:lastRow="0" w:firstColumn="1" w:lastColumn="0" w:noHBand="0" w:noVBand="1"/>
      </w:tblPr>
      <w:tblGrid>
        <w:gridCol w:w="1391"/>
        <w:gridCol w:w="5508"/>
        <w:gridCol w:w="1407"/>
      </w:tblGrid>
      <w:tr w:rsidR="00EB0363" w14:paraId="5133C74A" w14:textId="77777777">
        <w:trPr>
          <w:trHeight w:val="306"/>
          <w:jc w:val="right"/>
        </w:trPr>
        <w:tc>
          <w:tcPr>
            <w:tcW w:w="837" w:type="pct"/>
            <w:vAlign w:val="center"/>
          </w:tcPr>
          <w:p w14:paraId="300F78F6" w14:textId="77777777" w:rsidR="00EB0363" w:rsidRDefault="00EB0363">
            <w:pPr>
              <w:ind w:right="960"/>
              <w:jc w:val="center"/>
              <w:rPr>
                <w:color w:val="auto"/>
                <w:position w:val="-28"/>
              </w:rPr>
            </w:pPr>
          </w:p>
        </w:tc>
        <w:tc>
          <w:tcPr>
            <w:tcW w:w="3313" w:type="pct"/>
            <w:vAlign w:val="center"/>
          </w:tcPr>
          <w:p w14:paraId="5CA038BA" w14:textId="77777777" w:rsidR="00EB0363" w:rsidRDefault="00EE623F">
            <w:pPr>
              <w:jc w:val="center"/>
              <w:rPr>
                <w:color w:val="auto"/>
                <w:spacing w:val="6"/>
              </w:rPr>
            </w:pPr>
            <w:r>
              <w:rPr>
                <w:color w:val="auto"/>
                <w:position w:val="-28"/>
              </w:rPr>
              <w:object w:dxaOrig="4184" w:dyaOrig="747" w14:anchorId="036D3E8C">
                <v:shape id="_x0000_i1054" type="#_x0000_t75" style="width:209.25pt;height:37.5pt" o:ole="">
                  <v:imagedata r:id="rId77" o:title=""/>
                </v:shape>
                <o:OLEObject Type="Embed" ProgID="Equation.DSMT4" ShapeID="_x0000_i1054" DrawAspect="Content" ObjectID="_1794054493" r:id="rId78"/>
              </w:object>
            </w:r>
          </w:p>
        </w:tc>
        <w:tc>
          <w:tcPr>
            <w:tcW w:w="846" w:type="pct"/>
            <w:vAlign w:val="center"/>
          </w:tcPr>
          <w:p w14:paraId="09AD1CBA" w14:textId="307E5257" w:rsidR="00EB0363" w:rsidRDefault="00EE623F">
            <w:pPr>
              <w:jc w:val="right"/>
              <w:rPr>
                <w:color w:val="auto"/>
                <w:spacing w:val="6"/>
              </w:rPr>
            </w:pPr>
            <w:r>
              <w:rPr>
                <w:color w:val="auto"/>
                <w:spacing w:val="6"/>
              </w:rPr>
              <w:t>（</w:t>
            </w:r>
            <w:r>
              <w:rPr>
                <w:color w:val="auto"/>
                <w:spacing w:val="6"/>
              </w:rPr>
              <w:t>7</w:t>
            </w:r>
            <w:r w:rsidR="00FD14BC">
              <w:rPr>
                <w:rFonts w:hint="eastAsia"/>
                <w:color w:val="auto"/>
                <w:spacing w:val="6"/>
              </w:rPr>
              <w:t>.2.4-1</w:t>
            </w:r>
            <w:r>
              <w:rPr>
                <w:color w:val="auto"/>
                <w:spacing w:val="6"/>
              </w:rPr>
              <w:t>）</w:t>
            </w:r>
          </w:p>
        </w:tc>
      </w:tr>
      <w:tr w:rsidR="00EB0363" w14:paraId="1E0DA63D" w14:textId="77777777">
        <w:trPr>
          <w:trHeight w:val="306"/>
          <w:jc w:val="right"/>
        </w:trPr>
        <w:tc>
          <w:tcPr>
            <w:tcW w:w="837" w:type="pct"/>
            <w:vAlign w:val="center"/>
          </w:tcPr>
          <w:p w14:paraId="4A7132CE" w14:textId="77777777" w:rsidR="00EB0363" w:rsidRDefault="00EB0363">
            <w:pPr>
              <w:ind w:right="960"/>
              <w:jc w:val="center"/>
              <w:rPr>
                <w:color w:val="auto"/>
                <w:position w:val="-28"/>
              </w:rPr>
            </w:pPr>
          </w:p>
        </w:tc>
        <w:tc>
          <w:tcPr>
            <w:tcW w:w="3313" w:type="pct"/>
            <w:vAlign w:val="center"/>
          </w:tcPr>
          <w:p w14:paraId="73B6E944" w14:textId="77777777" w:rsidR="00EB0363" w:rsidRDefault="00EE623F">
            <w:pPr>
              <w:jc w:val="center"/>
              <w:rPr>
                <w:color w:val="auto"/>
                <w:spacing w:val="6"/>
              </w:rPr>
            </w:pPr>
            <w:r>
              <w:rPr>
                <w:color w:val="auto"/>
                <w:position w:val="-28"/>
              </w:rPr>
              <w:object w:dxaOrig="4157" w:dyaOrig="747" w14:anchorId="179A5BF5">
                <v:shape id="_x0000_i1055" type="#_x0000_t75" style="width:207.75pt;height:37.5pt" o:ole="">
                  <v:imagedata r:id="rId79" o:title=""/>
                </v:shape>
                <o:OLEObject Type="Embed" ProgID="Equation.DSMT4" ShapeID="_x0000_i1055" DrawAspect="Content" ObjectID="_1794054494" r:id="rId80"/>
              </w:object>
            </w:r>
          </w:p>
        </w:tc>
        <w:tc>
          <w:tcPr>
            <w:tcW w:w="846" w:type="pct"/>
            <w:vAlign w:val="center"/>
          </w:tcPr>
          <w:p w14:paraId="4B1FCD23" w14:textId="663EC15C" w:rsidR="00EB0363" w:rsidRDefault="00FD14BC">
            <w:pPr>
              <w:jc w:val="right"/>
              <w:rPr>
                <w:color w:val="auto"/>
                <w:spacing w:val="6"/>
              </w:rPr>
            </w:pPr>
            <w:r>
              <w:rPr>
                <w:color w:val="auto"/>
                <w:spacing w:val="6"/>
              </w:rPr>
              <w:t>（</w:t>
            </w:r>
            <w:r>
              <w:rPr>
                <w:color w:val="auto"/>
                <w:spacing w:val="6"/>
              </w:rPr>
              <w:t>7</w:t>
            </w:r>
            <w:r>
              <w:rPr>
                <w:rFonts w:hint="eastAsia"/>
                <w:color w:val="auto"/>
                <w:spacing w:val="6"/>
              </w:rPr>
              <w:t>.2.4-2</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34787B57" w14:textId="77777777">
        <w:tc>
          <w:tcPr>
            <w:tcW w:w="5000" w:type="pct"/>
            <w:gridSpan w:val="2"/>
            <w:tcBorders>
              <w:tl2br w:val="nil"/>
              <w:tr2bl w:val="nil"/>
            </w:tcBorders>
          </w:tcPr>
          <w:p w14:paraId="35CDD531" w14:textId="77777777" w:rsidR="00EB0363" w:rsidRDefault="00EE623F">
            <w:pPr>
              <w:spacing w:line="440" w:lineRule="exact"/>
              <w:ind w:firstLineChars="200" w:firstLine="432"/>
              <w:rPr>
                <w:color w:val="auto"/>
                <w:spacing w:val="6"/>
              </w:rPr>
            </w:pPr>
            <w:r>
              <w:rPr>
                <w:color w:val="auto"/>
                <w:spacing w:val="6"/>
              </w:rPr>
              <w:t>式中</w:t>
            </w:r>
            <w:r>
              <w:rPr>
                <w:rFonts w:hint="eastAsia"/>
                <w:iCs/>
                <w:color w:val="auto"/>
                <w:spacing w:val="6"/>
              </w:rPr>
              <w:t>：</w:t>
            </w:r>
            <w:r>
              <w:rPr>
                <w:rFonts w:hint="eastAsia"/>
                <w:color w:val="auto"/>
                <w:spacing w:val="6"/>
              </w:rPr>
              <w:t xml:space="preserve"> </w:t>
            </w:r>
          </w:p>
        </w:tc>
      </w:tr>
      <w:tr w:rsidR="00EB0363" w14:paraId="16A19AD3" w14:textId="77777777">
        <w:tc>
          <w:tcPr>
            <w:tcW w:w="708" w:type="pct"/>
            <w:tcBorders>
              <w:tl2br w:val="nil"/>
              <w:tr2bl w:val="nil"/>
            </w:tcBorders>
          </w:tcPr>
          <w:p w14:paraId="5F12CE01" w14:textId="77777777" w:rsidR="00EB0363" w:rsidRDefault="00EE623F">
            <w:pPr>
              <w:spacing w:line="440" w:lineRule="exact"/>
              <w:ind w:firstLine="504"/>
              <w:jc w:val="right"/>
              <w:rPr>
                <w:color w:val="auto"/>
                <w:spacing w:val="6"/>
              </w:rPr>
            </w:pPr>
            <w:r>
              <w:rPr>
                <w:i/>
                <w:iCs/>
                <w:color w:val="auto"/>
                <w:spacing w:val="6"/>
              </w:rPr>
              <w:t>E</w:t>
            </w:r>
            <w:r>
              <w:rPr>
                <w:color w:val="auto"/>
                <w:spacing w:val="6"/>
                <w:vertAlign w:val="subscript"/>
              </w:rPr>
              <w:t>a</w:t>
            </w:r>
          </w:p>
        </w:tc>
        <w:tc>
          <w:tcPr>
            <w:tcW w:w="4292" w:type="pct"/>
            <w:tcBorders>
              <w:tl2br w:val="nil"/>
              <w:tr2bl w:val="nil"/>
            </w:tcBorders>
          </w:tcPr>
          <w:p w14:paraId="6F75D60D" w14:textId="77777777" w:rsidR="00EB0363" w:rsidRDefault="00EE623F">
            <w:pPr>
              <w:spacing w:line="440" w:lineRule="exact"/>
              <w:rPr>
                <w:color w:val="auto"/>
                <w:spacing w:val="6"/>
              </w:rPr>
            </w:pPr>
            <w:r>
              <w:rPr>
                <w:color w:val="auto"/>
                <w:spacing w:val="6"/>
              </w:rPr>
              <w:t>——</w:t>
            </w:r>
            <w:r>
              <w:rPr>
                <w:color w:val="auto"/>
                <w:spacing w:val="6"/>
              </w:rPr>
              <w:t>固定墩迎推力侧的主动土压力</w:t>
            </w:r>
            <w:r>
              <w:rPr>
                <w:color w:val="auto"/>
                <w:spacing w:val="6"/>
              </w:rPr>
              <w:t>(N)</w:t>
            </w:r>
            <w:r>
              <w:rPr>
                <w:color w:val="auto"/>
                <w:spacing w:val="6"/>
              </w:rPr>
              <w:t>；</w:t>
            </w:r>
          </w:p>
        </w:tc>
      </w:tr>
      <w:tr w:rsidR="00EB0363" w14:paraId="1A8EC9BF" w14:textId="77777777">
        <w:tc>
          <w:tcPr>
            <w:tcW w:w="708" w:type="pct"/>
            <w:tcBorders>
              <w:tl2br w:val="nil"/>
              <w:tr2bl w:val="nil"/>
            </w:tcBorders>
          </w:tcPr>
          <w:p w14:paraId="0D207779" w14:textId="77777777" w:rsidR="00EB0363" w:rsidRDefault="00EE623F">
            <w:pPr>
              <w:spacing w:line="440" w:lineRule="exact"/>
              <w:ind w:firstLine="504"/>
              <w:jc w:val="right"/>
              <w:rPr>
                <w:color w:val="auto"/>
                <w:spacing w:val="6"/>
              </w:rPr>
            </w:pPr>
            <w:r>
              <w:rPr>
                <w:i/>
                <w:iCs/>
                <w:color w:val="auto"/>
                <w:spacing w:val="6"/>
              </w:rPr>
              <w:t>E</w:t>
            </w:r>
            <w:r>
              <w:rPr>
                <w:color w:val="auto"/>
                <w:spacing w:val="6"/>
                <w:vertAlign w:val="subscript"/>
              </w:rPr>
              <w:t>p</w:t>
            </w:r>
          </w:p>
        </w:tc>
        <w:tc>
          <w:tcPr>
            <w:tcW w:w="4292" w:type="pct"/>
            <w:tcBorders>
              <w:tl2br w:val="nil"/>
              <w:tr2bl w:val="nil"/>
            </w:tcBorders>
          </w:tcPr>
          <w:p w14:paraId="31941FA5" w14:textId="77777777" w:rsidR="00EB0363" w:rsidRDefault="00EE623F">
            <w:pPr>
              <w:spacing w:line="440" w:lineRule="exact"/>
              <w:rPr>
                <w:color w:val="auto"/>
                <w:spacing w:val="6"/>
              </w:rPr>
            </w:pPr>
            <w:r>
              <w:rPr>
                <w:color w:val="auto"/>
                <w:spacing w:val="6"/>
              </w:rPr>
              <w:t>——</w:t>
            </w:r>
            <w:r>
              <w:rPr>
                <w:color w:val="auto"/>
                <w:spacing w:val="6"/>
              </w:rPr>
              <w:t>固定墩抗推力侧的被动土压力</w:t>
            </w:r>
            <w:r>
              <w:rPr>
                <w:color w:val="auto"/>
                <w:spacing w:val="6"/>
              </w:rPr>
              <w:t>(N)</w:t>
            </w:r>
            <w:r>
              <w:rPr>
                <w:color w:val="auto"/>
                <w:spacing w:val="6"/>
              </w:rPr>
              <w:t>；</w:t>
            </w:r>
          </w:p>
        </w:tc>
      </w:tr>
      <w:tr w:rsidR="00EB0363" w14:paraId="1BBD2A4D" w14:textId="77777777">
        <w:trPr>
          <w:trHeight w:val="468"/>
        </w:trPr>
        <w:tc>
          <w:tcPr>
            <w:tcW w:w="708" w:type="pct"/>
            <w:tcBorders>
              <w:tl2br w:val="nil"/>
              <w:tr2bl w:val="nil"/>
            </w:tcBorders>
          </w:tcPr>
          <w:p w14:paraId="72DE5ED4" w14:textId="77777777" w:rsidR="00EB0363" w:rsidRDefault="00EE623F">
            <w:pPr>
              <w:spacing w:line="440" w:lineRule="exact"/>
              <w:ind w:firstLine="504"/>
              <w:jc w:val="right"/>
              <w:rPr>
                <w:i/>
                <w:color w:val="auto"/>
                <w:spacing w:val="6"/>
              </w:rPr>
            </w:pPr>
            <w:r>
              <w:rPr>
                <w:i/>
                <w:color w:val="auto"/>
                <w:spacing w:val="6"/>
              </w:rPr>
              <w:t>ρ</w:t>
            </w:r>
          </w:p>
        </w:tc>
        <w:tc>
          <w:tcPr>
            <w:tcW w:w="4292" w:type="pct"/>
            <w:tcBorders>
              <w:tl2br w:val="nil"/>
              <w:tr2bl w:val="nil"/>
            </w:tcBorders>
          </w:tcPr>
          <w:p w14:paraId="57E8DEEE" w14:textId="77777777" w:rsidR="00EB0363" w:rsidRDefault="00EE623F">
            <w:pPr>
              <w:tabs>
                <w:tab w:val="left" w:pos="2955"/>
              </w:tabs>
              <w:spacing w:line="440" w:lineRule="exact"/>
              <w:rPr>
                <w:color w:val="auto"/>
                <w:spacing w:val="6"/>
              </w:rPr>
            </w:pPr>
            <w:r>
              <w:rPr>
                <w:color w:val="auto"/>
                <w:spacing w:val="6"/>
              </w:rPr>
              <w:t>——</w:t>
            </w:r>
            <w:r>
              <w:rPr>
                <w:color w:val="auto"/>
                <w:spacing w:val="6"/>
              </w:rPr>
              <w:t>土密度</w:t>
            </w:r>
            <w:r>
              <w:rPr>
                <w:color w:val="auto"/>
                <w:spacing w:val="6"/>
              </w:rPr>
              <w:t>(kg/m³)</w:t>
            </w:r>
            <w:r>
              <w:rPr>
                <w:color w:val="auto"/>
                <w:spacing w:val="6"/>
              </w:rPr>
              <w:t>；</w:t>
            </w:r>
            <w:r>
              <w:rPr>
                <w:color w:val="auto"/>
                <w:spacing w:val="6"/>
              </w:rPr>
              <w:tab/>
            </w:r>
          </w:p>
        </w:tc>
      </w:tr>
      <w:tr w:rsidR="00EB0363" w14:paraId="2362371B" w14:textId="77777777">
        <w:trPr>
          <w:trHeight w:val="468"/>
        </w:trPr>
        <w:tc>
          <w:tcPr>
            <w:tcW w:w="708" w:type="pct"/>
            <w:tcBorders>
              <w:tl2br w:val="nil"/>
              <w:tr2bl w:val="nil"/>
            </w:tcBorders>
          </w:tcPr>
          <w:p w14:paraId="430C9DA5" w14:textId="77777777" w:rsidR="00EB0363" w:rsidRDefault="00EE623F">
            <w:pPr>
              <w:spacing w:line="440" w:lineRule="exact"/>
              <w:ind w:firstLine="504"/>
              <w:jc w:val="right"/>
              <w:rPr>
                <w:i/>
                <w:color w:val="auto"/>
                <w:spacing w:val="6"/>
              </w:rPr>
            </w:pPr>
            <w:r>
              <w:rPr>
                <w:rFonts w:hint="eastAsia"/>
                <w:i/>
                <w:color w:val="auto"/>
                <w:spacing w:val="6"/>
              </w:rPr>
              <w:lastRenderedPageBreak/>
              <w:t>g</w:t>
            </w:r>
          </w:p>
        </w:tc>
        <w:tc>
          <w:tcPr>
            <w:tcW w:w="4292" w:type="pct"/>
            <w:tcBorders>
              <w:tl2br w:val="nil"/>
              <w:tr2bl w:val="nil"/>
            </w:tcBorders>
          </w:tcPr>
          <w:p w14:paraId="56089C54" w14:textId="77777777" w:rsidR="00EB0363" w:rsidRDefault="00EE623F">
            <w:pPr>
              <w:spacing w:line="440" w:lineRule="exact"/>
              <w:rPr>
                <w:color w:val="auto"/>
                <w:spacing w:val="6"/>
              </w:rPr>
            </w:pPr>
            <w:r>
              <w:rPr>
                <w:color w:val="auto"/>
                <w:spacing w:val="6"/>
              </w:rPr>
              <w:t>——</w:t>
            </w:r>
            <w:r>
              <w:rPr>
                <w:color w:val="auto"/>
                <w:spacing w:val="6"/>
              </w:rPr>
              <w:t>重力加速度</w:t>
            </w:r>
            <w:r>
              <w:rPr>
                <w:color w:val="auto"/>
                <w:spacing w:val="6"/>
              </w:rPr>
              <w:t>(m</w:t>
            </w:r>
            <w:r>
              <w:rPr>
                <w:color w:val="auto"/>
                <w:spacing w:val="6"/>
                <w:vertAlign w:val="superscript"/>
              </w:rPr>
              <w:t>2</w:t>
            </w:r>
            <w:r>
              <w:rPr>
                <w:color w:val="auto"/>
                <w:spacing w:val="6"/>
              </w:rPr>
              <w:t>/s)</w:t>
            </w:r>
            <w:r>
              <w:rPr>
                <w:color w:val="auto"/>
                <w:spacing w:val="6"/>
              </w:rPr>
              <w:t>；</w:t>
            </w:r>
          </w:p>
        </w:tc>
      </w:tr>
      <w:tr w:rsidR="00EB0363" w14:paraId="69ABB9C3" w14:textId="77777777">
        <w:trPr>
          <w:trHeight w:val="468"/>
        </w:trPr>
        <w:tc>
          <w:tcPr>
            <w:tcW w:w="708" w:type="pct"/>
            <w:tcBorders>
              <w:tl2br w:val="nil"/>
              <w:tr2bl w:val="nil"/>
            </w:tcBorders>
          </w:tcPr>
          <w:p w14:paraId="09E8D291" w14:textId="77777777" w:rsidR="00EB0363" w:rsidRDefault="00EE623F">
            <w:pPr>
              <w:spacing w:line="440" w:lineRule="exact"/>
              <w:ind w:firstLine="504"/>
              <w:jc w:val="right"/>
              <w:rPr>
                <w:i/>
                <w:color w:val="auto"/>
                <w:spacing w:val="6"/>
              </w:rPr>
            </w:pPr>
            <w:r>
              <w:rPr>
                <w:i/>
                <w:iCs/>
                <w:color w:val="auto"/>
                <w:spacing w:val="6"/>
              </w:rPr>
              <w:t>L</w:t>
            </w:r>
            <w:r>
              <w:rPr>
                <w:color w:val="auto"/>
                <w:spacing w:val="6"/>
                <w:vertAlign w:val="subscript"/>
              </w:rPr>
              <w:t>f</w:t>
            </w:r>
          </w:p>
        </w:tc>
        <w:tc>
          <w:tcPr>
            <w:tcW w:w="4292" w:type="pct"/>
            <w:tcBorders>
              <w:tl2br w:val="nil"/>
              <w:tr2bl w:val="nil"/>
            </w:tcBorders>
          </w:tcPr>
          <w:p w14:paraId="43E2AA4A" w14:textId="77777777" w:rsidR="00EB0363" w:rsidRDefault="00EE623F">
            <w:pPr>
              <w:spacing w:line="440" w:lineRule="exact"/>
              <w:rPr>
                <w:color w:val="auto"/>
                <w:spacing w:val="6"/>
              </w:rPr>
            </w:pPr>
            <w:r>
              <w:rPr>
                <w:color w:val="auto"/>
                <w:spacing w:val="6"/>
              </w:rPr>
              <w:t>——</w:t>
            </w:r>
            <w:r>
              <w:rPr>
                <w:color w:val="auto"/>
                <w:spacing w:val="6"/>
              </w:rPr>
              <w:t>固定墩长度</w:t>
            </w:r>
            <w:r>
              <w:rPr>
                <w:color w:val="auto"/>
                <w:spacing w:val="6"/>
              </w:rPr>
              <w:t>(m)</w:t>
            </w:r>
            <w:r>
              <w:rPr>
                <w:color w:val="auto"/>
                <w:spacing w:val="6"/>
              </w:rPr>
              <w:t>；</w:t>
            </w:r>
          </w:p>
        </w:tc>
      </w:tr>
      <w:tr w:rsidR="00EB0363" w14:paraId="3AA8B459" w14:textId="77777777">
        <w:trPr>
          <w:trHeight w:val="468"/>
        </w:trPr>
        <w:tc>
          <w:tcPr>
            <w:tcW w:w="708" w:type="pct"/>
            <w:tcBorders>
              <w:tl2br w:val="nil"/>
              <w:tr2bl w:val="nil"/>
            </w:tcBorders>
          </w:tcPr>
          <w:p w14:paraId="7C0268B8" w14:textId="77777777" w:rsidR="00EB0363" w:rsidRDefault="00EE623F">
            <w:pPr>
              <w:spacing w:line="440" w:lineRule="exact"/>
              <w:ind w:firstLine="504"/>
              <w:jc w:val="right"/>
              <w:rPr>
                <w:i/>
                <w:iCs/>
                <w:color w:val="auto"/>
                <w:spacing w:val="6"/>
              </w:rPr>
            </w:pPr>
            <w:r>
              <w:rPr>
                <w:i/>
                <w:iCs/>
                <w:color w:val="auto"/>
                <w:spacing w:val="6"/>
              </w:rPr>
              <w:t>Z</w:t>
            </w:r>
            <w:r>
              <w:rPr>
                <w:color w:val="auto"/>
                <w:spacing w:val="6"/>
                <w:vertAlign w:val="subscript"/>
              </w:rPr>
              <w:t>1</w:t>
            </w:r>
          </w:p>
        </w:tc>
        <w:tc>
          <w:tcPr>
            <w:tcW w:w="4292" w:type="pct"/>
            <w:tcBorders>
              <w:tl2br w:val="nil"/>
              <w:tr2bl w:val="nil"/>
            </w:tcBorders>
          </w:tcPr>
          <w:p w14:paraId="037856DB" w14:textId="77777777" w:rsidR="00EB0363" w:rsidRDefault="00EE623F">
            <w:pPr>
              <w:spacing w:line="440" w:lineRule="exact"/>
              <w:rPr>
                <w:color w:val="auto"/>
                <w:spacing w:val="6"/>
              </w:rPr>
            </w:pPr>
            <w:r>
              <w:rPr>
                <w:color w:val="auto"/>
                <w:spacing w:val="6"/>
              </w:rPr>
              <w:t>——</w:t>
            </w:r>
            <w:r>
              <w:rPr>
                <w:color w:val="auto"/>
                <w:spacing w:val="6"/>
              </w:rPr>
              <w:t>固定墩顶面至地面的距离</w:t>
            </w:r>
            <w:r>
              <w:rPr>
                <w:color w:val="auto"/>
                <w:spacing w:val="6"/>
              </w:rPr>
              <w:t>(m)</w:t>
            </w:r>
            <w:r>
              <w:rPr>
                <w:color w:val="auto"/>
                <w:spacing w:val="6"/>
              </w:rPr>
              <w:t>；</w:t>
            </w:r>
          </w:p>
        </w:tc>
      </w:tr>
      <w:tr w:rsidR="00EB0363" w14:paraId="79D5AB1B" w14:textId="77777777">
        <w:trPr>
          <w:trHeight w:val="468"/>
        </w:trPr>
        <w:tc>
          <w:tcPr>
            <w:tcW w:w="708" w:type="pct"/>
            <w:tcBorders>
              <w:tl2br w:val="nil"/>
              <w:tr2bl w:val="nil"/>
            </w:tcBorders>
          </w:tcPr>
          <w:p w14:paraId="751B9B49" w14:textId="77777777" w:rsidR="00EB0363" w:rsidRDefault="00EE623F">
            <w:pPr>
              <w:spacing w:line="440" w:lineRule="exact"/>
              <w:ind w:firstLine="504"/>
              <w:jc w:val="right"/>
              <w:rPr>
                <w:i/>
                <w:iCs/>
                <w:color w:val="auto"/>
                <w:spacing w:val="6"/>
              </w:rPr>
            </w:pPr>
            <w:r>
              <w:rPr>
                <w:i/>
                <w:iCs/>
                <w:color w:val="auto"/>
                <w:spacing w:val="6"/>
              </w:rPr>
              <w:t>Z</w:t>
            </w:r>
            <w:r>
              <w:rPr>
                <w:color w:val="auto"/>
                <w:spacing w:val="6"/>
                <w:vertAlign w:val="subscript"/>
              </w:rPr>
              <w:t>2</w:t>
            </w:r>
          </w:p>
        </w:tc>
        <w:tc>
          <w:tcPr>
            <w:tcW w:w="4292" w:type="pct"/>
            <w:tcBorders>
              <w:tl2br w:val="nil"/>
              <w:tr2bl w:val="nil"/>
            </w:tcBorders>
          </w:tcPr>
          <w:p w14:paraId="3F21415F" w14:textId="77777777" w:rsidR="00EB0363" w:rsidRDefault="00EE623F">
            <w:pPr>
              <w:spacing w:line="440" w:lineRule="exact"/>
              <w:rPr>
                <w:color w:val="auto"/>
                <w:spacing w:val="6"/>
              </w:rPr>
            </w:pPr>
            <w:r>
              <w:rPr>
                <w:color w:val="auto"/>
                <w:spacing w:val="6"/>
              </w:rPr>
              <w:t>——</w:t>
            </w:r>
            <w:r>
              <w:rPr>
                <w:color w:val="auto"/>
                <w:spacing w:val="6"/>
              </w:rPr>
              <w:t>固定墩底面至地面的距离</w:t>
            </w:r>
            <w:r>
              <w:rPr>
                <w:color w:val="auto"/>
                <w:spacing w:val="6"/>
              </w:rPr>
              <w:t>(m)</w:t>
            </w:r>
            <w:r>
              <w:rPr>
                <w:color w:val="auto"/>
                <w:spacing w:val="6"/>
              </w:rPr>
              <w:t>；</w:t>
            </w:r>
          </w:p>
        </w:tc>
      </w:tr>
      <w:tr w:rsidR="00EB0363" w14:paraId="4BDB960E" w14:textId="77777777">
        <w:trPr>
          <w:trHeight w:val="468"/>
        </w:trPr>
        <w:tc>
          <w:tcPr>
            <w:tcW w:w="708" w:type="pct"/>
            <w:tcBorders>
              <w:tl2br w:val="nil"/>
              <w:tr2bl w:val="nil"/>
            </w:tcBorders>
          </w:tcPr>
          <w:p w14:paraId="15122399" w14:textId="77777777" w:rsidR="00EB0363" w:rsidRDefault="00EE623F">
            <w:pPr>
              <w:spacing w:line="440" w:lineRule="exact"/>
              <w:ind w:firstLine="504"/>
              <w:jc w:val="right"/>
              <w:rPr>
                <w:i/>
                <w:iCs/>
                <w:color w:val="auto"/>
                <w:spacing w:val="6"/>
              </w:rPr>
            </w:pPr>
            <w:r>
              <w:rPr>
                <w:i/>
                <w:color w:val="auto"/>
                <w:spacing w:val="6"/>
              </w:rPr>
              <w:t>φ</w:t>
            </w:r>
          </w:p>
        </w:tc>
        <w:tc>
          <w:tcPr>
            <w:tcW w:w="4292" w:type="pct"/>
            <w:tcBorders>
              <w:tl2br w:val="nil"/>
              <w:tr2bl w:val="nil"/>
            </w:tcBorders>
          </w:tcPr>
          <w:p w14:paraId="73EC5090" w14:textId="77777777" w:rsidR="00EB0363" w:rsidRDefault="00EE623F">
            <w:pPr>
              <w:spacing w:line="440" w:lineRule="exact"/>
              <w:rPr>
                <w:color w:val="auto"/>
                <w:spacing w:val="6"/>
              </w:rPr>
            </w:pPr>
            <w:r>
              <w:rPr>
                <w:color w:val="auto"/>
                <w:spacing w:val="6"/>
              </w:rPr>
              <w:t>——</w:t>
            </w:r>
            <w:r>
              <w:rPr>
                <w:color w:val="auto"/>
                <w:spacing w:val="6"/>
              </w:rPr>
              <w:t>回填土内摩擦角</w:t>
            </w:r>
            <w:r>
              <w:rPr>
                <w:color w:val="auto"/>
                <w:spacing w:val="6"/>
              </w:rPr>
              <w:t>(°)</w:t>
            </w:r>
            <w:r>
              <w:rPr>
                <w:color w:val="auto"/>
                <w:spacing w:val="6"/>
              </w:rPr>
              <w:t>，沙土取</w:t>
            </w:r>
            <w:r>
              <w:rPr>
                <w:color w:val="auto"/>
                <w:spacing w:val="6"/>
              </w:rPr>
              <w:t>30°</w:t>
            </w:r>
            <w:r>
              <w:rPr>
                <w:color w:val="auto"/>
                <w:spacing w:val="6"/>
              </w:rPr>
              <w:t>。</w:t>
            </w:r>
          </w:p>
        </w:tc>
      </w:tr>
    </w:tbl>
    <w:p w14:paraId="215EEB71" w14:textId="77777777" w:rsidR="00EB0363" w:rsidRDefault="00EE623F">
      <w:pPr>
        <w:spacing w:line="360" w:lineRule="auto"/>
        <w:rPr>
          <w:color w:val="auto"/>
          <w:sz w:val="24"/>
        </w:rPr>
      </w:pPr>
      <w:r>
        <w:rPr>
          <w:rFonts w:hint="eastAsia"/>
          <w:b/>
          <w:bCs/>
          <w:color w:val="auto"/>
          <w:sz w:val="24"/>
        </w:rPr>
        <w:t xml:space="preserve">7.2.5 </w:t>
      </w:r>
      <w:r>
        <w:rPr>
          <w:rFonts w:hint="eastAsia"/>
          <w:color w:val="auto"/>
          <w:sz w:val="24"/>
        </w:rPr>
        <w:t>固定墩滑动平面上摩擦力应按下列公式计算：</w:t>
      </w:r>
    </w:p>
    <w:p w14:paraId="01D8BF12"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水平向固定墩滑动平面上摩擦力</w:t>
      </w:r>
    </w:p>
    <w:tbl>
      <w:tblPr>
        <w:tblW w:w="4998" w:type="pct"/>
        <w:jc w:val="right"/>
        <w:tblLook w:val="04A0" w:firstRow="1" w:lastRow="0" w:firstColumn="1" w:lastColumn="0" w:noHBand="0" w:noVBand="1"/>
      </w:tblPr>
      <w:tblGrid>
        <w:gridCol w:w="1486"/>
        <w:gridCol w:w="5304"/>
        <w:gridCol w:w="1513"/>
      </w:tblGrid>
      <w:tr w:rsidR="00EB0363" w14:paraId="08767DA9" w14:textId="77777777">
        <w:trPr>
          <w:trHeight w:val="306"/>
          <w:jc w:val="right"/>
        </w:trPr>
        <w:tc>
          <w:tcPr>
            <w:tcW w:w="895" w:type="pct"/>
            <w:vAlign w:val="center"/>
          </w:tcPr>
          <w:p w14:paraId="1C250174" w14:textId="77777777" w:rsidR="00EB0363" w:rsidRDefault="00EB0363">
            <w:pPr>
              <w:spacing w:before="60" w:after="60"/>
              <w:ind w:right="1008" w:firstLine="504"/>
              <w:jc w:val="center"/>
              <w:rPr>
                <w:color w:val="auto"/>
                <w:spacing w:val="6"/>
                <w:position w:val="-14"/>
              </w:rPr>
            </w:pPr>
          </w:p>
        </w:tc>
        <w:tc>
          <w:tcPr>
            <w:tcW w:w="3194" w:type="pct"/>
            <w:vAlign w:val="center"/>
          </w:tcPr>
          <w:p w14:paraId="52B5880C" w14:textId="77777777" w:rsidR="00EB0363" w:rsidRDefault="00EE623F">
            <w:pPr>
              <w:spacing w:before="60" w:after="60"/>
              <w:jc w:val="center"/>
              <w:rPr>
                <w:color w:val="auto"/>
                <w:spacing w:val="6"/>
              </w:rPr>
            </w:pPr>
            <w:r>
              <w:rPr>
                <w:color w:val="auto"/>
                <w:spacing w:val="6"/>
                <w:position w:val="-14"/>
              </w:rPr>
              <w:object w:dxaOrig="2065" w:dyaOrig="448" w14:anchorId="074F1BF4">
                <v:shape id="_x0000_i1056" type="#_x0000_t75" style="width:103.25pt;height:22.5pt" o:ole="">
                  <v:imagedata r:id="rId81" o:title=""/>
                </v:shape>
                <o:OLEObject Type="Embed" ProgID="Equation.DSMT4" ShapeID="_x0000_i1056" DrawAspect="Content" ObjectID="_1794054495" r:id="rId82"/>
              </w:object>
            </w:r>
          </w:p>
        </w:tc>
        <w:tc>
          <w:tcPr>
            <w:tcW w:w="911" w:type="pct"/>
            <w:vAlign w:val="center"/>
          </w:tcPr>
          <w:p w14:paraId="19310416" w14:textId="224EDB63" w:rsidR="00EB0363" w:rsidRDefault="002D5B6C" w:rsidP="002D5B6C">
            <w:pPr>
              <w:jc w:val="right"/>
              <w:rPr>
                <w:color w:val="auto"/>
                <w:spacing w:val="6"/>
              </w:rPr>
            </w:pPr>
            <w:r>
              <w:rPr>
                <w:color w:val="auto"/>
                <w:spacing w:val="6"/>
              </w:rPr>
              <w:t>（</w:t>
            </w:r>
            <w:r>
              <w:rPr>
                <w:color w:val="auto"/>
                <w:spacing w:val="6"/>
              </w:rPr>
              <w:t>7</w:t>
            </w:r>
            <w:r>
              <w:rPr>
                <w:rFonts w:hint="eastAsia"/>
                <w:color w:val="auto"/>
                <w:spacing w:val="6"/>
              </w:rPr>
              <w:t>.2.5-1</w:t>
            </w:r>
            <w:r>
              <w:rPr>
                <w:color w:val="auto"/>
                <w:spacing w:val="6"/>
              </w:rPr>
              <w:t>）</w:t>
            </w:r>
          </w:p>
        </w:tc>
      </w:tr>
    </w:tbl>
    <w:p w14:paraId="32760A91"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垂直向上弯管固定墩滑动平面上摩擦力</w:t>
      </w:r>
    </w:p>
    <w:tbl>
      <w:tblPr>
        <w:tblW w:w="4998" w:type="pct"/>
        <w:jc w:val="right"/>
        <w:tblLook w:val="04A0" w:firstRow="1" w:lastRow="0" w:firstColumn="1" w:lastColumn="0" w:noHBand="0" w:noVBand="1"/>
      </w:tblPr>
      <w:tblGrid>
        <w:gridCol w:w="1471"/>
        <w:gridCol w:w="5319"/>
        <w:gridCol w:w="1513"/>
      </w:tblGrid>
      <w:tr w:rsidR="00EB0363" w14:paraId="721618A9" w14:textId="77777777">
        <w:trPr>
          <w:trHeight w:val="499"/>
          <w:jc w:val="right"/>
        </w:trPr>
        <w:tc>
          <w:tcPr>
            <w:tcW w:w="886" w:type="pct"/>
            <w:vAlign w:val="center"/>
          </w:tcPr>
          <w:p w14:paraId="70DA44A2" w14:textId="77777777" w:rsidR="00EB0363" w:rsidRDefault="00EB0363">
            <w:pPr>
              <w:spacing w:before="60" w:after="60"/>
              <w:ind w:right="756" w:firstLine="504"/>
              <w:jc w:val="right"/>
              <w:rPr>
                <w:color w:val="auto"/>
                <w:spacing w:val="6"/>
                <w:position w:val="-14"/>
              </w:rPr>
            </w:pPr>
          </w:p>
        </w:tc>
        <w:tc>
          <w:tcPr>
            <w:tcW w:w="3203" w:type="pct"/>
            <w:vAlign w:val="center"/>
          </w:tcPr>
          <w:p w14:paraId="0087E52E" w14:textId="77777777" w:rsidR="00EB0363" w:rsidRDefault="00EE623F">
            <w:pPr>
              <w:spacing w:before="60" w:after="60"/>
              <w:jc w:val="center"/>
              <w:rPr>
                <w:color w:val="auto"/>
                <w:spacing w:val="6"/>
              </w:rPr>
            </w:pPr>
            <w:r>
              <w:rPr>
                <w:color w:val="auto"/>
                <w:spacing w:val="6"/>
                <w:position w:val="-14"/>
              </w:rPr>
              <w:object w:dxaOrig="2595" w:dyaOrig="462" w14:anchorId="27AF4B2D">
                <v:shape id="_x0000_i1057" type="#_x0000_t75" style="width:129.75pt;height:23.25pt" o:ole="">
                  <v:imagedata r:id="rId83" o:title=""/>
                </v:shape>
                <o:OLEObject Type="Embed" ProgID="Equation.DSMT4" ShapeID="_x0000_i1057" DrawAspect="Content" ObjectID="_1794054496" r:id="rId84"/>
              </w:object>
            </w:r>
          </w:p>
        </w:tc>
        <w:tc>
          <w:tcPr>
            <w:tcW w:w="911" w:type="pct"/>
            <w:vAlign w:val="center"/>
          </w:tcPr>
          <w:p w14:paraId="786FBF98" w14:textId="26591AE4" w:rsidR="00EB0363" w:rsidRDefault="002D5B6C" w:rsidP="002D5B6C">
            <w:pPr>
              <w:jc w:val="right"/>
              <w:rPr>
                <w:color w:val="auto"/>
                <w:spacing w:val="6"/>
              </w:rPr>
            </w:pPr>
            <w:r>
              <w:rPr>
                <w:color w:val="auto"/>
                <w:spacing w:val="6"/>
              </w:rPr>
              <w:t>（</w:t>
            </w:r>
            <w:r>
              <w:rPr>
                <w:color w:val="auto"/>
                <w:spacing w:val="6"/>
              </w:rPr>
              <w:t>7</w:t>
            </w:r>
            <w:r>
              <w:rPr>
                <w:rFonts w:hint="eastAsia"/>
                <w:color w:val="auto"/>
                <w:spacing w:val="6"/>
              </w:rPr>
              <w:t>.2.5-2</w:t>
            </w:r>
            <w:r>
              <w:rPr>
                <w:color w:val="auto"/>
                <w:spacing w:val="6"/>
              </w:rPr>
              <w:t>）</w:t>
            </w:r>
          </w:p>
        </w:tc>
      </w:tr>
    </w:tbl>
    <w:p w14:paraId="528A39B2"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垂直向下弯管固定墩滑动平面上摩擦力</w:t>
      </w:r>
    </w:p>
    <w:tbl>
      <w:tblPr>
        <w:tblW w:w="5000" w:type="pct"/>
        <w:jc w:val="right"/>
        <w:tblLook w:val="04A0" w:firstRow="1" w:lastRow="0" w:firstColumn="1" w:lastColumn="0" w:noHBand="0" w:noVBand="1"/>
      </w:tblPr>
      <w:tblGrid>
        <w:gridCol w:w="1497"/>
        <w:gridCol w:w="5281"/>
        <w:gridCol w:w="1528"/>
      </w:tblGrid>
      <w:tr w:rsidR="00EB0363" w14:paraId="111CA09A" w14:textId="77777777">
        <w:trPr>
          <w:trHeight w:val="306"/>
          <w:jc w:val="right"/>
        </w:trPr>
        <w:tc>
          <w:tcPr>
            <w:tcW w:w="901" w:type="pct"/>
            <w:vAlign w:val="center"/>
          </w:tcPr>
          <w:p w14:paraId="2E17498A" w14:textId="77777777" w:rsidR="00EB0363" w:rsidRDefault="00EB0363">
            <w:pPr>
              <w:spacing w:before="60" w:after="60"/>
              <w:ind w:right="756" w:firstLine="504"/>
              <w:jc w:val="right"/>
              <w:rPr>
                <w:color w:val="auto"/>
                <w:spacing w:val="6"/>
                <w:position w:val="-14"/>
              </w:rPr>
            </w:pPr>
          </w:p>
        </w:tc>
        <w:tc>
          <w:tcPr>
            <w:tcW w:w="3177" w:type="pct"/>
            <w:vAlign w:val="center"/>
          </w:tcPr>
          <w:p w14:paraId="4E6CF0B9" w14:textId="77777777" w:rsidR="00EB0363" w:rsidRDefault="00EE623F">
            <w:pPr>
              <w:spacing w:before="60" w:after="60"/>
              <w:jc w:val="center"/>
              <w:rPr>
                <w:color w:val="auto"/>
                <w:spacing w:val="6"/>
              </w:rPr>
            </w:pPr>
            <w:r>
              <w:rPr>
                <w:color w:val="auto"/>
                <w:spacing w:val="6"/>
                <w:position w:val="-14"/>
              </w:rPr>
              <w:object w:dxaOrig="2703" w:dyaOrig="475" w14:anchorId="53564C6A">
                <v:shape id="_x0000_i1058" type="#_x0000_t75" style="width:135pt;height:23.75pt" o:ole="">
                  <v:imagedata r:id="rId85" o:title=""/>
                </v:shape>
                <o:OLEObject Type="Embed" ProgID="Equation.DSMT4" ShapeID="_x0000_i1058" DrawAspect="Content" ObjectID="_1794054497" r:id="rId86"/>
              </w:object>
            </w:r>
          </w:p>
        </w:tc>
        <w:tc>
          <w:tcPr>
            <w:tcW w:w="919" w:type="pct"/>
            <w:vAlign w:val="center"/>
          </w:tcPr>
          <w:p w14:paraId="445BCEE3" w14:textId="3AC1ABEE" w:rsidR="00EB0363" w:rsidRDefault="002D5B6C" w:rsidP="002D5B6C">
            <w:pPr>
              <w:jc w:val="right"/>
              <w:rPr>
                <w:color w:val="auto"/>
                <w:spacing w:val="6"/>
              </w:rPr>
            </w:pPr>
            <w:r>
              <w:rPr>
                <w:color w:val="auto"/>
                <w:spacing w:val="6"/>
              </w:rPr>
              <w:t>（</w:t>
            </w:r>
            <w:r>
              <w:rPr>
                <w:color w:val="auto"/>
                <w:spacing w:val="6"/>
              </w:rPr>
              <w:t>7</w:t>
            </w:r>
            <w:r>
              <w:rPr>
                <w:rFonts w:hint="eastAsia"/>
                <w:color w:val="auto"/>
                <w:spacing w:val="6"/>
              </w:rPr>
              <w:t>.2.5-3</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797D4BCB" w14:textId="77777777">
        <w:tc>
          <w:tcPr>
            <w:tcW w:w="5000" w:type="pct"/>
            <w:gridSpan w:val="2"/>
            <w:tcBorders>
              <w:tl2br w:val="nil"/>
              <w:tr2bl w:val="nil"/>
            </w:tcBorders>
          </w:tcPr>
          <w:p w14:paraId="3856EADF" w14:textId="77777777" w:rsidR="00EB0363" w:rsidRDefault="00EE623F">
            <w:pPr>
              <w:spacing w:line="440" w:lineRule="exact"/>
              <w:ind w:firstLineChars="200" w:firstLine="432"/>
              <w:rPr>
                <w:color w:val="auto"/>
                <w:spacing w:val="6"/>
              </w:rPr>
            </w:pPr>
            <w:r>
              <w:rPr>
                <w:color w:val="auto"/>
                <w:spacing w:val="6"/>
              </w:rPr>
              <w:t>式中</w:t>
            </w:r>
            <w:r>
              <w:rPr>
                <w:rFonts w:hint="eastAsia"/>
                <w:iCs/>
                <w:color w:val="auto"/>
                <w:spacing w:val="6"/>
              </w:rPr>
              <w:t>：</w:t>
            </w:r>
            <w:r>
              <w:rPr>
                <w:rFonts w:hint="eastAsia"/>
                <w:color w:val="auto"/>
                <w:spacing w:val="6"/>
              </w:rPr>
              <w:t xml:space="preserve"> </w:t>
            </w:r>
          </w:p>
        </w:tc>
      </w:tr>
      <w:tr w:rsidR="00EB0363" w14:paraId="7865FB1C" w14:textId="77777777">
        <w:tc>
          <w:tcPr>
            <w:tcW w:w="708" w:type="pct"/>
            <w:tcBorders>
              <w:tl2br w:val="nil"/>
              <w:tr2bl w:val="nil"/>
            </w:tcBorders>
          </w:tcPr>
          <w:p w14:paraId="288FED62" w14:textId="77777777" w:rsidR="00EB0363" w:rsidRDefault="00EE623F">
            <w:pPr>
              <w:spacing w:line="440" w:lineRule="exact"/>
              <w:ind w:firstLine="504"/>
              <w:jc w:val="right"/>
              <w:rPr>
                <w:color w:val="auto"/>
                <w:spacing w:val="6"/>
              </w:rPr>
            </w:pPr>
            <w:r>
              <w:rPr>
                <w:i/>
                <w:color w:val="auto"/>
                <w:spacing w:val="6"/>
              </w:rPr>
              <w:t>F</w:t>
            </w:r>
            <w:r>
              <w:rPr>
                <w:color w:val="auto"/>
                <w:spacing w:val="6"/>
                <w:vertAlign w:val="subscript"/>
              </w:rPr>
              <w:t>f1</w:t>
            </w:r>
          </w:p>
        </w:tc>
        <w:tc>
          <w:tcPr>
            <w:tcW w:w="4292" w:type="pct"/>
            <w:tcBorders>
              <w:tl2br w:val="nil"/>
              <w:tr2bl w:val="nil"/>
            </w:tcBorders>
          </w:tcPr>
          <w:p w14:paraId="3492A238" w14:textId="77777777" w:rsidR="00EB0363" w:rsidRDefault="00EE623F">
            <w:pPr>
              <w:spacing w:line="440" w:lineRule="exact"/>
              <w:rPr>
                <w:color w:val="auto"/>
                <w:spacing w:val="6"/>
              </w:rPr>
            </w:pPr>
            <w:r>
              <w:rPr>
                <w:color w:val="auto"/>
                <w:spacing w:val="6"/>
              </w:rPr>
              <w:t>——</w:t>
            </w:r>
            <w:r>
              <w:rPr>
                <w:color w:val="auto"/>
                <w:spacing w:val="6"/>
              </w:rPr>
              <w:t>水平向支墩滑动平面上摩擦力</w:t>
            </w:r>
            <w:r>
              <w:rPr>
                <w:color w:val="auto"/>
                <w:spacing w:val="6"/>
              </w:rPr>
              <w:t>(N))</w:t>
            </w:r>
            <w:r>
              <w:rPr>
                <w:color w:val="auto"/>
                <w:spacing w:val="6"/>
              </w:rPr>
              <w:t>；</w:t>
            </w:r>
          </w:p>
        </w:tc>
      </w:tr>
      <w:tr w:rsidR="00EB0363" w14:paraId="0C549B3E" w14:textId="77777777">
        <w:trPr>
          <w:trHeight w:val="425"/>
        </w:trPr>
        <w:tc>
          <w:tcPr>
            <w:tcW w:w="708" w:type="pct"/>
            <w:tcBorders>
              <w:tl2br w:val="nil"/>
              <w:tr2bl w:val="nil"/>
            </w:tcBorders>
          </w:tcPr>
          <w:p w14:paraId="56D1A255" w14:textId="77777777" w:rsidR="00EB0363" w:rsidRDefault="00EE623F">
            <w:pPr>
              <w:spacing w:line="440" w:lineRule="exact"/>
              <w:ind w:firstLine="504"/>
              <w:jc w:val="right"/>
              <w:rPr>
                <w:color w:val="auto"/>
                <w:spacing w:val="6"/>
              </w:rPr>
            </w:pPr>
            <w:r>
              <w:rPr>
                <w:i/>
                <w:color w:val="auto"/>
                <w:spacing w:val="6"/>
              </w:rPr>
              <w:t>F</w:t>
            </w:r>
            <w:r>
              <w:rPr>
                <w:color w:val="auto"/>
                <w:spacing w:val="6"/>
                <w:vertAlign w:val="subscript"/>
              </w:rPr>
              <w:t>f2</w:t>
            </w:r>
          </w:p>
        </w:tc>
        <w:tc>
          <w:tcPr>
            <w:tcW w:w="4292" w:type="pct"/>
            <w:tcBorders>
              <w:tl2br w:val="nil"/>
              <w:tr2bl w:val="nil"/>
            </w:tcBorders>
          </w:tcPr>
          <w:p w14:paraId="434D6CD2" w14:textId="77777777" w:rsidR="00EB0363" w:rsidRDefault="00EE623F">
            <w:pPr>
              <w:spacing w:line="440" w:lineRule="exact"/>
              <w:rPr>
                <w:color w:val="auto"/>
                <w:spacing w:val="6"/>
              </w:rPr>
            </w:pPr>
            <w:r>
              <w:rPr>
                <w:color w:val="auto"/>
                <w:spacing w:val="6"/>
              </w:rPr>
              <w:t>——</w:t>
            </w:r>
            <w:r>
              <w:rPr>
                <w:color w:val="auto"/>
                <w:spacing w:val="6"/>
              </w:rPr>
              <w:t>垂直向上弯管固定墩滑动平面上摩擦力</w:t>
            </w:r>
            <w:r>
              <w:rPr>
                <w:color w:val="auto"/>
                <w:spacing w:val="6"/>
              </w:rPr>
              <w:t>(N)</w:t>
            </w:r>
            <w:r>
              <w:rPr>
                <w:color w:val="auto"/>
                <w:spacing w:val="6"/>
              </w:rPr>
              <w:t>；</w:t>
            </w:r>
          </w:p>
        </w:tc>
      </w:tr>
      <w:tr w:rsidR="00EB0363" w14:paraId="153B9DBB" w14:textId="77777777">
        <w:trPr>
          <w:trHeight w:val="468"/>
        </w:trPr>
        <w:tc>
          <w:tcPr>
            <w:tcW w:w="708" w:type="pct"/>
            <w:tcBorders>
              <w:tl2br w:val="nil"/>
              <w:tr2bl w:val="nil"/>
            </w:tcBorders>
          </w:tcPr>
          <w:p w14:paraId="24D46308" w14:textId="77777777" w:rsidR="00EB0363" w:rsidRDefault="00EE623F">
            <w:pPr>
              <w:spacing w:line="440" w:lineRule="exact"/>
              <w:ind w:firstLine="504"/>
              <w:jc w:val="right"/>
              <w:rPr>
                <w:i/>
                <w:color w:val="auto"/>
                <w:spacing w:val="6"/>
              </w:rPr>
            </w:pPr>
            <w:r>
              <w:rPr>
                <w:i/>
                <w:color w:val="auto"/>
                <w:spacing w:val="6"/>
              </w:rPr>
              <w:t>F</w:t>
            </w:r>
            <w:r>
              <w:rPr>
                <w:color w:val="auto"/>
                <w:spacing w:val="6"/>
                <w:vertAlign w:val="subscript"/>
              </w:rPr>
              <w:t>f3</w:t>
            </w:r>
          </w:p>
        </w:tc>
        <w:tc>
          <w:tcPr>
            <w:tcW w:w="4292" w:type="pct"/>
            <w:tcBorders>
              <w:tl2br w:val="nil"/>
              <w:tr2bl w:val="nil"/>
            </w:tcBorders>
          </w:tcPr>
          <w:p w14:paraId="02E7E4A7" w14:textId="77777777" w:rsidR="00EB0363" w:rsidRDefault="00EE623F">
            <w:pPr>
              <w:spacing w:line="440" w:lineRule="exact"/>
              <w:rPr>
                <w:color w:val="auto"/>
                <w:spacing w:val="6"/>
              </w:rPr>
            </w:pPr>
            <w:r>
              <w:rPr>
                <w:color w:val="auto"/>
                <w:spacing w:val="6"/>
              </w:rPr>
              <w:t>——</w:t>
            </w:r>
            <w:r>
              <w:rPr>
                <w:color w:val="auto"/>
                <w:spacing w:val="6"/>
              </w:rPr>
              <w:t>垂直向下弯管固定墩滑动平面上摩擦力</w:t>
            </w:r>
            <w:r>
              <w:rPr>
                <w:color w:val="auto"/>
                <w:spacing w:val="6"/>
              </w:rPr>
              <w:t>(N)</w:t>
            </w:r>
            <w:r>
              <w:rPr>
                <w:color w:val="auto"/>
                <w:spacing w:val="6"/>
              </w:rPr>
              <w:t>；</w:t>
            </w:r>
          </w:p>
        </w:tc>
      </w:tr>
      <w:tr w:rsidR="00EB0363" w14:paraId="5D568CCB" w14:textId="77777777">
        <w:trPr>
          <w:trHeight w:val="468"/>
        </w:trPr>
        <w:tc>
          <w:tcPr>
            <w:tcW w:w="708" w:type="pct"/>
            <w:tcBorders>
              <w:tl2br w:val="nil"/>
              <w:tr2bl w:val="nil"/>
            </w:tcBorders>
          </w:tcPr>
          <w:p w14:paraId="2B1ED838" w14:textId="77777777" w:rsidR="00EB0363" w:rsidRDefault="00EE623F">
            <w:pPr>
              <w:spacing w:line="440" w:lineRule="exact"/>
              <w:ind w:firstLine="504"/>
              <w:jc w:val="right"/>
              <w:rPr>
                <w:i/>
                <w:color w:val="auto"/>
                <w:spacing w:val="6"/>
              </w:rPr>
            </w:pPr>
            <w:r>
              <w:rPr>
                <w:i/>
                <w:color w:val="auto"/>
                <w:spacing w:val="6"/>
              </w:rPr>
              <w:t>μ</w:t>
            </w:r>
            <w:r>
              <w:rPr>
                <w:color w:val="auto"/>
                <w:spacing w:val="6"/>
                <w:vertAlign w:val="subscript"/>
              </w:rPr>
              <w:t>b</w:t>
            </w:r>
          </w:p>
        </w:tc>
        <w:tc>
          <w:tcPr>
            <w:tcW w:w="4292" w:type="pct"/>
            <w:tcBorders>
              <w:tl2br w:val="nil"/>
              <w:tr2bl w:val="nil"/>
            </w:tcBorders>
          </w:tcPr>
          <w:p w14:paraId="5959992F" w14:textId="77777777" w:rsidR="00EB0363" w:rsidRDefault="00EE623F">
            <w:pPr>
              <w:spacing w:line="440" w:lineRule="exact"/>
              <w:rPr>
                <w:color w:val="auto"/>
                <w:spacing w:val="6"/>
              </w:rPr>
            </w:pPr>
            <w:r>
              <w:rPr>
                <w:color w:val="auto"/>
                <w:spacing w:val="6"/>
              </w:rPr>
              <w:t>——</w:t>
            </w:r>
            <w:r>
              <w:rPr>
                <w:color w:val="auto"/>
                <w:spacing w:val="6"/>
              </w:rPr>
              <w:t>回填土与固定墩之间的摩擦系数；</w:t>
            </w:r>
          </w:p>
        </w:tc>
      </w:tr>
      <w:tr w:rsidR="00EB0363" w14:paraId="6B196044" w14:textId="77777777">
        <w:trPr>
          <w:trHeight w:val="468"/>
        </w:trPr>
        <w:tc>
          <w:tcPr>
            <w:tcW w:w="708" w:type="pct"/>
            <w:tcBorders>
              <w:tl2br w:val="nil"/>
              <w:tr2bl w:val="nil"/>
            </w:tcBorders>
          </w:tcPr>
          <w:p w14:paraId="5C643717" w14:textId="77777777" w:rsidR="00EB0363" w:rsidRDefault="00EE623F">
            <w:pPr>
              <w:spacing w:line="440" w:lineRule="exact"/>
              <w:ind w:firstLine="504"/>
              <w:jc w:val="right"/>
              <w:rPr>
                <w:i/>
                <w:iCs/>
                <w:color w:val="auto"/>
                <w:spacing w:val="6"/>
              </w:rPr>
            </w:pPr>
            <w:r>
              <w:rPr>
                <w:i/>
                <w:color w:val="auto"/>
                <w:spacing w:val="6"/>
              </w:rPr>
              <w:t>G</w:t>
            </w:r>
            <w:r>
              <w:rPr>
                <w:color w:val="auto"/>
                <w:spacing w:val="6"/>
                <w:vertAlign w:val="subscript"/>
              </w:rPr>
              <w:t>b</w:t>
            </w:r>
          </w:p>
        </w:tc>
        <w:tc>
          <w:tcPr>
            <w:tcW w:w="4292" w:type="pct"/>
            <w:tcBorders>
              <w:tl2br w:val="nil"/>
              <w:tr2bl w:val="nil"/>
            </w:tcBorders>
          </w:tcPr>
          <w:p w14:paraId="0BA2440D" w14:textId="77777777" w:rsidR="00EB0363" w:rsidRDefault="00EE623F">
            <w:pPr>
              <w:spacing w:line="440" w:lineRule="exact"/>
              <w:rPr>
                <w:color w:val="auto"/>
                <w:spacing w:val="6"/>
              </w:rPr>
            </w:pPr>
            <w:r>
              <w:rPr>
                <w:color w:val="auto"/>
                <w:spacing w:val="6"/>
              </w:rPr>
              <w:t>——</w:t>
            </w:r>
            <w:r>
              <w:rPr>
                <w:color w:val="auto"/>
                <w:spacing w:val="6"/>
              </w:rPr>
              <w:t>固定墩自重</w:t>
            </w:r>
            <w:r>
              <w:rPr>
                <w:color w:val="auto"/>
                <w:spacing w:val="6"/>
              </w:rPr>
              <w:t>(N)</w:t>
            </w:r>
            <w:r>
              <w:rPr>
                <w:color w:val="auto"/>
                <w:spacing w:val="6"/>
              </w:rPr>
              <w:t>；</w:t>
            </w:r>
          </w:p>
        </w:tc>
      </w:tr>
      <w:tr w:rsidR="00EB0363" w14:paraId="035516E5" w14:textId="77777777">
        <w:trPr>
          <w:trHeight w:val="468"/>
        </w:trPr>
        <w:tc>
          <w:tcPr>
            <w:tcW w:w="708" w:type="pct"/>
            <w:tcBorders>
              <w:tl2br w:val="nil"/>
              <w:tr2bl w:val="nil"/>
            </w:tcBorders>
          </w:tcPr>
          <w:p w14:paraId="478EFDB9" w14:textId="77777777" w:rsidR="00EB0363" w:rsidRDefault="00EE623F">
            <w:pPr>
              <w:spacing w:line="440" w:lineRule="exact"/>
              <w:ind w:firstLine="504"/>
              <w:jc w:val="right"/>
              <w:rPr>
                <w:i/>
                <w:iCs/>
                <w:color w:val="auto"/>
                <w:spacing w:val="6"/>
              </w:rPr>
            </w:pPr>
            <w:r>
              <w:rPr>
                <w:i/>
                <w:color w:val="auto"/>
                <w:spacing w:val="6"/>
              </w:rPr>
              <w:t>W</w:t>
            </w:r>
            <w:r>
              <w:rPr>
                <w:color w:val="auto"/>
                <w:spacing w:val="6"/>
                <w:vertAlign w:val="subscript"/>
              </w:rPr>
              <w:t>b</w:t>
            </w:r>
          </w:p>
        </w:tc>
        <w:tc>
          <w:tcPr>
            <w:tcW w:w="4292" w:type="pct"/>
            <w:tcBorders>
              <w:tl2br w:val="nil"/>
              <w:tr2bl w:val="nil"/>
            </w:tcBorders>
          </w:tcPr>
          <w:p w14:paraId="53A88722" w14:textId="77777777" w:rsidR="00EB0363" w:rsidRDefault="00EE623F">
            <w:pPr>
              <w:spacing w:line="440" w:lineRule="exact"/>
              <w:rPr>
                <w:color w:val="auto"/>
                <w:spacing w:val="6"/>
              </w:rPr>
            </w:pPr>
            <w:r>
              <w:rPr>
                <w:color w:val="auto"/>
                <w:spacing w:val="6"/>
              </w:rPr>
              <w:t>——</w:t>
            </w:r>
            <w:r>
              <w:rPr>
                <w:color w:val="auto"/>
                <w:spacing w:val="6"/>
              </w:rPr>
              <w:t>固定墩顶部覆土重量</w:t>
            </w:r>
            <w:r>
              <w:rPr>
                <w:color w:val="auto"/>
                <w:spacing w:val="6"/>
              </w:rPr>
              <w:t>(N)</w:t>
            </w:r>
            <w:r>
              <w:rPr>
                <w:color w:val="auto"/>
                <w:spacing w:val="6"/>
              </w:rPr>
              <w:t>；</w:t>
            </w:r>
          </w:p>
        </w:tc>
      </w:tr>
      <w:tr w:rsidR="00EB0363" w14:paraId="3347022F" w14:textId="77777777">
        <w:trPr>
          <w:trHeight w:val="468"/>
        </w:trPr>
        <w:tc>
          <w:tcPr>
            <w:tcW w:w="708" w:type="pct"/>
            <w:tcBorders>
              <w:tl2br w:val="nil"/>
              <w:tr2bl w:val="nil"/>
            </w:tcBorders>
          </w:tcPr>
          <w:p w14:paraId="725C061C" w14:textId="77777777" w:rsidR="00EB0363" w:rsidRDefault="00EE623F">
            <w:pPr>
              <w:spacing w:line="440" w:lineRule="exact"/>
              <w:ind w:firstLine="504"/>
              <w:jc w:val="right"/>
              <w:rPr>
                <w:i/>
                <w:color w:val="auto"/>
                <w:spacing w:val="6"/>
              </w:rPr>
            </w:pPr>
            <w:r>
              <w:rPr>
                <w:i/>
                <w:color w:val="auto"/>
                <w:spacing w:val="6"/>
              </w:rPr>
              <w:t>T</w:t>
            </w:r>
            <w:r>
              <w:rPr>
                <w:color w:val="auto"/>
                <w:spacing w:val="6"/>
                <w:vertAlign w:val="subscript"/>
              </w:rPr>
              <w:t>s</w:t>
            </w:r>
            <w:r>
              <w:rPr>
                <w:color w:val="auto"/>
                <w:spacing w:val="6"/>
              </w:rPr>
              <w:t>’</w:t>
            </w:r>
          </w:p>
        </w:tc>
        <w:tc>
          <w:tcPr>
            <w:tcW w:w="4292" w:type="pct"/>
            <w:tcBorders>
              <w:tl2br w:val="nil"/>
              <w:tr2bl w:val="nil"/>
            </w:tcBorders>
          </w:tcPr>
          <w:p w14:paraId="4F6365D8" w14:textId="77777777" w:rsidR="00EB0363" w:rsidRDefault="00EE623F">
            <w:pPr>
              <w:spacing w:line="440" w:lineRule="exact"/>
              <w:rPr>
                <w:color w:val="auto"/>
                <w:spacing w:val="6"/>
              </w:rPr>
            </w:pPr>
            <w:r>
              <w:rPr>
                <w:color w:val="auto"/>
                <w:spacing w:val="6"/>
              </w:rPr>
              <w:t>——</w:t>
            </w:r>
            <w:r>
              <w:rPr>
                <w:color w:val="auto"/>
                <w:spacing w:val="6"/>
              </w:rPr>
              <w:t>盲板力的垂直向上分力</w:t>
            </w:r>
            <w:r>
              <w:rPr>
                <w:color w:val="auto"/>
                <w:spacing w:val="6"/>
              </w:rPr>
              <w:t>(N)</w:t>
            </w:r>
            <w:r>
              <w:rPr>
                <w:color w:val="auto"/>
                <w:spacing w:val="6"/>
              </w:rPr>
              <w:t>；</w:t>
            </w:r>
          </w:p>
        </w:tc>
      </w:tr>
      <w:tr w:rsidR="00EB0363" w14:paraId="03EA8577" w14:textId="77777777">
        <w:trPr>
          <w:trHeight w:val="468"/>
        </w:trPr>
        <w:tc>
          <w:tcPr>
            <w:tcW w:w="708" w:type="pct"/>
            <w:tcBorders>
              <w:tl2br w:val="nil"/>
              <w:tr2bl w:val="nil"/>
            </w:tcBorders>
          </w:tcPr>
          <w:p w14:paraId="462BA26F" w14:textId="77777777" w:rsidR="00EB0363" w:rsidRDefault="00EE623F">
            <w:pPr>
              <w:spacing w:line="440" w:lineRule="exact"/>
              <w:ind w:firstLine="504"/>
              <w:jc w:val="right"/>
              <w:rPr>
                <w:i/>
                <w:color w:val="auto"/>
                <w:spacing w:val="6"/>
              </w:rPr>
            </w:pPr>
            <w:r>
              <w:rPr>
                <w:i/>
                <w:color w:val="auto"/>
                <w:spacing w:val="6"/>
              </w:rPr>
              <w:t>T</w:t>
            </w:r>
            <w:r>
              <w:rPr>
                <w:color w:val="auto"/>
                <w:spacing w:val="6"/>
                <w:vertAlign w:val="subscript"/>
              </w:rPr>
              <w:t>x</w:t>
            </w:r>
            <w:r>
              <w:rPr>
                <w:color w:val="auto"/>
                <w:spacing w:val="6"/>
              </w:rPr>
              <w:t>’</w:t>
            </w:r>
          </w:p>
        </w:tc>
        <w:tc>
          <w:tcPr>
            <w:tcW w:w="4292" w:type="pct"/>
            <w:tcBorders>
              <w:tl2br w:val="nil"/>
              <w:tr2bl w:val="nil"/>
            </w:tcBorders>
          </w:tcPr>
          <w:p w14:paraId="1303629B" w14:textId="77777777" w:rsidR="00EB0363" w:rsidRDefault="00EE623F">
            <w:pPr>
              <w:spacing w:line="440" w:lineRule="exact"/>
              <w:rPr>
                <w:color w:val="auto"/>
                <w:spacing w:val="6"/>
              </w:rPr>
            </w:pPr>
            <w:r>
              <w:rPr>
                <w:color w:val="auto"/>
                <w:spacing w:val="6"/>
              </w:rPr>
              <w:t>——</w:t>
            </w:r>
            <w:r>
              <w:rPr>
                <w:color w:val="auto"/>
                <w:spacing w:val="6"/>
              </w:rPr>
              <w:t>盲板力的垂直向下分力</w:t>
            </w:r>
            <w:r>
              <w:rPr>
                <w:color w:val="auto"/>
                <w:spacing w:val="6"/>
              </w:rPr>
              <w:t>(N)</w:t>
            </w:r>
            <w:r>
              <w:rPr>
                <w:color w:val="auto"/>
                <w:spacing w:val="6"/>
              </w:rPr>
              <w:t>。</w:t>
            </w:r>
          </w:p>
        </w:tc>
      </w:tr>
    </w:tbl>
    <w:p w14:paraId="11B0B3BE" w14:textId="188F114A" w:rsidR="00EB0363" w:rsidRDefault="00EE623F">
      <w:pPr>
        <w:spacing w:line="360" w:lineRule="auto"/>
        <w:rPr>
          <w:color w:val="auto"/>
          <w:sz w:val="24"/>
        </w:rPr>
      </w:pPr>
      <w:r>
        <w:rPr>
          <w:rFonts w:hint="eastAsia"/>
          <w:b/>
          <w:bCs/>
          <w:color w:val="auto"/>
          <w:sz w:val="24"/>
        </w:rPr>
        <w:t xml:space="preserve">7.2.6 </w:t>
      </w:r>
      <w:r>
        <w:rPr>
          <w:rFonts w:hint="eastAsia"/>
          <w:color w:val="auto"/>
          <w:sz w:val="24"/>
        </w:rPr>
        <w:t>回填土与固定墩之间的摩擦系数应按表</w:t>
      </w:r>
      <w:r>
        <w:rPr>
          <w:rFonts w:hint="eastAsia"/>
          <w:color w:val="auto"/>
          <w:sz w:val="24"/>
        </w:rPr>
        <w:t>7</w:t>
      </w:r>
      <w:r w:rsidR="00A724E3">
        <w:rPr>
          <w:rFonts w:hint="eastAsia"/>
          <w:color w:val="auto"/>
          <w:sz w:val="24"/>
        </w:rPr>
        <w:t>.2.6</w:t>
      </w:r>
      <w:r>
        <w:rPr>
          <w:rFonts w:hint="eastAsia"/>
          <w:color w:val="auto"/>
          <w:sz w:val="24"/>
        </w:rPr>
        <w:t>选取。</w:t>
      </w:r>
    </w:p>
    <w:p w14:paraId="4DBE2BE2" w14:textId="59ED9664" w:rsidR="00EB0363" w:rsidRDefault="00EE623F">
      <w:pPr>
        <w:spacing w:before="60" w:line="440" w:lineRule="exact"/>
        <w:ind w:firstLine="444"/>
        <w:jc w:val="center"/>
        <w:rPr>
          <w:color w:val="auto"/>
          <w:spacing w:val="6"/>
          <w:kern w:val="2"/>
        </w:rPr>
      </w:pPr>
      <w:r>
        <w:rPr>
          <w:color w:val="auto"/>
          <w:spacing w:val="6"/>
          <w:kern w:val="2"/>
        </w:rPr>
        <w:t>表</w:t>
      </w:r>
      <w:r>
        <w:rPr>
          <w:color w:val="auto"/>
          <w:spacing w:val="6"/>
          <w:kern w:val="2"/>
        </w:rPr>
        <w:t>7</w:t>
      </w:r>
      <w:r w:rsidR="00A724E3">
        <w:rPr>
          <w:rFonts w:hint="eastAsia"/>
          <w:color w:val="auto"/>
          <w:spacing w:val="6"/>
          <w:kern w:val="2"/>
        </w:rPr>
        <w:t>.2.6</w:t>
      </w:r>
      <w:r>
        <w:rPr>
          <w:color w:val="auto"/>
          <w:spacing w:val="6"/>
          <w:kern w:val="2"/>
        </w:rPr>
        <w:t>回填土与固定墩之间的摩擦系数</w:t>
      </w:r>
    </w:p>
    <w:tbl>
      <w:tblPr>
        <w:tblpPr w:leftFromText="181" w:rightFromText="181"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814"/>
        <w:gridCol w:w="2457"/>
        <w:gridCol w:w="3025"/>
      </w:tblGrid>
      <w:tr w:rsidR="00EB0363" w14:paraId="3791C2D8" w14:textId="77777777">
        <w:trPr>
          <w:tblHeader/>
        </w:trPr>
        <w:tc>
          <w:tcPr>
            <w:tcW w:w="3177" w:type="pct"/>
            <w:gridSpan w:val="2"/>
            <w:vAlign w:val="center"/>
          </w:tcPr>
          <w:p w14:paraId="13A66D0C" w14:textId="77777777" w:rsidR="00EB0363" w:rsidRDefault="00EE623F">
            <w:pPr>
              <w:spacing w:line="300" w:lineRule="auto"/>
              <w:ind w:firstLine="420"/>
              <w:jc w:val="center"/>
              <w:rPr>
                <w:color w:val="auto"/>
              </w:rPr>
            </w:pPr>
            <w:r>
              <w:rPr>
                <w:color w:val="auto"/>
              </w:rPr>
              <w:t>土壤类别</w:t>
            </w:r>
          </w:p>
        </w:tc>
        <w:tc>
          <w:tcPr>
            <w:tcW w:w="1823" w:type="pct"/>
            <w:vAlign w:val="center"/>
          </w:tcPr>
          <w:p w14:paraId="72B22712" w14:textId="77777777" w:rsidR="00EB0363" w:rsidRDefault="00EE623F">
            <w:pPr>
              <w:spacing w:line="300" w:lineRule="auto"/>
              <w:ind w:firstLine="420"/>
              <w:jc w:val="center"/>
              <w:rPr>
                <w:color w:val="auto"/>
              </w:rPr>
            </w:pPr>
            <w:r>
              <w:rPr>
                <w:color w:val="auto"/>
              </w:rPr>
              <w:t>摩擦系数（</w:t>
            </w:r>
            <w:r>
              <w:rPr>
                <w:i/>
                <w:iCs/>
                <w:color w:val="auto"/>
              </w:rPr>
              <w:t>μ</w:t>
            </w:r>
            <w:r>
              <w:rPr>
                <w:color w:val="auto"/>
                <w:vertAlign w:val="subscript"/>
              </w:rPr>
              <w:t>b</w:t>
            </w:r>
            <w:r>
              <w:rPr>
                <w:color w:val="auto"/>
              </w:rPr>
              <w:t>）</w:t>
            </w:r>
          </w:p>
        </w:tc>
      </w:tr>
      <w:tr w:rsidR="00EB0363" w14:paraId="49D98316" w14:textId="77777777">
        <w:tc>
          <w:tcPr>
            <w:tcW w:w="1696" w:type="pct"/>
            <w:vMerge w:val="restart"/>
            <w:vAlign w:val="center"/>
          </w:tcPr>
          <w:p w14:paraId="6DECA21F" w14:textId="77777777" w:rsidR="00EB0363" w:rsidRDefault="00EE623F">
            <w:pPr>
              <w:spacing w:line="300" w:lineRule="auto"/>
              <w:ind w:firstLine="420"/>
              <w:jc w:val="center"/>
              <w:rPr>
                <w:color w:val="auto"/>
              </w:rPr>
            </w:pPr>
            <w:r>
              <w:rPr>
                <w:color w:val="auto"/>
              </w:rPr>
              <w:t>粘性土</w:t>
            </w:r>
          </w:p>
        </w:tc>
        <w:tc>
          <w:tcPr>
            <w:tcW w:w="1481" w:type="pct"/>
            <w:vAlign w:val="center"/>
          </w:tcPr>
          <w:p w14:paraId="2A146E4F" w14:textId="77777777" w:rsidR="00EB0363" w:rsidRDefault="00EE623F">
            <w:pPr>
              <w:spacing w:line="300" w:lineRule="auto"/>
              <w:ind w:firstLine="420"/>
              <w:jc w:val="center"/>
              <w:rPr>
                <w:color w:val="auto"/>
              </w:rPr>
            </w:pPr>
            <w:r>
              <w:rPr>
                <w:color w:val="auto"/>
              </w:rPr>
              <w:t>可塑性</w:t>
            </w:r>
          </w:p>
        </w:tc>
        <w:tc>
          <w:tcPr>
            <w:tcW w:w="1823" w:type="pct"/>
            <w:vAlign w:val="center"/>
          </w:tcPr>
          <w:p w14:paraId="6CD887AA" w14:textId="77777777" w:rsidR="00EB0363" w:rsidRDefault="00EE623F">
            <w:pPr>
              <w:spacing w:line="300" w:lineRule="auto"/>
              <w:ind w:firstLine="420"/>
              <w:jc w:val="center"/>
              <w:rPr>
                <w:color w:val="auto"/>
              </w:rPr>
            </w:pPr>
            <w:r>
              <w:rPr>
                <w:color w:val="auto"/>
              </w:rPr>
              <w:t>0.25~0.30</w:t>
            </w:r>
          </w:p>
        </w:tc>
      </w:tr>
      <w:tr w:rsidR="00EB0363" w14:paraId="7A0C6DB6" w14:textId="77777777">
        <w:tc>
          <w:tcPr>
            <w:tcW w:w="1696" w:type="pct"/>
            <w:vMerge/>
            <w:vAlign w:val="center"/>
          </w:tcPr>
          <w:p w14:paraId="3886C66C" w14:textId="77777777" w:rsidR="00EB0363" w:rsidRDefault="00EB0363">
            <w:pPr>
              <w:spacing w:line="300" w:lineRule="auto"/>
              <w:ind w:firstLine="420"/>
              <w:jc w:val="center"/>
              <w:rPr>
                <w:color w:val="auto"/>
              </w:rPr>
            </w:pPr>
          </w:p>
        </w:tc>
        <w:tc>
          <w:tcPr>
            <w:tcW w:w="1481" w:type="pct"/>
            <w:vAlign w:val="center"/>
          </w:tcPr>
          <w:p w14:paraId="2576F880" w14:textId="77777777" w:rsidR="00EB0363" w:rsidRDefault="00EE623F">
            <w:pPr>
              <w:spacing w:line="300" w:lineRule="auto"/>
              <w:ind w:firstLine="420"/>
              <w:jc w:val="center"/>
              <w:rPr>
                <w:color w:val="auto"/>
              </w:rPr>
            </w:pPr>
            <w:r>
              <w:rPr>
                <w:color w:val="auto"/>
              </w:rPr>
              <w:t>硬度</w:t>
            </w:r>
          </w:p>
        </w:tc>
        <w:tc>
          <w:tcPr>
            <w:tcW w:w="1823" w:type="pct"/>
            <w:vAlign w:val="center"/>
          </w:tcPr>
          <w:p w14:paraId="6028031E" w14:textId="77777777" w:rsidR="00EB0363" w:rsidRDefault="00EE623F">
            <w:pPr>
              <w:spacing w:line="300" w:lineRule="auto"/>
              <w:ind w:firstLine="420"/>
              <w:jc w:val="center"/>
              <w:rPr>
                <w:color w:val="auto"/>
              </w:rPr>
            </w:pPr>
            <w:r>
              <w:rPr>
                <w:color w:val="auto"/>
              </w:rPr>
              <w:t>0.30~0.35</w:t>
            </w:r>
          </w:p>
        </w:tc>
      </w:tr>
      <w:tr w:rsidR="00EB0363" w14:paraId="0EE045EE" w14:textId="77777777">
        <w:tc>
          <w:tcPr>
            <w:tcW w:w="1696" w:type="pct"/>
            <w:vMerge/>
            <w:vAlign w:val="center"/>
          </w:tcPr>
          <w:p w14:paraId="49D9DAD3" w14:textId="77777777" w:rsidR="00EB0363" w:rsidRDefault="00EB0363">
            <w:pPr>
              <w:spacing w:line="300" w:lineRule="auto"/>
              <w:ind w:firstLine="420"/>
              <w:jc w:val="center"/>
              <w:rPr>
                <w:color w:val="auto"/>
              </w:rPr>
            </w:pPr>
          </w:p>
        </w:tc>
        <w:tc>
          <w:tcPr>
            <w:tcW w:w="1481" w:type="pct"/>
            <w:vAlign w:val="center"/>
          </w:tcPr>
          <w:p w14:paraId="45ACA64C" w14:textId="77777777" w:rsidR="00EB0363" w:rsidRDefault="00EE623F">
            <w:pPr>
              <w:spacing w:line="300" w:lineRule="auto"/>
              <w:ind w:firstLine="420"/>
              <w:jc w:val="center"/>
              <w:rPr>
                <w:color w:val="auto"/>
              </w:rPr>
            </w:pPr>
            <w:r>
              <w:rPr>
                <w:color w:val="auto"/>
              </w:rPr>
              <w:t>坚硬性</w:t>
            </w:r>
          </w:p>
        </w:tc>
        <w:tc>
          <w:tcPr>
            <w:tcW w:w="1823" w:type="pct"/>
            <w:vAlign w:val="center"/>
          </w:tcPr>
          <w:p w14:paraId="0B747CB1" w14:textId="77777777" w:rsidR="00EB0363" w:rsidRDefault="00EE623F">
            <w:pPr>
              <w:spacing w:line="300" w:lineRule="auto"/>
              <w:ind w:firstLine="420"/>
              <w:jc w:val="center"/>
              <w:rPr>
                <w:color w:val="auto"/>
              </w:rPr>
            </w:pPr>
            <w:r>
              <w:rPr>
                <w:color w:val="auto"/>
              </w:rPr>
              <w:t>0.35~0.45</w:t>
            </w:r>
          </w:p>
        </w:tc>
      </w:tr>
      <w:tr w:rsidR="00EB0363" w14:paraId="532205E6" w14:textId="77777777">
        <w:tc>
          <w:tcPr>
            <w:tcW w:w="1696" w:type="pct"/>
            <w:vAlign w:val="center"/>
          </w:tcPr>
          <w:p w14:paraId="4CE774B5" w14:textId="77777777" w:rsidR="00EB0363" w:rsidRDefault="00EE623F">
            <w:pPr>
              <w:spacing w:line="300" w:lineRule="auto"/>
              <w:ind w:firstLine="420"/>
              <w:jc w:val="center"/>
              <w:rPr>
                <w:color w:val="auto"/>
              </w:rPr>
            </w:pPr>
            <w:r>
              <w:rPr>
                <w:color w:val="auto"/>
              </w:rPr>
              <w:t>粉土</w:t>
            </w:r>
          </w:p>
        </w:tc>
        <w:tc>
          <w:tcPr>
            <w:tcW w:w="1481" w:type="pct"/>
            <w:vAlign w:val="center"/>
          </w:tcPr>
          <w:p w14:paraId="667514E6" w14:textId="77777777" w:rsidR="00EB0363" w:rsidRDefault="00EE623F">
            <w:pPr>
              <w:spacing w:line="300" w:lineRule="auto"/>
              <w:ind w:firstLine="420"/>
              <w:jc w:val="center"/>
              <w:rPr>
                <w:color w:val="auto"/>
              </w:rPr>
            </w:pPr>
            <w:r>
              <w:rPr>
                <w:color w:val="auto"/>
              </w:rPr>
              <w:t>土壤饱和度＜</w:t>
            </w:r>
            <w:r>
              <w:rPr>
                <w:color w:val="auto"/>
              </w:rPr>
              <w:t>0.5</w:t>
            </w:r>
          </w:p>
        </w:tc>
        <w:tc>
          <w:tcPr>
            <w:tcW w:w="1823" w:type="pct"/>
            <w:vAlign w:val="center"/>
          </w:tcPr>
          <w:p w14:paraId="34AFB0E5" w14:textId="77777777" w:rsidR="00EB0363" w:rsidRDefault="00EE623F">
            <w:pPr>
              <w:spacing w:line="300" w:lineRule="auto"/>
              <w:ind w:firstLine="420"/>
              <w:jc w:val="center"/>
              <w:rPr>
                <w:color w:val="auto"/>
              </w:rPr>
            </w:pPr>
            <w:r>
              <w:rPr>
                <w:color w:val="auto"/>
              </w:rPr>
              <w:t>0.30~0.40</w:t>
            </w:r>
          </w:p>
        </w:tc>
      </w:tr>
      <w:tr w:rsidR="00EB0363" w14:paraId="0FDF5A2D" w14:textId="77777777">
        <w:tc>
          <w:tcPr>
            <w:tcW w:w="1696" w:type="pct"/>
            <w:vAlign w:val="center"/>
          </w:tcPr>
          <w:p w14:paraId="5B49380C" w14:textId="77777777" w:rsidR="00EB0363" w:rsidRDefault="00EE623F">
            <w:pPr>
              <w:spacing w:line="300" w:lineRule="auto"/>
              <w:ind w:firstLine="420"/>
              <w:jc w:val="center"/>
              <w:rPr>
                <w:color w:val="auto"/>
              </w:rPr>
            </w:pPr>
            <w:r>
              <w:rPr>
                <w:color w:val="auto"/>
              </w:rPr>
              <w:t>中砂、粗砂、砾砂</w:t>
            </w:r>
          </w:p>
        </w:tc>
        <w:tc>
          <w:tcPr>
            <w:tcW w:w="1481" w:type="pct"/>
            <w:vAlign w:val="center"/>
          </w:tcPr>
          <w:p w14:paraId="22F808FD" w14:textId="77777777" w:rsidR="00EB0363" w:rsidRDefault="00EE623F">
            <w:pPr>
              <w:spacing w:line="300" w:lineRule="auto"/>
              <w:ind w:firstLine="420"/>
              <w:jc w:val="center"/>
              <w:rPr>
                <w:color w:val="auto"/>
              </w:rPr>
            </w:pPr>
            <w:r>
              <w:rPr>
                <w:color w:val="auto"/>
              </w:rPr>
              <w:t>—</w:t>
            </w:r>
          </w:p>
        </w:tc>
        <w:tc>
          <w:tcPr>
            <w:tcW w:w="1823" w:type="pct"/>
            <w:vAlign w:val="center"/>
          </w:tcPr>
          <w:p w14:paraId="207DA994" w14:textId="77777777" w:rsidR="00EB0363" w:rsidRDefault="00EE623F">
            <w:pPr>
              <w:spacing w:line="300" w:lineRule="auto"/>
              <w:ind w:firstLine="420"/>
              <w:jc w:val="center"/>
              <w:rPr>
                <w:color w:val="auto"/>
              </w:rPr>
            </w:pPr>
            <w:r>
              <w:rPr>
                <w:color w:val="auto"/>
              </w:rPr>
              <w:t>0.40~0.50</w:t>
            </w:r>
          </w:p>
        </w:tc>
      </w:tr>
      <w:tr w:rsidR="00EB0363" w14:paraId="04BF6179" w14:textId="77777777">
        <w:tc>
          <w:tcPr>
            <w:tcW w:w="1696" w:type="pct"/>
            <w:vAlign w:val="center"/>
          </w:tcPr>
          <w:p w14:paraId="069327CC" w14:textId="77777777" w:rsidR="00EB0363" w:rsidRDefault="00EE623F">
            <w:pPr>
              <w:spacing w:line="300" w:lineRule="auto"/>
              <w:ind w:firstLine="420"/>
              <w:jc w:val="center"/>
              <w:rPr>
                <w:color w:val="auto"/>
              </w:rPr>
            </w:pPr>
            <w:r>
              <w:rPr>
                <w:color w:val="auto"/>
              </w:rPr>
              <w:t>碎石土</w:t>
            </w:r>
          </w:p>
        </w:tc>
        <w:tc>
          <w:tcPr>
            <w:tcW w:w="1481" w:type="pct"/>
            <w:vAlign w:val="center"/>
          </w:tcPr>
          <w:p w14:paraId="566A8078" w14:textId="77777777" w:rsidR="00EB0363" w:rsidRDefault="00EE623F">
            <w:pPr>
              <w:spacing w:line="300" w:lineRule="auto"/>
              <w:ind w:firstLine="420"/>
              <w:jc w:val="center"/>
              <w:rPr>
                <w:color w:val="auto"/>
              </w:rPr>
            </w:pPr>
            <w:r>
              <w:rPr>
                <w:color w:val="auto"/>
              </w:rPr>
              <w:t>—</w:t>
            </w:r>
          </w:p>
        </w:tc>
        <w:tc>
          <w:tcPr>
            <w:tcW w:w="1823" w:type="pct"/>
            <w:vAlign w:val="center"/>
          </w:tcPr>
          <w:p w14:paraId="4ECF60BF" w14:textId="77777777" w:rsidR="00EB0363" w:rsidRDefault="00EE623F">
            <w:pPr>
              <w:spacing w:line="300" w:lineRule="auto"/>
              <w:ind w:firstLine="420"/>
              <w:jc w:val="center"/>
              <w:rPr>
                <w:color w:val="auto"/>
              </w:rPr>
            </w:pPr>
            <w:r>
              <w:rPr>
                <w:color w:val="auto"/>
              </w:rPr>
              <w:t>0.6</w:t>
            </w:r>
          </w:p>
        </w:tc>
      </w:tr>
    </w:tbl>
    <w:p w14:paraId="13AE9146" w14:textId="77777777" w:rsidR="00EB0363" w:rsidRDefault="00EE623F">
      <w:pPr>
        <w:spacing w:beforeLines="50" w:before="156" w:afterLines="50" w:after="156" w:line="360" w:lineRule="auto"/>
        <w:jc w:val="center"/>
        <w:outlineLvl w:val="1"/>
        <w:rPr>
          <w:b/>
          <w:color w:val="auto"/>
          <w:kern w:val="2"/>
          <w:sz w:val="28"/>
          <w:szCs w:val="28"/>
        </w:rPr>
      </w:pPr>
      <w:bookmarkStart w:id="37" w:name="_Toc181609520"/>
      <w:r>
        <w:rPr>
          <w:b/>
          <w:color w:val="auto"/>
          <w:kern w:val="2"/>
          <w:sz w:val="28"/>
          <w:szCs w:val="28"/>
        </w:rPr>
        <w:lastRenderedPageBreak/>
        <w:t xml:space="preserve">7.3 </w:t>
      </w:r>
      <w:r>
        <w:rPr>
          <w:b/>
          <w:color w:val="auto"/>
          <w:kern w:val="2"/>
          <w:sz w:val="28"/>
          <w:szCs w:val="28"/>
        </w:rPr>
        <w:t>固定墩应力验算</w:t>
      </w:r>
      <w:bookmarkEnd w:id="37"/>
    </w:p>
    <w:p w14:paraId="7F3623BA" w14:textId="77777777" w:rsidR="00EB0363" w:rsidRDefault="00EE623F">
      <w:pPr>
        <w:spacing w:line="360" w:lineRule="auto"/>
        <w:rPr>
          <w:color w:val="auto"/>
          <w:sz w:val="24"/>
        </w:rPr>
      </w:pPr>
      <w:r>
        <w:rPr>
          <w:rFonts w:hint="eastAsia"/>
          <w:b/>
          <w:bCs/>
          <w:color w:val="auto"/>
          <w:sz w:val="24"/>
        </w:rPr>
        <w:t xml:space="preserve">7.3.1 </w:t>
      </w:r>
      <w:r>
        <w:rPr>
          <w:rFonts w:hint="eastAsia"/>
          <w:color w:val="auto"/>
          <w:sz w:val="24"/>
        </w:rPr>
        <w:t>固定墩应进行抗推力稳定性验算。</w:t>
      </w:r>
    </w:p>
    <w:p w14:paraId="268D8852"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水平向固定墩抗推力稳定性验算可按下式计算：</w:t>
      </w:r>
    </w:p>
    <w:tbl>
      <w:tblPr>
        <w:tblW w:w="4998" w:type="pct"/>
        <w:jc w:val="right"/>
        <w:tblLook w:val="04A0" w:firstRow="1" w:lastRow="0" w:firstColumn="1" w:lastColumn="0" w:noHBand="0" w:noVBand="1"/>
      </w:tblPr>
      <w:tblGrid>
        <w:gridCol w:w="1486"/>
        <w:gridCol w:w="5344"/>
        <w:gridCol w:w="1473"/>
      </w:tblGrid>
      <w:tr w:rsidR="00EB0363" w14:paraId="198C8B85" w14:textId="77777777">
        <w:trPr>
          <w:trHeight w:val="658"/>
          <w:jc w:val="right"/>
        </w:trPr>
        <w:tc>
          <w:tcPr>
            <w:tcW w:w="895" w:type="pct"/>
            <w:vAlign w:val="center"/>
          </w:tcPr>
          <w:p w14:paraId="73514317" w14:textId="77777777" w:rsidR="00EB0363" w:rsidRDefault="00EB0363">
            <w:pPr>
              <w:ind w:right="960"/>
              <w:jc w:val="center"/>
              <w:rPr>
                <w:color w:val="auto"/>
                <w:position w:val="-8"/>
              </w:rPr>
            </w:pPr>
          </w:p>
        </w:tc>
        <w:tc>
          <w:tcPr>
            <w:tcW w:w="3218" w:type="pct"/>
            <w:vAlign w:val="center"/>
          </w:tcPr>
          <w:p w14:paraId="0F87C25E" w14:textId="77777777" w:rsidR="00EB0363" w:rsidRDefault="00EE623F">
            <w:pPr>
              <w:jc w:val="center"/>
              <w:rPr>
                <w:color w:val="auto"/>
                <w:spacing w:val="6"/>
              </w:rPr>
            </w:pPr>
            <w:r>
              <w:rPr>
                <w:color w:val="auto"/>
                <w:position w:val="-8"/>
              </w:rPr>
              <w:t xml:space="preserve">    </w:t>
            </w:r>
            <w:r>
              <w:rPr>
                <w:color w:val="auto"/>
                <w:position w:val="-8"/>
              </w:rPr>
              <w:object w:dxaOrig="2242" w:dyaOrig="367" w14:anchorId="4339FEAF">
                <v:shape id="_x0000_i1059" type="#_x0000_t75" style="width:112pt;height:18.5pt" o:ole="">
                  <v:imagedata r:id="rId87" o:title=""/>
                </v:shape>
                <o:OLEObject Type="Embed" ProgID="Equation.DSMT4" ShapeID="_x0000_i1059" DrawAspect="Content" ObjectID="_1794054498" r:id="rId88"/>
              </w:object>
            </w:r>
          </w:p>
        </w:tc>
        <w:tc>
          <w:tcPr>
            <w:tcW w:w="887" w:type="pct"/>
            <w:vAlign w:val="center"/>
          </w:tcPr>
          <w:p w14:paraId="6638511C" w14:textId="5A34EF12" w:rsidR="00EB0363" w:rsidRDefault="002D5B6C" w:rsidP="002D5B6C">
            <w:pPr>
              <w:jc w:val="right"/>
              <w:rPr>
                <w:color w:val="auto"/>
                <w:spacing w:val="6"/>
              </w:rPr>
            </w:pPr>
            <w:r>
              <w:rPr>
                <w:color w:val="auto"/>
                <w:spacing w:val="6"/>
              </w:rPr>
              <w:t>（</w:t>
            </w:r>
            <w:r>
              <w:rPr>
                <w:color w:val="auto"/>
                <w:spacing w:val="6"/>
              </w:rPr>
              <w:t>7</w:t>
            </w:r>
            <w:r>
              <w:rPr>
                <w:rFonts w:hint="eastAsia"/>
                <w:color w:val="auto"/>
                <w:spacing w:val="6"/>
              </w:rPr>
              <w:t>.3.1-1</w:t>
            </w:r>
            <w:r>
              <w:rPr>
                <w:color w:val="auto"/>
                <w:spacing w:val="6"/>
              </w:rPr>
              <w:t>）</w:t>
            </w:r>
          </w:p>
        </w:tc>
      </w:tr>
    </w:tbl>
    <w:p w14:paraId="67C0F9C0"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垂直向上弯管固定墩抗推力稳定验算可按下式计算：</w:t>
      </w:r>
    </w:p>
    <w:tbl>
      <w:tblPr>
        <w:tblW w:w="4998" w:type="pct"/>
        <w:jc w:val="right"/>
        <w:tblLook w:val="04A0" w:firstRow="1" w:lastRow="0" w:firstColumn="1" w:lastColumn="0" w:noHBand="0" w:noVBand="1"/>
      </w:tblPr>
      <w:tblGrid>
        <w:gridCol w:w="1486"/>
        <w:gridCol w:w="5344"/>
        <w:gridCol w:w="1473"/>
      </w:tblGrid>
      <w:tr w:rsidR="00EB0363" w14:paraId="3A93DFC2" w14:textId="77777777">
        <w:trPr>
          <w:trHeight w:val="658"/>
          <w:jc w:val="right"/>
        </w:trPr>
        <w:tc>
          <w:tcPr>
            <w:tcW w:w="895" w:type="pct"/>
            <w:vAlign w:val="center"/>
          </w:tcPr>
          <w:p w14:paraId="2AD1FCB7" w14:textId="77777777" w:rsidR="00EB0363" w:rsidRDefault="00EB0363">
            <w:pPr>
              <w:ind w:right="960"/>
              <w:jc w:val="center"/>
              <w:rPr>
                <w:color w:val="auto"/>
                <w:position w:val="-8"/>
              </w:rPr>
            </w:pPr>
          </w:p>
        </w:tc>
        <w:tc>
          <w:tcPr>
            <w:tcW w:w="3218" w:type="pct"/>
            <w:vAlign w:val="center"/>
          </w:tcPr>
          <w:p w14:paraId="54D8B3D3" w14:textId="77777777" w:rsidR="00EB0363" w:rsidRDefault="00EE623F">
            <w:pPr>
              <w:jc w:val="center"/>
              <w:rPr>
                <w:color w:val="auto"/>
                <w:spacing w:val="6"/>
              </w:rPr>
            </w:pPr>
            <w:r>
              <w:rPr>
                <w:color w:val="auto"/>
                <w:position w:val="-8"/>
              </w:rPr>
              <w:t xml:space="preserve">    </w:t>
            </w:r>
            <w:r>
              <w:rPr>
                <w:color w:val="auto"/>
                <w:position w:val="-8"/>
              </w:rPr>
              <w:object w:dxaOrig="2337" w:dyaOrig="367" w14:anchorId="2702083D">
                <v:shape id="_x0000_i1060" type="#_x0000_t75" style="width:117pt;height:18.5pt" o:ole="">
                  <v:imagedata r:id="rId89" o:title=""/>
                </v:shape>
                <o:OLEObject Type="Embed" ProgID="Equation.DSMT4" ShapeID="_x0000_i1060" DrawAspect="Content" ObjectID="_1794054499" r:id="rId90"/>
              </w:object>
            </w:r>
          </w:p>
        </w:tc>
        <w:tc>
          <w:tcPr>
            <w:tcW w:w="887" w:type="pct"/>
            <w:vAlign w:val="center"/>
          </w:tcPr>
          <w:p w14:paraId="18777A19" w14:textId="5B183A3F" w:rsidR="00EB0363" w:rsidRDefault="002D5B6C" w:rsidP="002D5B6C">
            <w:pPr>
              <w:jc w:val="right"/>
              <w:rPr>
                <w:color w:val="auto"/>
                <w:spacing w:val="6"/>
              </w:rPr>
            </w:pPr>
            <w:r>
              <w:rPr>
                <w:color w:val="auto"/>
                <w:spacing w:val="6"/>
              </w:rPr>
              <w:t>（</w:t>
            </w:r>
            <w:r>
              <w:rPr>
                <w:color w:val="auto"/>
                <w:spacing w:val="6"/>
              </w:rPr>
              <w:t>7</w:t>
            </w:r>
            <w:r>
              <w:rPr>
                <w:rFonts w:hint="eastAsia"/>
                <w:color w:val="auto"/>
                <w:spacing w:val="6"/>
              </w:rPr>
              <w:t>.3.1-2</w:t>
            </w:r>
            <w:r>
              <w:rPr>
                <w:color w:val="auto"/>
                <w:spacing w:val="6"/>
              </w:rPr>
              <w:t>）</w:t>
            </w:r>
          </w:p>
        </w:tc>
      </w:tr>
    </w:tbl>
    <w:p w14:paraId="5F14956B"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垂直向下弯管固定墩抗推力稳定验算可按下式计算：</w:t>
      </w:r>
    </w:p>
    <w:tbl>
      <w:tblPr>
        <w:tblW w:w="4998" w:type="pct"/>
        <w:jc w:val="right"/>
        <w:tblLook w:val="04A0" w:firstRow="1" w:lastRow="0" w:firstColumn="1" w:lastColumn="0" w:noHBand="0" w:noVBand="1"/>
      </w:tblPr>
      <w:tblGrid>
        <w:gridCol w:w="1486"/>
        <w:gridCol w:w="5344"/>
        <w:gridCol w:w="1473"/>
      </w:tblGrid>
      <w:tr w:rsidR="00EB0363" w14:paraId="65E1CCC1" w14:textId="77777777">
        <w:trPr>
          <w:trHeight w:val="658"/>
          <w:jc w:val="right"/>
        </w:trPr>
        <w:tc>
          <w:tcPr>
            <w:tcW w:w="895" w:type="pct"/>
            <w:vAlign w:val="center"/>
          </w:tcPr>
          <w:p w14:paraId="51DC96AD" w14:textId="77777777" w:rsidR="00EB0363" w:rsidRDefault="00EB0363">
            <w:pPr>
              <w:ind w:right="960"/>
              <w:jc w:val="center"/>
              <w:rPr>
                <w:color w:val="auto"/>
                <w:position w:val="-8"/>
              </w:rPr>
            </w:pPr>
          </w:p>
        </w:tc>
        <w:tc>
          <w:tcPr>
            <w:tcW w:w="3217" w:type="pct"/>
            <w:vAlign w:val="center"/>
          </w:tcPr>
          <w:p w14:paraId="168D53FA" w14:textId="77777777" w:rsidR="00EB0363" w:rsidRDefault="00EE623F">
            <w:pPr>
              <w:jc w:val="center"/>
              <w:rPr>
                <w:color w:val="auto"/>
                <w:spacing w:val="6"/>
              </w:rPr>
            </w:pPr>
            <w:r>
              <w:rPr>
                <w:color w:val="auto"/>
                <w:position w:val="-8"/>
              </w:rPr>
              <w:t xml:space="preserve">    </w:t>
            </w:r>
            <w:r>
              <w:rPr>
                <w:color w:val="auto"/>
                <w:position w:val="-8"/>
              </w:rPr>
              <w:object w:dxaOrig="1372" w:dyaOrig="367" w14:anchorId="2244464F">
                <v:shape id="_x0000_i1061" type="#_x0000_t75" style="width:68.75pt;height:18.5pt" o:ole="">
                  <v:imagedata r:id="rId91" o:title=""/>
                </v:shape>
                <o:OLEObject Type="Embed" ProgID="Equation.DSMT4" ShapeID="_x0000_i1061" DrawAspect="Content" ObjectID="_1794054500" r:id="rId92"/>
              </w:object>
            </w:r>
          </w:p>
        </w:tc>
        <w:tc>
          <w:tcPr>
            <w:tcW w:w="887" w:type="pct"/>
            <w:vAlign w:val="center"/>
          </w:tcPr>
          <w:p w14:paraId="46DB4B3A" w14:textId="73371928" w:rsidR="00EB0363" w:rsidRDefault="002D5B6C" w:rsidP="002D5B6C">
            <w:pPr>
              <w:jc w:val="right"/>
              <w:rPr>
                <w:color w:val="auto"/>
                <w:spacing w:val="6"/>
              </w:rPr>
            </w:pPr>
            <w:r>
              <w:rPr>
                <w:color w:val="auto"/>
                <w:spacing w:val="6"/>
              </w:rPr>
              <w:t>（</w:t>
            </w:r>
            <w:r>
              <w:rPr>
                <w:color w:val="auto"/>
                <w:spacing w:val="6"/>
              </w:rPr>
              <w:t>7</w:t>
            </w:r>
            <w:r>
              <w:rPr>
                <w:rFonts w:hint="eastAsia"/>
                <w:color w:val="auto"/>
                <w:spacing w:val="6"/>
              </w:rPr>
              <w:t>.3.1-3</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0DB31CDC" w14:textId="77777777">
        <w:tc>
          <w:tcPr>
            <w:tcW w:w="5000" w:type="pct"/>
            <w:gridSpan w:val="2"/>
            <w:tcBorders>
              <w:tl2br w:val="nil"/>
              <w:tr2bl w:val="nil"/>
            </w:tcBorders>
          </w:tcPr>
          <w:p w14:paraId="1677D1AA" w14:textId="77777777" w:rsidR="00EB0363" w:rsidRDefault="00EE623F">
            <w:pPr>
              <w:spacing w:line="440" w:lineRule="exact"/>
              <w:ind w:firstLineChars="200" w:firstLine="432"/>
              <w:rPr>
                <w:color w:val="auto"/>
                <w:spacing w:val="6"/>
              </w:rPr>
            </w:pPr>
            <w:r>
              <w:rPr>
                <w:color w:val="auto"/>
                <w:spacing w:val="6"/>
              </w:rPr>
              <w:t>式中</w:t>
            </w:r>
            <w:r>
              <w:rPr>
                <w:rFonts w:hint="eastAsia"/>
                <w:iCs/>
                <w:color w:val="auto"/>
                <w:spacing w:val="6"/>
              </w:rPr>
              <w:t>：</w:t>
            </w:r>
          </w:p>
        </w:tc>
      </w:tr>
      <w:tr w:rsidR="00EB0363" w14:paraId="7A03E368" w14:textId="77777777">
        <w:tc>
          <w:tcPr>
            <w:tcW w:w="708" w:type="pct"/>
            <w:tcBorders>
              <w:tl2br w:val="nil"/>
              <w:tr2bl w:val="nil"/>
            </w:tcBorders>
          </w:tcPr>
          <w:p w14:paraId="5673B287" w14:textId="77777777" w:rsidR="00EB0363" w:rsidRDefault="00EE623F">
            <w:pPr>
              <w:spacing w:line="440" w:lineRule="exact"/>
              <w:ind w:firstLine="504"/>
              <w:jc w:val="right"/>
              <w:rPr>
                <w:color w:val="auto"/>
                <w:spacing w:val="6"/>
              </w:rPr>
            </w:pPr>
            <w:r>
              <w:rPr>
                <w:i/>
                <w:iCs/>
                <w:color w:val="auto"/>
                <w:spacing w:val="6"/>
              </w:rPr>
              <w:t>K</w:t>
            </w:r>
            <w:r>
              <w:rPr>
                <w:color w:val="auto"/>
                <w:spacing w:val="6"/>
                <w:vertAlign w:val="subscript"/>
              </w:rPr>
              <w:t>s</w:t>
            </w:r>
          </w:p>
        </w:tc>
        <w:tc>
          <w:tcPr>
            <w:tcW w:w="4292" w:type="pct"/>
            <w:tcBorders>
              <w:tl2br w:val="nil"/>
              <w:tr2bl w:val="nil"/>
            </w:tcBorders>
          </w:tcPr>
          <w:p w14:paraId="2F94C986" w14:textId="77777777" w:rsidR="00EB0363" w:rsidRDefault="00EE623F">
            <w:pPr>
              <w:spacing w:line="440" w:lineRule="exact"/>
              <w:rPr>
                <w:color w:val="auto"/>
                <w:spacing w:val="6"/>
              </w:rPr>
            </w:pPr>
            <w:r>
              <w:rPr>
                <w:color w:val="auto"/>
                <w:spacing w:val="6"/>
              </w:rPr>
              <w:t>——</w:t>
            </w:r>
            <w:r>
              <w:rPr>
                <w:color w:val="auto"/>
                <w:spacing w:val="6"/>
              </w:rPr>
              <w:t>固定墩抗滑稳定性抗力系数，取</w:t>
            </w:r>
            <w:r>
              <w:rPr>
                <w:color w:val="auto"/>
                <w:spacing w:val="6"/>
              </w:rPr>
              <w:t>1.5</w:t>
            </w:r>
            <w:r>
              <w:rPr>
                <w:color w:val="auto"/>
                <w:spacing w:val="6"/>
              </w:rPr>
              <w:t>；</w:t>
            </w:r>
          </w:p>
        </w:tc>
      </w:tr>
      <w:tr w:rsidR="00EB0363" w14:paraId="6A0E95DE" w14:textId="77777777">
        <w:trPr>
          <w:trHeight w:val="425"/>
        </w:trPr>
        <w:tc>
          <w:tcPr>
            <w:tcW w:w="708" w:type="pct"/>
            <w:tcBorders>
              <w:tl2br w:val="nil"/>
              <w:tr2bl w:val="nil"/>
            </w:tcBorders>
          </w:tcPr>
          <w:p w14:paraId="2B66DCF2" w14:textId="77777777" w:rsidR="00EB0363" w:rsidRDefault="00EE623F">
            <w:pPr>
              <w:spacing w:line="440" w:lineRule="exact"/>
              <w:ind w:firstLine="504"/>
              <w:jc w:val="right"/>
              <w:rPr>
                <w:color w:val="auto"/>
                <w:spacing w:val="6"/>
              </w:rPr>
            </w:pPr>
            <w:r>
              <w:rPr>
                <w:i/>
                <w:iCs/>
                <w:color w:val="auto"/>
                <w:spacing w:val="6"/>
              </w:rPr>
              <w:t>T</w:t>
            </w:r>
            <w:r>
              <w:rPr>
                <w:color w:val="auto"/>
                <w:spacing w:val="6"/>
              </w:rPr>
              <w:t>’</w:t>
            </w:r>
          </w:p>
        </w:tc>
        <w:tc>
          <w:tcPr>
            <w:tcW w:w="4292" w:type="pct"/>
            <w:tcBorders>
              <w:tl2br w:val="nil"/>
              <w:tr2bl w:val="nil"/>
            </w:tcBorders>
          </w:tcPr>
          <w:p w14:paraId="2436EC29" w14:textId="77777777" w:rsidR="00EB0363" w:rsidRDefault="00EE623F">
            <w:pPr>
              <w:spacing w:line="440" w:lineRule="exact"/>
              <w:rPr>
                <w:color w:val="auto"/>
                <w:spacing w:val="6"/>
              </w:rPr>
            </w:pPr>
            <w:r>
              <w:rPr>
                <w:color w:val="auto"/>
                <w:spacing w:val="6"/>
              </w:rPr>
              <w:t>——</w:t>
            </w:r>
            <w:r>
              <w:rPr>
                <w:color w:val="auto"/>
                <w:spacing w:val="6"/>
              </w:rPr>
              <w:t>盲板力</w:t>
            </w:r>
            <w:r>
              <w:rPr>
                <w:color w:val="auto"/>
                <w:spacing w:val="6"/>
              </w:rPr>
              <w:t>(N)</w:t>
            </w:r>
            <w:r>
              <w:rPr>
                <w:color w:val="auto"/>
                <w:spacing w:val="6"/>
              </w:rPr>
              <w:t>；</w:t>
            </w:r>
          </w:p>
        </w:tc>
      </w:tr>
      <w:tr w:rsidR="00EB0363" w14:paraId="4CA39D83" w14:textId="77777777">
        <w:trPr>
          <w:trHeight w:val="468"/>
        </w:trPr>
        <w:tc>
          <w:tcPr>
            <w:tcW w:w="708" w:type="pct"/>
            <w:tcBorders>
              <w:tl2br w:val="nil"/>
              <w:tr2bl w:val="nil"/>
            </w:tcBorders>
          </w:tcPr>
          <w:p w14:paraId="4C984F99" w14:textId="77777777" w:rsidR="00EB0363" w:rsidRDefault="00EE623F">
            <w:pPr>
              <w:spacing w:line="440" w:lineRule="exact"/>
              <w:ind w:firstLine="504"/>
              <w:jc w:val="right"/>
              <w:rPr>
                <w:i/>
                <w:color w:val="auto"/>
                <w:spacing w:val="6"/>
              </w:rPr>
            </w:pPr>
            <w:r>
              <w:rPr>
                <w:i/>
                <w:iCs/>
                <w:color w:val="auto"/>
                <w:spacing w:val="6"/>
              </w:rPr>
              <w:t>T</w:t>
            </w:r>
            <w:r>
              <w:rPr>
                <w:color w:val="auto"/>
                <w:spacing w:val="6"/>
                <w:vertAlign w:val="subscript"/>
              </w:rPr>
              <w:t>p</w:t>
            </w:r>
            <w:r>
              <w:rPr>
                <w:color w:val="auto"/>
                <w:spacing w:val="6"/>
              </w:rPr>
              <w:t>’</w:t>
            </w:r>
          </w:p>
        </w:tc>
        <w:tc>
          <w:tcPr>
            <w:tcW w:w="4292" w:type="pct"/>
            <w:tcBorders>
              <w:tl2br w:val="nil"/>
              <w:tr2bl w:val="nil"/>
            </w:tcBorders>
          </w:tcPr>
          <w:p w14:paraId="0A327448" w14:textId="77777777" w:rsidR="00EB0363" w:rsidRDefault="00EE623F">
            <w:pPr>
              <w:spacing w:line="440" w:lineRule="exact"/>
              <w:rPr>
                <w:color w:val="auto"/>
                <w:spacing w:val="6"/>
              </w:rPr>
            </w:pPr>
            <w:r>
              <w:rPr>
                <w:color w:val="auto"/>
                <w:spacing w:val="6"/>
              </w:rPr>
              <w:t>——</w:t>
            </w:r>
            <w:r>
              <w:rPr>
                <w:color w:val="auto"/>
                <w:spacing w:val="6"/>
              </w:rPr>
              <w:t>盲板力的水平分力</w:t>
            </w:r>
            <w:r>
              <w:rPr>
                <w:color w:val="auto"/>
                <w:spacing w:val="6"/>
              </w:rPr>
              <w:t>(N)</w:t>
            </w:r>
            <w:r>
              <w:rPr>
                <w:color w:val="auto"/>
                <w:spacing w:val="6"/>
              </w:rPr>
              <w:t>；</w:t>
            </w:r>
          </w:p>
        </w:tc>
      </w:tr>
    </w:tbl>
    <w:p w14:paraId="1580E9B4" w14:textId="77777777" w:rsidR="00EB0363" w:rsidRDefault="00EE623F">
      <w:pPr>
        <w:spacing w:line="360" w:lineRule="auto"/>
        <w:rPr>
          <w:color w:val="auto"/>
          <w:sz w:val="24"/>
        </w:rPr>
      </w:pPr>
      <w:r>
        <w:rPr>
          <w:rFonts w:hint="eastAsia"/>
          <w:b/>
          <w:bCs/>
          <w:color w:val="auto"/>
          <w:sz w:val="24"/>
        </w:rPr>
        <w:t xml:space="preserve">7.3.2 </w:t>
      </w:r>
      <w:r>
        <w:rPr>
          <w:rFonts w:hint="eastAsia"/>
          <w:color w:val="auto"/>
          <w:sz w:val="24"/>
        </w:rPr>
        <w:t>固定墩应进行地基承载力验算。</w:t>
      </w:r>
    </w:p>
    <w:p w14:paraId="632FBE92"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水平向固定墩地基承载力验算可按下式计算：</w:t>
      </w:r>
    </w:p>
    <w:tbl>
      <w:tblPr>
        <w:tblW w:w="4998" w:type="pct"/>
        <w:jc w:val="right"/>
        <w:tblLook w:val="04A0" w:firstRow="1" w:lastRow="0" w:firstColumn="1" w:lastColumn="0" w:noHBand="0" w:noVBand="1"/>
      </w:tblPr>
      <w:tblGrid>
        <w:gridCol w:w="1462"/>
        <w:gridCol w:w="5345"/>
        <w:gridCol w:w="1496"/>
      </w:tblGrid>
      <w:tr w:rsidR="00EB0363" w14:paraId="7C6A9460" w14:textId="77777777">
        <w:trPr>
          <w:trHeight w:val="561"/>
          <w:jc w:val="right"/>
        </w:trPr>
        <w:tc>
          <w:tcPr>
            <w:tcW w:w="880" w:type="pct"/>
            <w:vAlign w:val="center"/>
          </w:tcPr>
          <w:p w14:paraId="4765778B" w14:textId="77777777" w:rsidR="00EB0363" w:rsidRDefault="00EB0363">
            <w:pPr>
              <w:ind w:right="1008" w:firstLine="504"/>
              <w:jc w:val="center"/>
              <w:rPr>
                <w:color w:val="auto"/>
                <w:spacing w:val="6"/>
                <w:position w:val="-10"/>
              </w:rPr>
            </w:pPr>
          </w:p>
        </w:tc>
        <w:tc>
          <w:tcPr>
            <w:tcW w:w="3219" w:type="pct"/>
            <w:vAlign w:val="center"/>
          </w:tcPr>
          <w:p w14:paraId="1AA7DF13" w14:textId="77777777" w:rsidR="00EB0363" w:rsidRDefault="00EE623F">
            <w:pPr>
              <w:jc w:val="center"/>
              <w:rPr>
                <w:color w:val="auto"/>
                <w:spacing w:val="6"/>
              </w:rPr>
            </w:pPr>
            <w:r>
              <w:rPr>
                <w:color w:val="auto"/>
                <w:spacing w:val="6"/>
                <w:position w:val="-10"/>
              </w:rPr>
              <w:object w:dxaOrig="1386" w:dyaOrig="312" w14:anchorId="2D26EAC6">
                <v:shape id="_x0000_i1062" type="#_x0000_t75" style="width:69.25pt;height:15.75pt" o:ole="">
                  <v:imagedata r:id="rId93" o:title=""/>
                </v:shape>
                <o:OLEObject Type="Embed" ProgID="Equation.DSMT4" ShapeID="_x0000_i1062" DrawAspect="Content" ObjectID="_1794054501" r:id="rId94"/>
              </w:object>
            </w:r>
          </w:p>
        </w:tc>
        <w:tc>
          <w:tcPr>
            <w:tcW w:w="901" w:type="pct"/>
            <w:vAlign w:val="center"/>
          </w:tcPr>
          <w:p w14:paraId="35258BA2" w14:textId="348C548B" w:rsidR="00EB0363" w:rsidRDefault="002D5B6C" w:rsidP="002D5B6C">
            <w:pPr>
              <w:jc w:val="right"/>
              <w:rPr>
                <w:color w:val="auto"/>
                <w:spacing w:val="6"/>
              </w:rPr>
            </w:pPr>
            <w:r>
              <w:rPr>
                <w:color w:val="auto"/>
                <w:spacing w:val="6"/>
              </w:rPr>
              <w:t>（</w:t>
            </w:r>
            <w:r>
              <w:rPr>
                <w:color w:val="auto"/>
                <w:spacing w:val="6"/>
              </w:rPr>
              <w:t>7</w:t>
            </w:r>
            <w:r>
              <w:rPr>
                <w:rFonts w:hint="eastAsia"/>
                <w:color w:val="auto"/>
                <w:spacing w:val="6"/>
              </w:rPr>
              <w:t>.3.2-1</w:t>
            </w:r>
            <w:r>
              <w:rPr>
                <w:color w:val="auto"/>
                <w:spacing w:val="6"/>
              </w:rPr>
              <w:t>）</w:t>
            </w:r>
          </w:p>
        </w:tc>
      </w:tr>
    </w:tbl>
    <w:p w14:paraId="03A85832"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垂直向上弯管固定墩地基承载力验算可按下式计算：</w:t>
      </w:r>
    </w:p>
    <w:tbl>
      <w:tblPr>
        <w:tblW w:w="4998" w:type="pct"/>
        <w:jc w:val="right"/>
        <w:tblLook w:val="04A0" w:firstRow="1" w:lastRow="0" w:firstColumn="1" w:lastColumn="0" w:noHBand="0" w:noVBand="1"/>
      </w:tblPr>
      <w:tblGrid>
        <w:gridCol w:w="1462"/>
        <w:gridCol w:w="5345"/>
        <w:gridCol w:w="1496"/>
      </w:tblGrid>
      <w:tr w:rsidR="00EB0363" w14:paraId="1B0737A5" w14:textId="77777777">
        <w:trPr>
          <w:trHeight w:val="561"/>
          <w:jc w:val="right"/>
        </w:trPr>
        <w:tc>
          <w:tcPr>
            <w:tcW w:w="880" w:type="pct"/>
            <w:vAlign w:val="center"/>
          </w:tcPr>
          <w:p w14:paraId="07658DD8" w14:textId="77777777" w:rsidR="00EB0363" w:rsidRDefault="00EB0363">
            <w:pPr>
              <w:ind w:right="1008" w:firstLine="504"/>
              <w:jc w:val="center"/>
              <w:rPr>
                <w:color w:val="auto"/>
                <w:spacing w:val="6"/>
                <w:position w:val="-10"/>
              </w:rPr>
            </w:pPr>
          </w:p>
        </w:tc>
        <w:tc>
          <w:tcPr>
            <w:tcW w:w="3219" w:type="pct"/>
            <w:vAlign w:val="center"/>
          </w:tcPr>
          <w:p w14:paraId="5DFF40D4" w14:textId="77777777" w:rsidR="00EB0363" w:rsidRDefault="00EE623F">
            <w:pPr>
              <w:jc w:val="center"/>
              <w:rPr>
                <w:color w:val="auto"/>
                <w:spacing w:val="6"/>
              </w:rPr>
            </w:pPr>
            <w:r>
              <w:rPr>
                <w:color w:val="auto"/>
                <w:spacing w:val="6"/>
                <w:position w:val="-10"/>
              </w:rPr>
              <w:object w:dxaOrig="1848" w:dyaOrig="312" w14:anchorId="37E50D19">
                <v:shape id="_x0000_i1063" type="#_x0000_t75" style="width:92.25pt;height:15.75pt" o:ole="">
                  <v:imagedata r:id="rId95" o:title=""/>
                </v:shape>
                <o:OLEObject Type="Embed" ProgID="Equation.DSMT4" ShapeID="_x0000_i1063" DrawAspect="Content" ObjectID="_1794054502" r:id="rId96"/>
              </w:object>
            </w:r>
          </w:p>
        </w:tc>
        <w:tc>
          <w:tcPr>
            <w:tcW w:w="901" w:type="pct"/>
            <w:vAlign w:val="center"/>
          </w:tcPr>
          <w:p w14:paraId="2466E90C" w14:textId="0CD69F18" w:rsidR="00EB0363" w:rsidRDefault="002D5B6C">
            <w:pPr>
              <w:jc w:val="right"/>
              <w:rPr>
                <w:color w:val="auto"/>
                <w:spacing w:val="6"/>
              </w:rPr>
            </w:pPr>
            <w:r>
              <w:rPr>
                <w:color w:val="auto"/>
                <w:spacing w:val="6"/>
              </w:rPr>
              <w:t>（</w:t>
            </w:r>
            <w:r>
              <w:rPr>
                <w:color w:val="auto"/>
                <w:spacing w:val="6"/>
              </w:rPr>
              <w:t>7</w:t>
            </w:r>
            <w:r>
              <w:rPr>
                <w:rFonts w:hint="eastAsia"/>
                <w:color w:val="auto"/>
                <w:spacing w:val="6"/>
              </w:rPr>
              <w:t>.3.2-2</w:t>
            </w:r>
            <w:r>
              <w:rPr>
                <w:color w:val="auto"/>
                <w:spacing w:val="6"/>
              </w:rPr>
              <w:t>）</w:t>
            </w:r>
          </w:p>
        </w:tc>
      </w:tr>
    </w:tbl>
    <w:p w14:paraId="42E0337D"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垂直向下弯管固定墩地基承载力验算可按下式计算：</w:t>
      </w:r>
    </w:p>
    <w:tbl>
      <w:tblPr>
        <w:tblW w:w="4998" w:type="pct"/>
        <w:jc w:val="right"/>
        <w:tblLook w:val="04A0" w:firstRow="1" w:lastRow="0" w:firstColumn="1" w:lastColumn="0" w:noHBand="0" w:noVBand="1"/>
      </w:tblPr>
      <w:tblGrid>
        <w:gridCol w:w="1462"/>
        <w:gridCol w:w="5345"/>
        <w:gridCol w:w="1496"/>
      </w:tblGrid>
      <w:tr w:rsidR="00EB0363" w14:paraId="5C7F9668" w14:textId="77777777">
        <w:trPr>
          <w:trHeight w:val="561"/>
          <w:jc w:val="right"/>
        </w:trPr>
        <w:tc>
          <w:tcPr>
            <w:tcW w:w="880" w:type="pct"/>
            <w:vAlign w:val="center"/>
          </w:tcPr>
          <w:p w14:paraId="0BE47588" w14:textId="77777777" w:rsidR="00EB0363" w:rsidRDefault="00EB0363">
            <w:pPr>
              <w:ind w:right="1008" w:firstLine="504"/>
              <w:jc w:val="center"/>
              <w:rPr>
                <w:color w:val="auto"/>
                <w:spacing w:val="6"/>
                <w:position w:val="-10"/>
              </w:rPr>
            </w:pPr>
          </w:p>
        </w:tc>
        <w:tc>
          <w:tcPr>
            <w:tcW w:w="3219" w:type="pct"/>
            <w:vAlign w:val="center"/>
          </w:tcPr>
          <w:p w14:paraId="567DAC6F" w14:textId="77777777" w:rsidR="00EB0363" w:rsidRDefault="00EE623F">
            <w:pPr>
              <w:jc w:val="center"/>
              <w:rPr>
                <w:color w:val="auto"/>
                <w:spacing w:val="6"/>
              </w:rPr>
            </w:pPr>
            <w:r>
              <w:rPr>
                <w:color w:val="auto"/>
                <w:spacing w:val="6"/>
                <w:position w:val="-10"/>
              </w:rPr>
              <w:object w:dxaOrig="1386" w:dyaOrig="312" w14:anchorId="0258FA1E">
                <v:shape id="_x0000_i1064" type="#_x0000_t75" style="width:69.25pt;height:15.75pt" o:ole="">
                  <v:imagedata r:id="rId93" o:title=""/>
                </v:shape>
                <o:OLEObject Type="Embed" ProgID="Equation.DSMT4" ShapeID="_x0000_i1064" DrawAspect="Content" ObjectID="_1794054503" r:id="rId97"/>
              </w:object>
            </w:r>
          </w:p>
        </w:tc>
        <w:tc>
          <w:tcPr>
            <w:tcW w:w="901" w:type="pct"/>
            <w:vAlign w:val="center"/>
          </w:tcPr>
          <w:p w14:paraId="2E4D09D9" w14:textId="0621EC56" w:rsidR="00EB0363" w:rsidRDefault="002D5B6C">
            <w:pPr>
              <w:jc w:val="right"/>
              <w:rPr>
                <w:color w:val="auto"/>
                <w:spacing w:val="6"/>
              </w:rPr>
            </w:pPr>
            <w:r>
              <w:rPr>
                <w:color w:val="auto"/>
                <w:spacing w:val="6"/>
              </w:rPr>
              <w:t>（</w:t>
            </w:r>
            <w:r>
              <w:rPr>
                <w:color w:val="auto"/>
                <w:spacing w:val="6"/>
              </w:rPr>
              <w:t>7</w:t>
            </w:r>
            <w:r>
              <w:rPr>
                <w:rFonts w:hint="eastAsia"/>
                <w:color w:val="auto"/>
                <w:spacing w:val="6"/>
              </w:rPr>
              <w:t>.3.2-3</w:t>
            </w:r>
            <w:r>
              <w:rPr>
                <w:color w:val="auto"/>
                <w:spacing w:val="6"/>
              </w:rPr>
              <w:t>）</w:t>
            </w:r>
          </w:p>
        </w:tc>
      </w:tr>
    </w:tbl>
    <w:p w14:paraId="45308E33" w14:textId="77777777" w:rsidR="00EB0363" w:rsidRDefault="00EE623F">
      <w:pPr>
        <w:spacing w:line="360" w:lineRule="auto"/>
        <w:ind w:firstLineChars="200" w:firstLine="480"/>
        <w:rPr>
          <w:color w:val="auto"/>
          <w:sz w:val="24"/>
        </w:rPr>
      </w:pPr>
      <w:r>
        <w:rPr>
          <w:rFonts w:hint="eastAsia"/>
          <w:color w:val="auto"/>
          <w:sz w:val="24"/>
        </w:rPr>
        <w:t>不考虑地下水引起的浮力和水压合力的垂直向上分力偏于安全。</w:t>
      </w:r>
    </w:p>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12B55019" w14:textId="77777777">
        <w:tc>
          <w:tcPr>
            <w:tcW w:w="5000" w:type="pct"/>
            <w:gridSpan w:val="2"/>
            <w:tcBorders>
              <w:tl2br w:val="nil"/>
              <w:tr2bl w:val="nil"/>
            </w:tcBorders>
          </w:tcPr>
          <w:p w14:paraId="37B0BFA8" w14:textId="77777777" w:rsidR="00EB0363" w:rsidRDefault="00EE623F">
            <w:pPr>
              <w:spacing w:line="440" w:lineRule="exact"/>
              <w:ind w:firstLineChars="200" w:firstLine="432"/>
              <w:rPr>
                <w:color w:val="auto"/>
                <w:spacing w:val="6"/>
              </w:rPr>
            </w:pPr>
            <w:r>
              <w:rPr>
                <w:color w:val="auto"/>
                <w:spacing w:val="6"/>
              </w:rPr>
              <w:t>式中</w:t>
            </w:r>
            <w:r>
              <w:rPr>
                <w:rFonts w:hint="eastAsia"/>
                <w:iCs/>
                <w:color w:val="auto"/>
                <w:spacing w:val="6"/>
              </w:rPr>
              <w:t>：</w:t>
            </w:r>
          </w:p>
        </w:tc>
      </w:tr>
      <w:tr w:rsidR="00EB0363" w14:paraId="7C79A9C8" w14:textId="77777777">
        <w:tc>
          <w:tcPr>
            <w:tcW w:w="708" w:type="pct"/>
            <w:tcBorders>
              <w:tl2br w:val="nil"/>
              <w:tr2bl w:val="nil"/>
            </w:tcBorders>
          </w:tcPr>
          <w:p w14:paraId="1D5AD1E4" w14:textId="77777777" w:rsidR="00EB0363" w:rsidRDefault="00EE623F">
            <w:pPr>
              <w:spacing w:line="440" w:lineRule="exact"/>
              <w:ind w:firstLine="504"/>
              <w:jc w:val="right"/>
              <w:rPr>
                <w:color w:val="auto"/>
                <w:spacing w:val="6"/>
              </w:rPr>
            </w:pPr>
            <w:r>
              <w:rPr>
                <w:i/>
                <w:iCs/>
                <w:color w:val="auto"/>
                <w:spacing w:val="6"/>
              </w:rPr>
              <w:t>A</w:t>
            </w:r>
            <w:r>
              <w:rPr>
                <w:color w:val="auto"/>
                <w:spacing w:val="6"/>
                <w:vertAlign w:val="subscript"/>
              </w:rPr>
              <w:t>b</w:t>
            </w:r>
          </w:p>
        </w:tc>
        <w:tc>
          <w:tcPr>
            <w:tcW w:w="4292" w:type="pct"/>
            <w:tcBorders>
              <w:tl2br w:val="nil"/>
              <w:tr2bl w:val="nil"/>
            </w:tcBorders>
          </w:tcPr>
          <w:p w14:paraId="4032EB4C" w14:textId="77777777" w:rsidR="00EB0363" w:rsidRDefault="00EE623F">
            <w:pPr>
              <w:spacing w:line="440" w:lineRule="exact"/>
              <w:rPr>
                <w:color w:val="auto"/>
                <w:spacing w:val="6"/>
              </w:rPr>
            </w:pPr>
            <w:r>
              <w:rPr>
                <w:color w:val="auto"/>
                <w:spacing w:val="6"/>
              </w:rPr>
              <w:t>——</w:t>
            </w:r>
            <w:r>
              <w:rPr>
                <w:color w:val="auto"/>
                <w:spacing w:val="6"/>
              </w:rPr>
              <w:t>支墩底面积</w:t>
            </w:r>
            <w:r>
              <w:rPr>
                <w:color w:val="auto"/>
                <w:spacing w:val="6"/>
              </w:rPr>
              <w:t>(m</w:t>
            </w:r>
            <w:r>
              <w:rPr>
                <w:color w:val="auto"/>
                <w:spacing w:val="6"/>
                <w:vertAlign w:val="superscript"/>
              </w:rPr>
              <w:t>3</w:t>
            </w:r>
            <w:r>
              <w:rPr>
                <w:color w:val="auto"/>
                <w:spacing w:val="6"/>
              </w:rPr>
              <w:t>)</w:t>
            </w:r>
            <w:r>
              <w:rPr>
                <w:color w:val="auto"/>
                <w:spacing w:val="6"/>
              </w:rPr>
              <w:t>；</w:t>
            </w:r>
          </w:p>
        </w:tc>
      </w:tr>
      <w:tr w:rsidR="00EB0363" w14:paraId="36AFBF34" w14:textId="77777777">
        <w:trPr>
          <w:trHeight w:val="425"/>
        </w:trPr>
        <w:tc>
          <w:tcPr>
            <w:tcW w:w="708" w:type="pct"/>
            <w:tcBorders>
              <w:tl2br w:val="nil"/>
              <w:tr2bl w:val="nil"/>
            </w:tcBorders>
          </w:tcPr>
          <w:p w14:paraId="50CE8E2C" w14:textId="77777777" w:rsidR="00EB0363" w:rsidRDefault="00EE623F">
            <w:pPr>
              <w:spacing w:line="440" w:lineRule="exact"/>
              <w:ind w:firstLine="504"/>
              <w:jc w:val="right"/>
              <w:rPr>
                <w:color w:val="auto"/>
                <w:spacing w:val="6"/>
              </w:rPr>
            </w:pPr>
            <w:r>
              <w:rPr>
                <w:i/>
                <w:iCs/>
                <w:color w:val="auto"/>
                <w:spacing w:val="6"/>
              </w:rPr>
              <w:t>f</w:t>
            </w:r>
            <w:r>
              <w:rPr>
                <w:color w:val="auto"/>
                <w:spacing w:val="6"/>
                <w:vertAlign w:val="subscript"/>
              </w:rPr>
              <w:t>a</w:t>
            </w:r>
          </w:p>
        </w:tc>
        <w:tc>
          <w:tcPr>
            <w:tcW w:w="4292" w:type="pct"/>
            <w:tcBorders>
              <w:tl2br w:val="nil"/>
              <w:tr2bl w:val="nil"/>
            </w:tcBorders>
          </w:tcPr>
          <w:p w14:paraId="1F310594" w14:textId="77777777" w:rsidR="00EB0363" w:rsidRDefault="00EE623F">
            <w:pPr>
              <w:spacing w:line="440" w:lineRule="exact"/>
              <w:rPr>
                <w:color w:val="auto"/>
                <w:spacing w:val="6"/>
              </w:rPr>
            </w:pPr>
            <w:r>
              <w:rPr>
                <w:color w:val="auto"/>
                <w:spacing w:val="6"/>
              </w:rPr>
              <w:t>——</w:t>
            </w:r>
            <w:r>
              <w:rPr>
                <w:color w:val="auto"/>
                <w:spacing w:val="6"/>
              </w:rPr>
              <w:t>修正后的地基承载力特征值</w:t>
            </w:r>
            <w:r>
              <w:rPr>
                <w:color w:val="auto"/>
                <w:spacing w:val="6"/>
              </w:rPr>
              <w:t>(kPa)</w:t>
            </w:r>
            <w:r>
              <w:rPr>
                <w:color w:val="auto"/>
                <w:spacing w:val="6"/>
              </w:rPr>
              <w:t>，不小于</w:t>
            </w:r>
            <w:r>
              <w:rPr>
                <w:color w:val="auto"/>
                <w:spacing w:val="6"/>
              </w:rPr>
              <w:t>80kPa</w:t>
            </w:r>
            <w:r>
              <w:rPr>
                <w:color w:val="auto"/>
                <w:spacing w:val="6"/>
              </w:rPr>
              <w:t>；</w:t>
            </w:r>
          </w:p>
        </w:tc>
      </w:tr>
    </w:tbl>
    <w:p w14:paraId="559C38A1" w14:textId="77777777" w:rsidR="00EB0363" w:rsidRDefault="00EE623F">
      <w:pPr>
        <w:spacing w:line="360" w:lineRule="auto"/>
        <w:rPr>
          <w:color w:val="auto"/>
          <w:sz w:val="24"/>
        </w:rPr>
      </w:pPr>
      <w:r>
        <w:rPr>
          <w:rFonts w:hint="eastAsia"/>
          <w:color w:val="auto"/>
          <w:sz w:val="24"/>
        </w:rPr>
        <w:t xml:space="preserve">7.3.3 </w:t>
      </w:r>
      <w:r>
        <w:rPr>
          <w:rFonts w:hint="eastAsia"/>
          <w:color w:val="auto"/>
          <w:sz w:val="24"/>
        </w:rPr>
        <w:t>垂直向下弯管固定墩还应进行垂直向稳定验算。</w:t>
      </w:r>
    </w:p>
    <w:tbl>
      <w:tblPr>
        <w:tblW w:w="5000" w:type="pct"/>
        <w:jc w:val="right"/>
        <w:tblLook w:val="04A0" w:firstRow="1" w:lastRow="0" w:firstColumn="1" w:lastColumn="0" w:noHBand="0" w:noVBand="1"/>
      </w:tblPr>
      <w:tblGrid>
        <w:gridCol w:w="1486"/>
        <w:gridCol w:w="5413"/>
        <w:gridCol w:w="1407"/>
      </w:tblGrid>
      <w:tr w:rsidR="00EB0363" w14:paraId="37589D3F" w14:textId="77777777">
        <w:trPr>
          <w:trHeight w:val="618"/>
          <w:jc w:val="right"/>
        </w:trPr>
        <w:tc>
          <w:tcPr>
            <w:tcW w:w="894" w:type="pct"/>
            <w:vAlign w:val="center"/>
          </w:tcPr>
          <w:p w14:paraId="4B5B62F2" w14:textId="77777777" w:rsidR="00EB0363" w:rsidRDefault="00EB0363">
            <w:pPr>
              <w:ind w:right="1008" w:firstLine="504"/>
              <w:jc w:val="center"/>
              <w:rPr>
                <w:color w:val="auto"/>
                <w:spacing w:val="6"/>
                <w:position w:val="-6"/>
              </w:rPr>
            </w:pPr>
          </w:p>
        </w:tc>
        <w:tc>
          <w:tcPr>
            <w:tcW w:w="3256" w:type="pct"/>
            <w:vAlign w:val="center"/>
          </w:tcPr>
          <w:p w14:paraId="0BEFAC38" w14:textId="77777777" w:rsidR="00EB0363" w:rsidRDefault="00EE623F">
            <w:pPr>
              <w:ind w:firstLine="504"/>
              <w:jc w:val="center"/>
              <w:rPr>
                <w:color w:val="auto"/>
                <w:spacing w:val="6"/>
              </w:rPr>
            </w:pPr>
            <w:r>
              <w:rPr>
                <w:color w:val="auto"/>
                <w:spacing w:val="6"/>
                <w:position w:val="-6"/>
              </w:rPr>
              <w:t xml:space="preserve">  </w:t>
            </w:r>
            <w:r>
              <w:rPr>
                <w:color w:val="auto"/>
                <w:spacing w:val="6"/>
                <w:position w:val="-6"/>
              </w:rPr>
              <w:object w:dxaOrig="1657" w:dyaOrig="312" w14:anchorId="12730A4A">
                <v:shape id="_x0000_i1065" type="#_x0000_t75" style="width:83pt;height:15.75pt" o:ole="">
                  <v:imagedata r:id="rId98" o:title=""/>
                </v:shape>
                <o:OLEObject Type="Embed" ProgID="Equation.DSMT4" ShapeID="_x0000_i1065" DrawAspect="Content" ObjectID="_1794054504" r:id="rId99"/>
              </w:object>
            </w:r>
          </w:p>
        </w:tc>
        <w:tc>
          <w:tcPr>
            <w:tcW w:w="846" w:type="pct"/>
            <w:vAlign w:val="center"/>
          </w:tcPr>
          <w:p w14:paraId="04AE8CB5" w14:textId="53833DD0" w:rsidR="00EB0363" w:rsidRDefault="002D5B6C">
            <w:pPr>
              <w:jc w:val="right"/>
              <w:rPr>
                <w:color w:val="auto"/>
                <w:spacing w:val="6"/>
              </w:rPr>
            </w:pPr>
            <w:r>
              <w:rPr>
                <w:color w:val="auto"/>
                <w:spacing w:val="6"/>
              </w:rPr>
              <w:t>（</w:t>
            </w:r>
            <w:r>
              <w:rPr>
                <w:color w:val="auto"/>
                <w:spacing w:val="6"/>
              </w:rPr>
              <w:t>7</w:t>
            </w:r>
            <w:r>
              <w:rPr>
                <w:rFonts w:hint="eastAsia"/>
                <w:color w:val="auto"/>
                <w:spacing w:val="6"/>
              </w:rPr>
              <w:t>.3.3</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4DE48F17" w14:textId="77777777">
        <w:tc>
          <w:tcPr>
            <w:tcW w:w="5000" w:type="pct"/>
            <w:gridSpan w:val="2"/>
            <w:tcBorders>
              <w:tl2br w:val="nil"/>
              <w:tr2bl w:val="nil"/>
            </w:tcBorders>
          </w:tcPr>
          <w:p w14:paraId="45D66B70" w14:textId="77777777" w:rsidR="00EB0363" w:rsidRDefault="00EE623F">
            <w:pPr>
              <w:spacing w:line="440" w:lineRule="exact"/>
              <w:ind w:firstLineChars="200" w:firstLine="432"/>
              <w:rPr>
                <w:color w:val="auto"/>
                <w:spacing w:val="6"/>
              </w:rPr>
            </w:pPr>
            <w:r>
              <w:rPr>
                <w:color w:val="auto"/>
                <w:spacing w:val="6"/>
              </w:rPr>
              <w:t>式中</w:t>
            </w:r>
            <w:r>
              <w:rPr>
                <w:rFonts w:hint="eastAsia"/>
                <w:iCs/>
                <w:color w:val="auto"/>
                <w:spacing w:val="6"/>
              </w:rPr>
              <w:t>：</w:t>
            </w:r>
          </w:p>
        </w:tc>
      </w:tr>
      <w:tr w:rsidR="00EB0363" w14:paraId="50044B97" w14:textId="77777777">
        <w:tc>
          <w:tcPr>
            <w:tcW w:w="708" w:type="pct"/>
            <w:tcBorders>
              <w:tl2br w:val="nil"/>
              <w:tr2bl w:val="nil"/>
            </w:tcBorders>
          </w:tcPr>
          <w:p w14:paraId="701451E0" w14:textId="77777777" w:rsidR="00EB0363" w:rsidRDefault="00EE623F">
            <w:pPr>
              <w:spacing w:line="440" w:lineRule="exact"/>
              <w:ind w:firstLine="504"/>
              <w:jc w:val="right"/>
              <w:rPr>
                <w:color w:val="auto"/>
                <w:spacing w:val="6"/>
              </w:rPr>
            </w:pPr>
            <w:r>
              <w:rPr>
                <w:i/>
                <w:iCs/>
                <w:color w:val="auto"/>
                <w:spacing w:val="6"/>
              </w:rPr>
              <w:t>K</w:t>
            </w:r>
            <w:r>
              <w:rPr>
                <w:color w:val="auto"/>
                <w:spacing w:val="6"/>
                <w:vertAlign w:val="subscript"/>
              </w:rPr>
              <w:t>f</w:t>
            </w:r>
          </w:p>
        </w:tc>
        <w:tc>
          <w:tcPr>
            <w:tcW w:w="4292" w:type="pct"/>
            <w:tcBorders>
              <w:tl2br w:val="nil"/>
              <w:tr2bl w:val="nil"/>
            </w:tcBorders>
          </w:tcPr>
          <w:p w14:paraId="5695E879" w14:textId="77777777" w:rsidR="00EB0363" w:rsidRDefault="00EE623F">
            <w:pPr>
              <w:spacing w:line="440" w:lineRule="exact"/>
              <w:rPr>
                <w:color w:val="auto"/>
                <w:spacing w:val="6"/>
              </w:rPr>
            </w:pPr>
            <w:r>
              <w:rPr>
                <w:color w:val="auto"/>
                <w:spacing w:val="6"/>
              </w:rPr>
              <w:t>——</w:t>
            </w:r>
            <w:r>
              <w:rPr>
                <w:color w:val="auto"/>
                <w:spacing w:val="6"/>
              </w:rPr>
              <w:t>垂直向稳定性抗力系数，取</w:t>
            </w:r>
            <w:r>
              <w:rPr>
                <w:color w:val="auto"/>
                <w:spacing w:val="6"/>
              </w:rPr>
              <w:t>1.1</w:t>
            </w:r>
            <w:r>
              <w:rPr>
                <w:color w:val="auto"/>
                <w:spacing w:val="6"/>
              </w:rPr>
              <w:t>；</w:t>
            </w:r>
          </w:p>
        </w:tc>
      </w:tr>
    </w:tbl>
    <w:p w14:paraId="6B5F26F9" w14:textId="77777777" w:rsidR="00EB0363" w:rsidRDefault="00EE623F">
      <w:pPr>
        <w:spacing w:line="360" w:lineRule="auto"/>
        <w:rPr>
          <w:color w:val="auto"/>
          <w:sz w:val="24"/>
        </w:rPr>
      </w:pPr>
      <w:r>
        <w:rPr>
          <w:rFonts w:hint="eastAsia"/>
          <w:b/>
          <w:bCs/>
          <w:color w:val="auto"/>
          <w:sz w:val="24"/>
        </w:rPr>
        <w:lastRenderedPageBreak/>
        <w:t>7.3.4</w:t>
      </w:r>
      <w:r>
        <w:rPr>
          <w:rFonts w:hint="eastAsia"/>
          <w:color w:val="auto"/>
          <w:sz w:val="24"/>
        </w:rPr>
        <w:t xml:space="preserve"> </w:t>
      </w:r>
      <w:r>
        <w:rPr>
          <w:rFonts w:hint="eastAsia"/>
          <w:color w:val="auto"/>
          <w:sz w:val="24"/>
        </w:rPr>
        <w:t>固定墩的强度及配筋计算应根据受力特点按现行国家标准《混凝土结构设计规范》</w:t>
      </w:r>
      <w:r>
        <w:rPr>
          <w:rFonts w:hint="eastAsia"/>
          <w:color w:val="auto"/>
          <w:sz w:val="24"/>
        </w:rPr>
        <w:t>GB 50010</w:t>
      </w:r>
      <w:r>
        <w:rPr>
          <w:rFonts w:hint="eastAsia"/>
          <w:color w:val="auto"/>
          <w:sz w:val="24"/>
        </w:rPr>
        <w:t>的相关规定执行。</w:t>
      </w:r>
    </w:p>
    <w:p w14:paraId="3C671837" w14:textId="77777777" w:rsidR="00EB0363" w:rsidRDefault="00EE623F">
      <w:pPr>
        <w:spacing w:line="360" w:lineRule="auto"/>
        <w:rPr>
          <w:color w:val="auto"/>
          <w:sz w:val="24"/>
        </w:rPr>
      </w:pPr>
      <w:r>
        <w:rPr>
          <w:rFonts w:hint="eastAsia"/>
          <w:b/>
          <w:bCs/>
          <w:color w:val="auto"/>
          <w:sz w:val="24"/>
        </w:rPr>
        <w:t xml:space="preserve">7.3.5 </w:t>
      </w:r>
      <w:r>
        <w:rPr>
          <w:rFonts w:hint="eastAsia"/>
          <w:color w:val="auto"/>
          <w:sz w:val="24"/>
        </w:rPr>
        <w:t>固定墩应采用钢筋混凝土材料，并应符合下列规定：</w:t>
      </w:r>
    </w:p>
    <w:p w14:paraId="5A18D643"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混凝土强度等级不应低于</w:t>
      </w:r>
      <w:r>
        <w:rPr>
          <w:rFonts w:hint="eastAsia"/>
          <w:color w:val="auto"/>
          <w:sz w:val="24"/>
        </w:rPr>
        <w:t>C30</w:t>
      </w:r>
      <w:r>
        <w:rPr>
          <w:rFonts w:hint="eastAsia"/>
          <w:color w:val="auto"/>
          <w:sz w:val="24"/>
        </w:rPr>
        <w:t>；</w:t>
      </w:r>
    </w:p>
    <w:p w14:paraId="05E0B1D8"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钢筋应采用</w:t>
      </w:r>
      <w:r>
        <w:rPr>
          <w:rFonts w:hint="eastAsia"/>
          <w:color w:val="auto"/>
          <w:sz w:val="24"/>
        </w:rPr>
        <w:t>HPB300</w:t>
      </w:r>
      <w:r>
        <w:rPr>
          <w:rFonts w:hint="eastAsia"/>
          <w:color w:val="auto"/>
          <w:sz w:val="24"/>
        </w:rPr>
        <w:t>、</w:t>
      </w:r>
      <w:r>
        <w:rPr>
          <w:rFonts w:hint="eastAsia"/>
          <w:color w:val="auto"/>
          <w:sz w:val="24"/>
        </w:rPr>
        <w:t>HRB335</w:t>
      </w:r>
      <w:r>
        <w:rPr>
          <w:rFonts w:hint="eastAsia"/>
          <w:color w:val="auto"/>
          <w:sz w:val="24"/>
        </w:rPr>
        <w:t>，直径不应小于</w:t>
      </w:r>
      <w:r>
        <w:rPr>
          <w:rFonts w:hint="eastAsia"/>
          <w:color w:val="auto"/>
          <w:sz w:val="24"/>
        </w:rPr>
        <w:t>10mm</w:t>
      </w:r>
      <w:r>
        <w:rPr>
          <w:rFonts w:hint="eastAsia"/>
          <w:color w:val="auto"/>
          <w:sz w:val="24"/>
        </w:rPr>
        <w:t>；</w:t>
      </w:r>
    </w:p>
    <w:p w14:paraId="1813555B"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钢筋应采用双层布置，保护层不应小于</w:t>
      </w:r>
      <w:r>
        <w:rPr>
          <w:rFonts w:hint="eastAsia"/>
          <w:color w:val="auto"/>
          <w:sz w:val="24"/>
        </w:rPr>
        <w:t>40mm</w:t>
      </w:r>
      <w:r>
        <w:rPr>
          <w:rFonts w:hint="eastAsia"/>
          <w:color w:val="auto"/>
          <w:sz w:val="24"/>
        </w:rPr>
        <w:t>，钢筋间距不应大于</w:t>
      </w:r>
      <w:r>
        <w:rPr>
          <w:rFonts w:hint="eastAsia"/>
          <w:color w:val="auto"/>
          <w:sz w:val="24"/>
        </w:rPr>
        <w:t>250mm</w:t>
      </w:r>
      <w:r>
        <w:rPr>
          <w:rFonts w:hint="eastAsia"/>
          <w:color w:val="auto"/>
          <w:sz w:val="24"/>
        </w:rPr>
        <w:t>；</w:t>
      </w:r>
    </w:p>
    <w:p w14:paraId="19BD7141"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当地下水对钢筋混凝土有腐蚀作用时，应按现行国家标准《工业建筑防腐蚀设计规范》</w:t>
      </w:r>
      <w:r>
        <w:rPr>
          <w:rFonts w:hint="eastAsia"/>
          <w:color w:val="auto"/>
          <w:sz w:val="24"/>
        </w:rPr>
        <w:t>GB 50046</w:t>
      </w:r>
      <w:r>
        <w:rPr>
          <w:rFonts w:hint="eastAsia"/>
          <w:color w:val="auto"/>
          <w:sz w:val="24"/>
        </w:rPr>
        <w:t>的规定对固定墩进行防腐处理。</w:t>
      </w:r>
    </w:p>
    <w:p w14:paraId="69640BB0" w14:textId="77777777" w:rsidR="00EB0363" w:rsidRDefault="00EE623F">
      <w:pPr>
        <w:spacing w:beforeLines="50" w:before="156" w:afterLines="50" w:after="156" w:line="360" w:lineRule="auto"/>
        <w:jc w:val="center"/>
        <w:outlineLvl w:val="1"/>
        <w:rPr>
          <w:b/>
          <w:color w:val="auto"/>
          <w:kern w:val="2"/>
          <w:sz w:val="28"/>
          <w:szCs w:val="28"/>
        </w:rPr>
      </w:pPr>
      <w:bookmarkStart w:id="38" w:name="_Toc181609521"/>
      <w:r>
        <w:rPr>
          <w:b/>
          <w:color w:val="auto"/>
          <w:kern w:val="2"/>
          <w:sz w:val="28"/>
          <w:szCs w:val="28"/>
        </w:rPr>
        <w:t xml:space="preserve">7.4 </w:t>
      </w:r>
      <w:r>
        <w:rPr>
          <w:b/>
          <w:color w:val="auto"/>
          <w:kern w:val="2"/>
          <w:sz w:val="28"/>
          <w:szCs w:val="28"/>
        </w:rPr>
        <w:t>自锚管道系统设计</w:t>
      </w:r>
      <w:bookmarkEnd w:id="38"/>
    </w:p>
    <w:p w14:paraId="1C66E1CA" w14:textId="77777777" w:rsidR="00EB0363" w:rsidRDefault="00EE623F">
      <w:pPr>
        <w:spacing w:line="360" w:lineRule="auto"/>
        <w:rPr>
          <w:color w:val="auto"/>
          <w:sz w:val="24"/>
        </w:rPr>
      </w:pPr>
      <w:r>
        <w:rPr>
          <w:rFonts w:hint="eastAsia"/>
          <w:b/>
          <w:bCs/>
          <w:color w:val="auto"/>
          <w:sz w:val="24"/>
        </w:rPr>
        <w:t xml:space="preserve">7.4.1 </w:t>
      </w:r>
      <w:r>
        <w:rPr>
          <w:rFonts w:hint="eastAsia"/>
          <w:color w:val="auto"/>
          <w:sz w:val="24"/>
        </w:rPr>
        <w:t>当不宜设置固定墩时，可通过设计自锚管道系统，利用管道与土壤之间的摩擦力和管道侧方阻力的合力抵消预制保温球墨铸铁管道的盲板力。附录</w:t>
      </w:r>
      <w:r>
        <w:rPr>
          <w:rFonts w:hint="eastAsia"/>
          <w:color w:val="auto"/>
          <w:sz w:val="24"/>
        </w:rPr>
        <w:t>L</w:t>
      </w:r>
      <w:r>
        <w:rPr>
          <w:rFonts w:hint="eastAsia"/>
          <w:color w:val="auto"/>
          <w:sz w:val="24"/>
        </w:rPr>
        <w:t>给出了弯头、三通、异径管、盲端等管件的自锚管道系统设计长度计算方法。</w:t>
      </w:r>
    </w:p>
    <w:p w14:paraId="7B9FAF79" w14:textId="77777777" w:rsidR="00EB0363" w:rsidRDefault="00EE623F">
      <w:pPr>
        <w:spacing w:line="360" w:lineRule="auto"/>
        <w:rPr>
          <w:color w:val="auto"/>
          <w:sz w:val="24"/>
        </w:rPr>
      </w:pPr>
      <w:r>
        <w:rPr>
          <w:rFonts w:hint="eastAsia"/>
          <w:b/>
          <w:bCs/>
          <w:color w:val="auto"/>
          <w:sz w:val="24"/>
        </w:rPr>
        <w:t>7.4.2</w:t>
      </w:r>
      <w:r>
        <w:rPr>
          <w:rFonts w:hint="eastAsia"/>
          <w:color w:val="auto"/>
          <w:sz w:val="24"/>
        </w:rPr>
        <w:t xml:space="preserve"> </w:t>
      </w:r>
      <w:r>
        <w:rPr>
          <w:rFonts w:hint="eastAsia"/>
          <w:color w:val="auto"/>
          <w:sz w:val="24"/>
        </w:rPr>
        <w:t>管道与土壤之间的单位长度摩擦力应按下列公式计算：</w:t>
      </w:r>
    </w:p>
    <w:tbl>
      <w:tblPr>
        <w:tblW w:w="5000" w:type="pct"/>
        <w:jc w:val="right"/>
        <w:tblLook w:val="04A0" w:firstRow="1" w:lastRow="0" w:firstColumn="1" w:lastColumn="0" w:noHBand="0" w:noVBand="1"/>
      </w:tblPr>
      <w:tblGrid>
        <w:gridCol w:w="1408"/>
        <w:gridCol w:w="5405"/>
        <w:gridCol w:w="1493"/>
      </w:tblGrid>
      <w:tr w:rsidR="00EB0363" w14:paraId="60B03B6C" w14:textId="77777777">
        <w:trPr>
          <w:jc w:val="right"/>
        </w:trPr>
        <w:tc>
          <w:tcPr>
            <w:tcW w:w="889" w:type="pct"/>
            <w:shd w:val="clear" w:color="auto" w:fill="FFFFFF"/>
            <w:vAlign w:val="center"/>
          </w:tcPr>
          <w:p w14:paraId="032CC262" w14:textId="77777777" w:rsidR="00EB0363" w:rsidRDefault="00EB0363">
            <w:pPr>
              <w:ind w:right="480"/>
              <w:jc w:val="right"/>
              <w:rPr>
                <w:color w:val="auto"/>
                <w:position w:val="-30"/>
              </w:rPr>
            </w:pPr>
          </w:p>
        </w:tc>
        <w:tc>
          <w:tcPr>
            <w:tcW w:w="3169" w:type="pct"/>
            <w:shd w:val="clear" w:color="auto" w:fill="FFFFFF"/>
            <w:vAlign w:val="center"/>
          </w:tcPr>
          <w:p w14:paraId="6729DB21" w14:textId="77777777" w:rsidR="00EB0363" w:rsidRDefault="00EE623F">
            <w:pPr>
              <w:jc w:val="center"/>
              <w:rPr>
                <w:color w:val="auto"/>
                <w:spacing w:val="6"/>
              </w:rPr>
            </w:pPr>
            <w:r>
              <w:rPr>
                <w:color w:val="auto"/>
                <w:position w:val="-24"/>
              </w:rPr>
              <w:object w:dxaOrig="5189" w:dyaOrig="679" w14:anchorId="3328E709">
                <v:shape id="_x0000_i1066" type="#_x0000_t75" style="width:259.5pt;height:34.25pt" o:ole="">
                  <v:imagedata r:id="rId100" o:title=""/>
                </v:shape>
                <o:OLEObject Type="Embed" ProgID="Equation.DSMT4" ShapeID="_x0000_i1066" DrawAspect="Content" ObjectID="_1794054505" r:id="rId101"/>
              </w:object>
            </w:r>
          </w:p>
        </w:tc>
        <w:tc>
          <w:tcPr>
            <w:tcW w:w="939" w:type="pct"/>
            <w:shd w:val="clear" w:color="auto" w:fill="FFFFFF"/>
            <w:vAlign w:val="center"/>
          </w:tcPr>
          <w:p w14:paraId="4BC85D4D" w14:textId="4DC58E5D" w:rsidR="00EB0363" w:rsidRDefault="002D5B6C">
            <w:pPr>
              <w:jc w:val="right"/>
              <w:rPr>
                <w:color w:val="auto"/>
                <w:spacing w:val="6"/>
              </w:rPr>
            </w:pPr>
            <w:r>
              <w:rPr>
                <w:color w:val="auto"/>
                <w:spacing w:val="6"/>
              </w:rPr>
              <w:t>（</w:t>
            </w:r>
            <w:r>
              <w:rPr>
                <w:color w:val="auto"/>
                <w:spacing w:val="6"/>
              </w:rPr>
              <w:t>7</w:t>
            </w:r>
            <w:r>
              <w:rPr>
                <w:rFonts w:hint="eastAsia"/>
                <w:color w:val="auto"/>
                <w:spacing w:val="6"/>
              </w:rPr>
              <w:t>.4.2-1</w:t>
            </w:r>
            <w:r>
              <w:rPr>
                <w:color w:val="auto"/>
                <w:spacing w:val="6"/>
              </w:rPr>
              <w:t>）</w:t>
            </w:r>
          </w:p>
        </w:tc>
      </w:tr>
      <w:tr w:rsidR="00EB0363" w14:paraId="00B4A178" w14:textId="77777777">
        <w:trPr>
          <w:jc w:val="right"/>
        </w:trPr>
        <w:tc>
          <w:tcPr>
            <w:tcW w:w="889" w:type="pct"/>
            <w:shd w:val="clear" w:color="auto" w:fill="FFFFFF"/>
            <w:vAlign w:val="center"/>
          </w:tcPr>
          <w:p w14:paraId="63E48004" w14:textId="77777777" w:rsidR="00EB0363" w:rsidRDefault="00EB0363">
            <w:pPr>
              <w:ind w:right="480"/>
              <w:jc w:val="right"/>
              <w:rPr>
                <w:color w:val="auto"/>
                <w:position w:val="-30"/>
              </w:rPr>
            </w:pPr>
          </w:p>
        </w:tc>
        <w:tc>
          <w:tcPr>
            <w:tcW w:w="3169" w:type="pct"/>
            <w:shd w:val="clear" w:color="auto" w:fill="FFFFFF"/>
            <w:vAlign w:val="center"/>
          </w:tcPr>
          <w:p w14:paraId="500FF4DD" w14:textId="77777777" w:rsidR="00EB0363" w:rsidRDefault="00EE623F">
            <w:pPr>
              <w:jc w:val="center"/>
              <w:rPr>
                <w:color w:val="auto"/>
                <w:position w:val="-24"/>
              </w:rPr>
            </w:pPr>
            <w:r>
              <w:rPr>
                <w:color w:val="auto"/>
                <w:spacing w:val="6"/>
                <w:position w:val="-10"/>
              </w:rPr>
              <w:object w:dxaOrig="1535" w:dyaOrig="367" w14:anchorId="4DF7DA5A">
                <v:shape id="_x0000_i1067" type="#_x0000_t75" style="width:77pt;height:18.5pt" o:ole="">
                  <v:imagedata r:id="rId102" o:title=""/>
                </v:shape>
                <o:OLEObject Type="Embed" ProgID="Equation.DSMT4" ShapeID="_x0000_i1067" DrawAspect="Content" ObjectID="_1794054506" r:id="rId103"/>
              </w:object>
            </w:r>
          </w:p>
        </w:tc>
        <w:tc>
          <w:tcPr>
            <w:tcW w:w="939" w:type="pct"/>
            <w:shd w:val="clear" w:color="auto" w:fill="FFFFFF"/>
            <w:vAlign w:val="center"/>
          </w:tcPr>
          <w:p w14:paraId="0F31B335" w14:textId="5FAC45EA" w:rsidR="00EB0363" w:rsidRDefault="002D5B6C">
            <w:pPr>
              <w:jc w:val="right"/>
              <w:rPr>
                <w:color w:val="auto"/>
                <w:spacing w:val="6"/>
              </w:rPr>
            </w:pPr>
            <w:r>
              <w:rPr>
                <w:color w:val="auto"/>
                <w:spacing w:val="6"/>
              </w:rPr>
              <w:t>（</w:t>
            </w:r>
            <w:r>
              <w:rPr>
                <w:color w:val="auto"/>
                <w:spacing w:val="6"/>
              </w:rPr>
              <w:t>7</w:t>
            </w:r>
            <w:r>
              <w:rPr>
                <w:rFonts w:hint="eastAsia"/>
                <w:color w:val="auto"/>
                <w:spacing w:val="6"/>
              </w:rPr>
              <w:t>.4.2-2</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7130"/>
      </w:tblGrid>
      <w:tr w:rsidR="00EB0363" w14:paraId="0B28CDFB" w14:textId="77777777">
        <w:tc>
          <w:tcPr>
            <w:tcW w:w="5000" w:type="pct"/>
            <w:gridSpan w:val="2"/>
            <w:tcBorders>
              <w:tl2br w:val="nil"/>
              <w:tr2bl w:val="nil"/>
            </w:tcBorders>
          </w:tcPr>
          <w:p w14:paraId="0A4EC6AF" w14:textId="77777777" w:rsidR="00EB0363" w:rsidRDefault="00EE623F">
            <w:pPr>
              <w:spacing w:line="440" w:lineRule="exact"/>
              <w:ind w:firstLineChars="200" w:firstLine="432"/>
              <w:rPr>
                <w:color w:val="auto"/>
                <w:spacing w:val="6"/>
              </w:rPr>
            </w:pPr>
            <w:r>
              <w:rPr>
                <w:color w:val="auto"/>
                <w:spacing w:val="6"/>
              </w:rPr>
              <w:t>式中</w:t>
            </w:r>
            <w:r>
              <w:rPr>
                <w:rFonts w:hint="eastAsia"/>
                <w:color w:val="auto"/>
                <w:spacing w:val="6"/>
              </w:rPr>
              <w:t>：</w:t>
            </w:r>
            <w:r>
              <w:rPr>
                <w:rFonts w:hint="eastAsia"/>
                <w:color w:val="auto"/>
                <w:spacing w:val="6"/>
              </w:rPr>
              <w:t xml:space="preserve"> </w:t>
            </w:r>
          </w:p>
        </w:tc>
      </w:tr>
      <w:tr w:rsidR="00EB0363" w14:paraId="6F703C59" w14:textId="77777777">
        <w:tc>
          <w:tcPr>
            <w:tcW w:w="708" w:type="pct"/>
            <w:tcBorders>
              <w:tl2br w:val="nil"/>
              <w:tr2bl w:val="nil"/>
            </w:tcBorders>
          </w:tcPr>
          <w:p w14:paraId="356977B3" w14:textId="77777777" w:rsidR="00EB0363" w:rsidRDefault="00EE623F">
            <w:pPr>
              <w:spacing w:line="440" w:lineRule="exact"/>
              <w:ind w:firstLine="504"/>
              <w:jc w:val="right"/>
              <w:rPr>
                <w:color w:val="auto"/>
                <w:spacing w:val="6"/>
              </w:rPr>
            </w:pPr>
            <w:r>
              <w:rPr>
                <w:i/>
                <w:color w:val="auto"/>
                <w:spacing w:val="6"/>
              </w:rPr>
              <w:t>F</w:t>
            </w:r>
            <w:r>
              <w:rPr>
                <w:iCs/>
                <w:color w:val="auto"/>
                <w:spacing w:val="6"/>
                <w:vertAlign w:val="subscript"/>
              </w:rPr>
              <w:t>f</w:t>
            </w:r>
          </w:p>
        </w:tc>
        <w:tc>
          <w:tcPr>
            <w:tcW w:w="4292" w:type="pct"/>
            <w:tcBorders>
              <w:tl2br w:val="nil"/>
              <w:tr2bl w:val="nil"/>
            </w:tcBorders>
          </w:tcPr>
          <w:p w14:paraId="2A21D835" w14:textId="77777777" w:rsidR="00EB0363" w:rsidRDefault="00EE623F">
            <w:pPr>
              <w:spacing w:line="440" w:lineRule="exact"/>
              <w:rPr>
                <w:color w:val="auto"/>
                <w:spacing w:val="6"/>
              </w:rPr>
            </w:pPr>
            <w:r>
              <w:rPr>
                <w:color w:val="auto"/>
                <w:spacing w:val="6"/>
              </w:rPr>
              <w:t>——</w:t>
            </w:r>
            <w:r>
              <w:rPr>
                <w:color w:val="auto"/>
                <w:spacing w:val="6"/>
              </w:rPr>
              <w:t>管道与土壤之间的单位长度摩擦力</w:t>
            </w:r>
            <w:r>
              <w:rPr>
                <w:color w:val="auto"/>
                <w:spacing w:val="6"/>
              </w:rPr>
              <w:t>(N/m)</w:t>
            </w:r>
            <w:r>
              <w:rPr>
                <w:color w:val="auto"/>
                <w:spacing w:val="6"/>
              </w:rPr>
              <w:t>；</w:t>
            </w:r>
          </w:p>
        </w:tc>
      </w:tr>
      <w:tr w:rsidR="00EB0363" w14:paraId="214DFF83" w14:textId="77777777">
        <w:trPr>
          <w:trHeight w:val="425"/>
        </w:trPr>
        <w:tc>
          <w:tcPr>
            <w:tcW w:w="708" w:type="pct"/>
            <w:tcBorders>
              <w:tl2br w:val="nil"/>
              <w:tr2bl w:val="nil"/>
            </w:tcBorders>
          </w:tcPr>
          <w:p w14:paraId="3772B9F6" w14:textId="77777777" w:rsidR="00EB0363" w:rsidRDefault="00EE623F">
            <w:pPr>
              <w:spacing w:line="440" w:lineRule="exact"/>
              <w:ind w:firstLine="504"/>
              <w:jc w:val="right"/>
              <w:rPr>
                <w:color w:val="auto"/>
                <w:spacing w:val="6"/>
              </w:rPr>
            </w:pPr>
            <w:r>
              <w:rPr>
                <w:i/>
                <w:color w:val="auto"/>
                <w:spacing w:val="6"/>
              </w:rPr>
              <w:t>μ</w:t>
            </w:r>
          </w:p>
        </w:tc>
        <w:tc>
          <w:tcPr>
            <w:tcW w:w="4292" w:type="pct"/>
            <w:tcBorders>
              <w:tl2br w:val="nil"/>
              <w:tr2bl w:val="nil"/>
            </w:tcBorders>
          </w:tcPr>
          <w:p w14:paraId="4754F529" w14:textId="77777777" w:rsidR="00EB0363" w:rsidRDefault="00EE623F">
            <w:pPr>
              <w:spacing w:line="440" w:lineRule="exact"/>
              <w:rPr>
                <w:color w:val="auto"/>
                <w:spacing w:val="6"/>
              </w:rPr>
            </w:pPr>
            <w:r>
              <w:rPr>
                <w:color w:val="auto"/>
                <w:spacing w:val="6"/>
              </w:rPr>
              <w:t>——</w:t>
            </w:r>
            <w:r>
              <w:rPr>
                <w:color w:val="auto"/>
                <w:spacing w:val="6"/>
              </w:rPr>
              <w:t>外护</w:t>
            </w:r>
            <w:r>
              <w:rPr>
                <w:rFonts w:hint="eastAsia"/>
                <w:color w:val="auto"/>
                <w:spacing w:val="6"/>
              </w:rPr>
              <w:t>层</w:t>
            </w:r>
            <w:r>
              <w:rPr>
                <w:color w:val="auto"/>
                <w:spacing w:val="6"/>
              </w:rPr>
              <w:t>与土壤间的摩擦系数；</w:t>
            </w:r>
          </w:p>
        </w:tc>
      </w:tr>
      <w:tr w:rsidR="00EB0363" w14:paraId="7A8D29A9" w14:textId="77777777">
        <w:trPr>
          <w:trHeight w:val="468"/>
        </w:trPr>
        <w:tc>
          <w:tcPr>
            <w:tcW w:w="708" w:type="pct"/>
            <w:tcBorders>
              <w:tl2br w:val="nil"/>
              <w:tr2bl w:val="nil"/>
            </w:tcBorders>
          </w:tcPr>
          <w:p w14:paraId="4850015B" w14:textId="77777777" w:rsidR="00EB0363" w:rsidRDefault="00EE623F">
            <w:pPr>
              <w:spacing w:line="440" w:lineRule="exact"/>
              <w:ind w:firstLine="504"/>
              <w:jc w:val="right"/>
              <w:rPr>
                <w:i/>
                <w:color w:val="auto"/>
                <w:spacing w:val="6"/>
              </w:rPr>
            </w:pPr>
            <w:r>
              <w:rPr>
                <w:i/>
                <w:color w:val="auto"/>
                <w:spacing w:val="6"/>
              </w:rPr>
              <w:t>D</w:t>
            </w:r>
            <w:r>
              <w:rPr>
                <w:color w:val="auto"/>
                <w:spacing w:val="6"/>
                <w:vertAlign w:val="subscript"/>
              </w:rPr>
              <w:t>3,o</w:t>
            </w:r>
          </w:p>
        </w:tc>
        <w:tc>
          <w:tcPr>
            <w:tcW w:w="4292" w:type="pct"/>
            <w:tcBorders>
              <w:tl2br w:val="nil"/>
              <w:tr2bl w:val="nil"/>
            </w:tcBorders>
          </w:tcPr>
          <w:p w14:paraId="4050E5D0" w14:textId="77777777" w:rsidR="00EB0363" w:rsidRDefault="00EE623F">
            <w:pPr>
              <w:spacing w:line="440" w:lineRule="exact"/>
              <w:rPr>
                <w:color w:val="auto"/>
                <w:spacing w:val="6"/>
              </w:rPr>
            </w:pPr>
            <w:r>
              <w:rPr>
                <w:color w:val="auto"/>
                <w:spacing w:val="6"/>
              </w:rPr>
              <w:t>——</w:t>
            </w:r>
            <w:r>
              <w:rPr>
                <w:rFonts w:hint="eastAsia"/>
                <w:color w:val="auto"/>
                <w:spacing w:val="6"/>
              </w:rPr>
              <w:t>外护层</w:t>
            </w:r>
            <w:r>
              <w:rPr>
                <w:color w:val="auto"/>
                <w:spacing w:val="6"/>
              </w:rPr>
              <w:t>外径</w:t>
            </w:r>
            <w:r>
              <w:rPr>
                <w:color w:val="auto"/>
                <w:spacing w:val="6"/>
              </w:rPr>
              <w:t>(m)</w:t>
            </w:r>
            <w:r>
              <w:rPr>
                <w:rFonts w:hint="eastAsia"/>
                <w:color w:val="auto"/>
                <w:spacing w:val="6"/>
              </w:rPr>
              <w:t>。</w:t>
            </w:r>
          </w:p>
        </w:tc>
      </w:tr>
      <w:tr w:rsidR="00EB0363" w14:paraId="07A78125" w14:textId="77777777">
        <w:trPr>
          <w:trHeight w:val="468"/>
        </w:trPr>
        <w:tc>
          <w:tcPr>
            <w:tcW w:w="708" w:type="pct"/>
            <w:tcBorders>
              <w:tl2br w:val="nil"/>
              <w:tr2bl w:val="nil"/>
            </w:tcBorders>
          </w:tcPr>
          <w:p w14:paraId="14843514" w14:textId="77777777" w:rsidR="00EB0363" w:rsidRDefault="00EE623F">
            <w:pPr>
              <w:spacing w:line="440" w:lineRule="exact"/>
              <w:ind w:firstLine="504"/>
              <w:jc w:val="right"/>
              <w:rPr>
                <w:i/>
                <w:color w:val="auto"/>
                <w:spacing w:val="6"/>
              </w:rPr>
            </w:pPr>
            <w:r>
              <w:rPr>
                <w:i/>
                <w:color w:val="auto"/>
                <w:spacing w:val="6"/>
              </w:rPr>
              <w:t>σ</w:t>
            </w:r>
            <w:r>
              <w:rPr>
                <w:color w:val="auto"/>
                <w:spacing w:val="6"/>
                <w:vertAlign w:val="subscript"/>
              </w:rPr>
              <w:t>v</w:t>
            </w:r>
          </w:p>
        </w:tc>
        <w:tc>
          <w:tcPr>
            <w:tcW w:w="4292" w:type="pct"/>
            <w:tcBorders>
              <w:tl2br w:val="nil"/>
              <w:tr2bl w:val="nil"/>
            </w:tcBorders>
          </w:tcPr>
          <w:p w14:paraId="2EF4FD55" w14:textId="77777777" w:rsidR="00EB0363" w:rsidRDefault="00EE623F">
            <w:pPr>
              <w:spacing w:line="440" w:lineRule="exact"/>
              <w:rPr>
                <w:color w:val="auto"/>
                <w:spacing w:val="6"/>
              </w:rPr>
            </w:pPr>
            <w:r>
              <w:rPr>
                <w:color w:val="auto"/>
                <w:spacing w:val="6"/>
              </w:rPr>
              <w:t>——</w:t>
            </w:r>
            <w:r>
              <w:rPr>
                <w:color w:val="auto"/>
                <w:spacing w:val="6"/>
              </w:rPr>
              <w:t>管道中心线处土壤应力</w:t>
            </w:r>
            <w:r>
              <w:rPr>
                <w:color w:val="auto"/>
                <w:spacing w:val="6"/>
              </w:rPr>
              <w:t>(Pa)</w:t>
            </w:r>
            <w:r>
              <w:rPr>
                <w:color w:val="auto"/>
                <w:spacing w:val="6"/>
              </w:rPr>
              <w:t>；</w:t>
            </w:r>
          </w:p>
        </w:tc>
      </w:tr>
      <w:tr w:rsidR="00EB0363" w14:paraId="7B8C6E0B" w14:textId="77777777">
        <w:trPr>
          <w:trHeight w:val="468"/>
        </w:trPr>
        <w:tc>
          <w:tcPr>
            <w:tcW w:w="708" w:type="pct"/>
            <w:tcBorders>
              <w:tl2br w:val="nil"/>
              <w:tr2bl w:val="nil"/>
            </w:tcBorders>
          </w:tcPr>
          <w:p w14:paraId="4012250F" w14:textId="77777777" w:rsidR="00EB0363" w:rsidRDefault="00EE623F">
            <w:pPr>
              <w:spacing w:line="440" w:lineRule="exact"/>
              <w:ind w:firstLine="504"/>
              <w:jc w:val="right"/>
              <w:rPr>
                <w:i/>
                <w:color w:val="auto"/>
                <w:spacing w:val="6"/>
              </w:rPr>
            </w:pPr>
            <w:r>
              <w:rPr>
                <w:i/>
                <w:color w:val="auto"/>
                <w:spacing w:val="6"/>
              </w:rPr>
              <w:t>G</w:t>
            </w:r>
            <w:r>
              <w:rPr>
                <w:iCs/>
                <w:color w:val="auto"/>
                <w:spacing w:val="6"/>
                <w:vertAlign w:val="subscript"/>
              </w:rPr>
              <w:t>p</w:t>
            </w:r>
          </w:p>
        </w:tc>
        <w:tc>
          <w:tcPr>
            <w:tcW w:w="4292" w:type="pct"/>
            <w:tcBorders>
              <w:tl2br w:val="nil"/>
              <w:tr2bl w:val="nil"/>
            </w:tcBorders>
          </w:tcPr>
          <w:p w14:paraId="13248845" w14:textId="77777777" w:rsidR="00EB0363" w:rsidRDefault="00EE623F">
            <w:pPr>
              <w:spacing w:line="440" w:lineRule="exact"/>
              <w:rPr>
                <w:color w:val="auto"/>
                <w:spacing w:val="6"/>
              </w:rPr>
            </w:pPr>
            <w:r>
              <w:rPr>
                <w:color w:val="auto"/>
                <w:spacing w:val="6"/>
              </w:rPr>
              <w:t>——</w:t>
            </w:r>
            <w:r>
              <w:rPr>
                <w:color w:val="auto"/>
                <w:spacing w:val="6"/>
              </w:rPr>
              <w:t>包括介质在内的球墨铸铁热力管单位长度自重</w:t>
            </w:r>
            <w:r>
              <w:rPr>
                <w:color w:val="auto"/>
                <w:spacing w:val="6"/>
              </w:rPr>
              <w:t>(N/m)</w:t>
            </w:r>
            <w:r>
              <w:rPr>
                <w:color w:val="auto"/>
                <w:spacing w:val="6"/>
              </w:rPr>
              <w:t>；</w:t>
            </w:r>
          </w:p>
        </w:tc>
      </w:tr>
      <w:tr w:rsidR="00EB0363" w14:paraId="201C03E5" w14:textId="77777777">
        <w:trPr>
          <w:trHeight w:val="468"/>
        </w:trPr>
        <w:tc>
          <w:tcPr>
            <w:tcW w:w="708" w:type="pct"/>
            <w:tcBorders>
              <w:tl2br w:val="nil"/>
              <w:tr2bl w:val="nil"/>
            </w:tcBorders>
          </w:tcPr>
          <w:p w14:paraId="556697ED" w14:textId="77777777" w:rsidR="00EB0363" w:rsidRDefault="00EE623F">
            <w:pPr>
              <w:spacing w:line="440" w:lineRule="exact"/>
              <w:ind w:firstLine="504"/>
              <w:jc w:val="right"/>
              <w:rPr>
                <w:i/>
                <w:color w:val="auto"/>
                <w:spacing w:val="6"/>
              </w:rPr>
            </w:pPr>
            <w:r>
              <w:rPr>
                <w:i/>
                <w:color w:val="auto"/>
                <w:spacing w:val="6"/>
              </w:rPr>
              <w:t>K</w:t>
            </w:r>
            <w:r>
              <w:rPr>
                <w:color w:val="auto"/>
                <w:spacing w:val="6"/>
                <w:vertAlign w:val="subscript"/>
              </w:rPr>
              <w:t>o</w:t>
            </w:r>
          </w:p>
        </w:tc>
        <w:tc>
          <w:tcPr>
            <w:tcW w:w="4292" w:type="pct"/>
            <w:tcBorders>
              <w:tl2br w:val="nil"/>
              <w:tr2bl w:val="nil"/>
            </w:tcBorders>
          </w:tcPr>
          <w:p w14:paraId="5BDF49B8" w14:textId="77777777" w:rsidR="00EB0363" w:rsidRDefault="00EE623F">
            <w:pPr>
              <w:spacing w:line="440" w:lineRule="exact"/>
              <w:rPr>
                <w:color w:val="auto"/>
                <w:spacing w:val="6"/>
              </w:rPr>
            </w:pPr>
            <w:r>
              <w:rPr>
                <w:color w:val="auto"/>
                <w:spacing w:val="6"/>
              </w:rPr>
              <w:t>——</w:t>
            </w:r>
            <w:r>
              <w:rPr>
                <w:color w:val="auto"/>
                <w:spacing w:val="6"/>
              </w:rPr>
              <w:t>土壤静压力系数；</w:t>
            </w:r>
          </w:p>
        </w:tc>
      </w:tr>
      <w:tr w:rsidR="00EB0363" w14:paraId="5436CD4A" w14:textId="77777777">
        <w:trPr>
          <w:trHeight w:val="468"/>
        </w:trPr>
        <w:tc>
          <w:tcPr>
            <w:tcW w:w="708" w:type="pct"/>
            <w:tcBorders>
              <w:tl2br w:val="nil"/>
              <w:tr2bl w:val="nil"/>
            </w:tcBorders>
          </w:tcPr>
          <w:p w14:paraId="6DCE18D1" w14:textId="77777777" w:rsidR="00EB0363" w:rsidRDefault="00EE623F">
            <w:pPr>
              <w:spacing w:line="440" w:lineRule="exact"/>
              <w:ind w:firstLine="504"/>
              <w:jc w:val="right"/>
              <w:rPr>
                <w:i/>
                <w:color w:val="auto"/>
                <w:spacing w:val="6"/>
              </w:rPr>
            </w:pPr>
            <w:r>
              <w:rPr>
                <w:i/>
                <w:iCs/>
                <w:color w:val="auto"/>
                <w:spacing w:val="6"/>
              </w:rPr>
              <w:t>φ</w:t>
            </w:r>
          </w:p>
        </w:tc>
        <w:tc>
          <w:tcPr>
            <w:tcW w:w="4292" w:type="pct"/>
            <w:tcBorders>
              <w:tl2br w:val="nil"/>
              <w:tr2bl w:val="nil"/>
            </w:tcBorders>
          </w:tcPr>
          <w:p w14:paraId="169B05B6" w14:textId="77777777" w:rsidR="00EB0363" w:rsidRDefault="00EE623F">
            <w:pPr>
              <w:spacing w:line="440" w:lineRule="exact"/>
              <w:rPr>
                <w:color w:val="auto"/>
                <w:spacing w:val="6"/>
              </w:rPr>
            </w:pPr>
            <w:r>
              <w:rPr>
                <w:color w:val="auto"/>
                <w:spacing w:val="6"/>
              </w:rPr>
              <w:t>——</w:t>
            </w:r>
            <w:r>
              <w:rPr>
                <w:color w:val="auto"/>
                <w:spacing w:val="6"/>
              </w:rPr>
              <w:t>回填土内摩擦角</w:t>
            </w:r>
            <w:r>
              <w:rPr>
                <w:color w:val="auto"/>
                <w:spacing w:val="6"/>
              </w:rPr>
              <w:t>(°)</w:t>
            </w:r>
            <w:r>
              <w:rPr>
                <w:color w:val="auto"/>
                <w:spacing w:val="6"/>
              </w:rPr>
              <w:t>，砂土取</w:t>
            </w:r>
            <w:r>
              <w:rPr>
                <w:color w:val="auto"/>
                <w:spacing w:val="6"/>
              </w:rPr>
              <w:t>30°</w:t>
            </w:r>
            <w:r>
              <w:rPr>
                <w:color w:val="auto"/>
                <w:spacing w:val="6"/>
              </w:rPr>
              <w:t>。</w:t>
            </w:r>
          </w:p>
        </w:tc>
      </w:tr>
    </w:tbl>
    <w:p w14:paraId="0CC8625B" w14:textId="77777777" w:rsidR="00EB0363" w:rsidRDefault="00EE623F">
      <w:pPr>
        <w:spacing w:line="360" w:lineRule="auto"/>
        <w:rPr>
          <w:color w:val="auto"/>
          <w:sz w:val="24"/>
        </w:rPr>
      </w:pPr>
      <w:r>
        <w:rPr>
          <w:rFonts w:hint="eastAsia"/>
          <w:b/>
          <w:bCs/>
          <w:color w:val="auto"/>
          <w:sz w:val="24"/>
        </w:rPr>
        <w:t xml:space="preserve">7.4.3 </w:t>
      </w:r>
      <w:r>
        <w:rPr>
          <w:rFonts w:hint="eastAsia"/>
          <w:color w:val="auto"/>
          <w:sz w:val="24"/>
        </w:rPr>
        <w:t>土壤应力应按下列公式计算：</w:t>
      </w:r>
    </w:p>
    <w:p w14:paraId="75DD27B0"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当管道中心线位于地下水位以上：</w:t>
      </w:r>
    </w:p>
    <w:tbl>
      <w:tblPr>
        <w:tblW w:w="4998" w:type="pct"/>
        <w:jc w:val="right"/>
        <w:tblLook w:val="04A0" w:firstRow="1" w:lastRow="0" w:firstColumn="1" w:lastColumn="0" w:noHBand="0" w:noVBand="1"/>
      </w:tblPr>
      <w:tblGrid>
        <w:gridCol w:w="1431"/>
        <w:gridCol w:w="5467"/>
        <w:gridCol w:w="1405"/>
      </w:tblGrid>
      <w:tr w:rsidR="00EB0363" w14:paraId="6203144A" w14:textId="77777777">
        <w:trPr>
          <w:jc w:val="right"/>
        </w:trPr>
        <w:tc>
          <w:tcPr>
            <w:tcW w:w="862" w:type="pct"/>
            <w:vAlign w:val="center"/>
          </w:tcPr>
          <w:p w14:paraId="7E4D2DAB" w14:textId="77777777" w:rsidR="00EB0363" w:rsidRDefault="00EB0363">
            <w:pPr>
              <w:jc w:val="center"/>
              <w:rPr>
                <w:color w:val="auto"/>
                <w:position w:val="-12"/>
              </w:rPr>
            </w:pPr>
          </w:p>
        </w:tc>
        <w:tc>
          <w:tcPr>
            <w:tcW w:w="3292" w:type="pct"/>
            <w:vAlign w:val="center"/>
          </w:tcPr>
          <w:p w14:paraId="71DDEA09" w14:textId="77777777" w:rsidR="00EB0363" w:rsidRDefault="00EE623F">
            <w:pPr>
              <w:jc w:val="center"/>
              <w:rPr>
                <w:color w:val="auto"/>
                <w:spacing w:val="6"/>
              </w:rPr>
            </w:pPr>
            <w:r>
              <w:rPr>
                <w:color w:val="auto"/>
                <w:position w:val="-12"/>
              </w:rPr>
              <w:object w:dxaOrig="1793" w:dyaOrig="394" w14:anchorId="4FA8323B">
                <v:shape id="_x0000_i1068" type="#_x0000_t75" style="width:89.75pt;height:20pt" o:ole="">
                  <v:imagedata r:id="rId104" o:title=""/>
                </v:shape>
                <o:OLEObject Type="Embed" ProgID="Equation.DSMT4" ShapeID="_x0000_i1068" DrawAspect="Content" ObjectID="_1794054507" r:id="rId105"/>
              </w:object>
            </w:r>
          </w:p>
        </w:tc>
        <w:tc>
          <w:tcPr>
            <w:tcW w:w="846" w:type="pct"/>
            <w:vAlign w:val="center"/>
          </w:tcPr>
          <w:p w14:paraId="69685148" w14:textId="6CDF8C73" w:rsidR="00EB0363" w:rsidRDefault="002D5B6C">
            <w:pPr>
              <w:jc w:val="right"/>
              <w:rPr>
                <w:color w:val="auto"/>
                <w:spacing w:val="6"/>
              </w:rPr>
            </w:pPr>
            <w:r>
              <w:rPr>
                <w:color w:val="auto"/>
                <w:spacing w:val="6"/>
              </w:rPr>
              <w:t>（</w:t>
            </w:r>
            <w:r>
              <w:rPr>
                <w:color w:val="auto"/>
                <w:spacing w:val="6"/>
              </w:rPr>
              <w:t>7</w:t>
            </w:r>
            <w:r>
              <w:rPr>
                <w:rFonts w:hint="eastAsia"/>
                <w:color w:val="auto"/>
                <w:spacing w:val="6"/>
              </w:rPr>
              <w:t>.4.3-1</w:t>
            </w:r>
            <w:r>
              <w:rPr>
                <w:color w:val="auto"/>
                <w:spacing w:val="6"/>
              </w:rPr>
              <w:t>）</w:t>
            </w:r>
          </w:p>
        </w:tc>
      </w:tr>
    </w:tbl>
    <w:p w14:paraId="49BF9E60" w14:textId="77777777" w:rsidR="00EB0363" w:rsidRDefault="00EE623F">
      <w:pPr>
        <w:spacing w:line="360" w:lineRule="auto"/>
        <w:ind w:firstLineChars="200" w:firstLine="480"/>
        <w:rPr>
          <w:color w:val="auto"/>
          <w:sz w:val="24"/>
        </w:rPr>
      </w:pPr>
      <w:r>
        <w:rPr>
          <w:rFonts w:hint="eastAsia"/>
          <w:color w:val="auto"/>
          <w:sz w:val="24"/>
        </w:rPr>
        <w:t xml:space="preserve">2 </w:t>
      </w:r>
      <w:r>
        <w:rPr>
          <w:color w:val="auto"/>
          <w:sz w:val="24"/>
        </w:rPr>
        <w:t>当管道中心线位于地下水位以下：</w:t>
      </w:r>
    </w:p>
    <w:tbl>
      <w:tblPr>
        <w:tblW w:w="5000" w:type="pct"/>
        <w:jc w:val="right"/>
        <w:tblLook w:val="04A0" w:firstRow="1" w:lastRow="0" w:firstColumn="1" w:lastColumn="0" w:noHBand="0" w:noVBand="1"/>
      </w:tblPr>
      <w:tblGrid>
        <w:gridCol w:w="1431"/>
        <w:gridCol w:w="5468"/>
        <w:gridCol w:w="1407"/>
      </w:tblGrid>
      <w:tr w:rsidR="00EB0363" w14:paraId="421D6583" w14:textId="77777777">
        <w:trPr>
          <w:jc w:val="right"/>
        </w:trPr>
        <w:tc>
          <w:tcPr>
            <w:tcW w:w="861" w:type="pct"/>
            <w:vAlign w:val="center"/>
          </w:tcPr>
          <w:p w14:paraId="052F69C4" w14:textId="77777777" w:rsidR="00EB0363" w:rsidRDefault="00EB0363">
            <w:pPr>
              <w:jc w:val="center"/>
              <w:rPr>
                <w:color w:val="auto"/>
                <w:position w:val="-12"/>
              </w:rPr>
            </w:pPr>
          </w:p>
        </w:tc>
        <w:tc>
          <w:tcPr>
            <w:tcW w:w="3289" w:type="pct"/>
            <w:vAlign w:val="center"/>
          </w:tcPr>
          <w:p w14:paraId="06F941F3" w14:textId="77777777" w:rsidR="00EB0363" w:rsidRDefault="00EE623F">
            <w:pPr>
              <w:jc w:val="center"/>
              <w:rPr>
                <w:color w:val="auto"/>
                <w:spacing w:val="6"/>
              </w:rPr>
            </w:pPr>
            <w:r>
              <w:rPr>
                <w:color w:val="auto"/>
                <w:position w:val="-12"/>
              </w:rPr>
              <w:object w:dxaOrig="4075" w:dyaOrig="448" w14:anchorId="736B75F4">
                <v:shape id="_x0000_i1069" type="#_x0000_t75" style="width:203.75pt;height:22.5pt" o:ole="">
                  <v:imagedata r:id="rId106" o:title=""/>
                </v:shape>
                <o:OLEObject Type="Embed" ProgID="Equation.DSMT4" ShapeID="_x0000_i1069" DrawAspect="Content" ObjectID="_1794054508" r:id="rId107"/>
              </w:object>
            </w:r>
          </w:p>
        </w:tc>
        <w:tc>
          <w:tcPr>
            <w:tcW w:w="846" w:type="pct"/>
            <w:vAlign w:val="center"/>
          </w:tcPr>
          <w:p w14:paraId="2363AE2B" w14:textId="7020C0A1" w:rsidR="00EB0363" w:rsidRDefault="002D5B6C">
            <w:pPr>
              <w:jc w:val="right"/>
              <w:rPr>
                <w:color w:val="auto"/>
                <w:spacing w:val="6"/>
              </w:rPr>
            </w:pPr>
            <w:r>
              <w:rPr>
                <w:color w:val="auto"/>
                <w:spacing w:val="6"/>
              </w:rPr>
              <w:t>（</w:t>
            </w:r>
            <w:r>
              <w:rPr>
                <w:color w:val="auto"/>
                <w:spacing w:val="6"/>
              </w:rPr>
              <w:t>7</w:t>
            </w:r>
            <w:r>
              <w:rPr>
                <w:rFonts w:hint="eastAsia"/>
                <w:color w:val="auto"/>
                <w:spacing w:val="6"/>
              </w:rPr>
              <w:t>.4.3-2</w:t>
            </w:r>
            <w:r>
              <w:rPr>
                <w:color w:val="auto"/>
                <w:spacing w:val="6"/>
              </w:rPr>
              <w:t>）</w:t>
            </w:r>
          </w:p>
        </w:tc>
      </w:tr>
    </w:tbl>
    <w:tbl>
      <w:tblPr>
        <w:tblStyle w:val="af8"/>
        <w:tblW w:w="5000" w:type="pct"/>
        <w:tblLook w:val="04A0" w:firstRow="1" w:lastRow="0" w:firstColumn="1" w:lastColumn="0" w:noHBand="0" w:noVBand="1"/>
      </w:tblPr>
      <w:tblGrid>
        <w:gridCol w:w="1267"/>
        <w:gridCol w:w="7039"/>
      </w:tblGrid>
      <w:tr w:rsidR="00EB0363" w14:paraId="1BF61747" w14:textId="77777777">
        <w:tc>
          <w:tcPr>
            <w:tcW w:w="5000" w:type="pct"/>
            <w:gridSpan w:val="2"/>
            <w:tcBorders>
              <w:top w:val="nil"/>
              <w:left w:val="nil"/>
              <w:bottom w:val="nil"/>
              <w:right w:val="nil"/>
            </w:tcBorders>
          </w:tcPr>
          <w:p w14:paraId="4005074E" w14:textId="77777777" w:rsidR="00EB0363" w:rsidRDefault="00EE623F">
            <w:pPr>
              <w:spacing w:line="440" w:lineRule="exact"/>
              <w:ind w:firstLineChars="200" w:firstLine="432"/>
              <w:rPr>
                <w:color w:val="auto"/>
                <w:spacing w:val="6"/>
              </w:rPr>
            </w:pPr>
            <w:r>
              <w:rPr>
                <w:color w:val="auto"/>
                <w:spacing w:val="6"/>
              </w:rPr>
              <w:t>式中</w:t>
            </w:r>
            <w:r>
              <w:rPr>
                <w:rFonts w:hint="eastAsia"/>
                <w:color w:val="auto"/>
                <w:spacing w:val="6"/>
              </w:rPr>
              <w:t>：</w:t>
            </w:r>
          </w:p>
        </w:tc>
      </w:tr>
      <w:tr w:rsidR="00EB0363" w14:paraId="108C7CDB" w14:textId="77777777">
        <w:tc>
          <w:tcPr>
            <w:tcW w:w="763" w:type="pct"/>
            <w:tcBorders>
              <w:top w:val="nil"/>
              <w:left w:val="nil"/>
              <w:bottom w:val="nil"/>
              <w:right w:val="nil"/>
            </w:tcBorders>
          </w:tcPr>
          <w:p w14:paraId="69C785CE" w14:textId="77777777" w:rsidR="00EB0363" w:rsidRDefault="00EE623F">
            <w:pPr>
              <w:spacing w:line="440" w:lineRule="exact"/>
              <w:ind w:firstLine="504"/>
              <w:jc w:val="right"/>
              <w:rPr>
                <w:color w:val="auto"/>
                <w:spacing w:val="6"/>
              </w:rPr>
            </w:pPr>
            <w:r>
              <w:rPr>
                <w:i/>
                <w:color w:val="auto"/>
                <w:spacing w:val="6"/>
              </w:rPr>
              <w:lastRenderedPageBreak/>
              <w:t>σ</w:t>
            </w:r>
            <w:r>
              <w:rPr>
                <w:color w:val="auto"/>
                <w:spacing w:val="6"/>
                <w:vertAlign w:val="subscript"/>
              </w:rPr>
              <w:t>v</w:t>
            </w:r>
          </w:p>
        </w:tc>
        <w:tc>
          <w:tcPr>
            <w:tcW w:w="4237" w:type="pct"/>
            <w:tcBorders>
              <w:top w:val="nil"/>
              <w:left w:val="nil"/>
              <w:bottom w:val="nil"/>
              <w:right w:val="nil"/>
            </w:tcBorders>
          </w:tcPr>
          <w:p w14:paraId="26652015" w14:textId="77777777" w:rsidR="00EB0363" w:rsidRDefault="00EE623F">
            <w:pPr>
              <w:spacing w:line="440" w:lineRule="exact"/>
              <w:rPr>
                <w:color w:val="auto"/>
                <w:spacing w:val="6"/>
              </w:rPr>
            </w:pPr>
            <w:r>
              <w:rPr>
                <w:color w:val="auto"/>
                <w:spacing w:val="6"/>
              </w:rPr>
              <w:t>——</w:t>
            </w:r>
            <w:r>
              <w:rPr>
                <w:color w:val="auto"/>
                <w:spacing w:val="6"/>
              </w:rPr>
              <w:t>管道中心线处土壤应力</w:t>
            </w:r>
            <w:r>
              <w:rPr>
                <w:color w:val="auto"/>
                <w:spacing w:val="6"/>
              </w:rPr>
              <w:t>(Pa)</w:t>
            </w:r>
            <w:r>
              <w:rPr>
                <w:color w:val="auto"/>
                <w:spacing w:val="6"/>
              </w:rPr>
              <w:t>；</w:t>
            </w:r>
          </w:p>
        </w:tc>
      </w:tr>
      <w:tr w:rsidR="00EB0363" w14:paraId="0EF69329" w14:textId="77777777">
        <w:tc>
          <w:tcPr>
            <w:tcW w:w="763" w:type="pct"/>
            <w:tcBorders>
              <w:top w:val="nil"/>
              <w:left w:val="nil"/>
              <w:bottom w:val="nil"/>
              <w:right w:val="nil"/>
            </w:tcBorders>
          </w:tcPr>
          <w:p w14:paraId="4AE7AD66" w14:textId="77777777" w:rsidR="00EB0363" w:rsidRDefault="00EE623F">
            <w:pPr>
              <w:spacing w:line="440" w:lineRule="exact"/>
              <w:ind w:firstLineChars="300" w:firstLine="648"/>
              <w:jc w:val="right"/>
              <w:rPr>
                <w:color w:val="auto"/>
                <w:spacing w:val="6"/>
              </w:rPr>
            </w:pPr>
            <w:r>
              <w:rPr>
                <w:i/>
                <w:color w:val="auto"/>
                <w:spacing w:val="6"/>
              </w:rPr>
              <w:t>H</w:t>
            </w:r>
          </w:p>
        </w:tc>
        <w:tc>
          <w:tcPr>
            <w:tcW w:w="4237" w:type="pct"/>
            <w:tcBorders>
              <w:top w:val="nil"/>
              <w:left w:val="nil"/>
              <w:bottom w:val="nil"/>
              <w:right w:val="nil"/>
            </w:tcBorders>
          </w:tcPr>
          <w:p w14:paraId="34F3FB25" w14:textId="77777777" w:rsidR="00EB0363" w:rsidRDefault="00EE623F">
            <w:pPr>
              <w:spacing w:line="440" w:lineRule="exact"/>
              <w:rPr>
                <w:color w:val="auto"/>
                <w:spacing w:val="6"/>
              </w:rPr>
            </w:pPr>
            <w:r>
              <w:rPr>
                <w:color w:val="auto"/>
                <w:spacing w:val="6"/>
              </w:rPr>
              <w:t>——</w:t>
            </w:r>
            <w:r>
              <w:rPr>
                <w:color w:val="auto"/>
                <w:spacing w:val="6"/>
              </w:rPr>
              <w:t>管道中心线覆土深度</w:t>
            </w:r>
            <w:r>
              <w:rPr>
                <w:color w:val="auto"/>
                <w:spacing w:val="6"/>
              </w:rPr>
              <w:t>(m)</w:t>
            </w:r>
            <w:r>
              <w:rPr>
                <w:color w:val="auto"/>
                <w:spacing w:val="6"/>
              </w:rPr>
              <w:t>。</w:t>
            </w:r>
          </w:p>
        </w:tc>
      </w:tr>
      <w:tr w:rsidR="00EB0363" w14:paraId="2AB5ADF7" w14:textId="77777777">
        <w:tc>
          <w:tcPr>
            <w:tcW w:w="763" w:type="pct"/>
            <w:tcBorders>
              <w:top w:val="nil"/>
              <w:left w:val="nil"/>
              <w:bottom w:val="nil"/>
              <w:right w:val="nil"/>
            </w:tcBorders>
          </w:tcPr>
          <w:p w14:paraId="247841C5" w14:textId="77777777" w:rsidR="00EB0363" w:rsidRDefault="00EE623F">
            <w:pPr>
              <w:spacing w:line="440" w:lineRule="exact"/>
              <w:ind w:firstLineChars="300" w:firstLine="648"/>
              <w:jc w:val="right"/>
              <w:rPr>
                <w:color w:val="auto"/>
                <w:spacing w:val="6"/>
              </w:rPr>
            </w:pPr>
            <w:r>
              <w:rPr>
                <w:i/>
                <w:color w:val="auto"/>
                <w:spacing w:val="6"/>
              </w:rPr>
              <w:t>ρ</w:t>
            </w:r>
            <w:r>
              <w:rPr>
                <w:color w:val="auto"/>
                <w:spacing w:val="6"/>
                <w:vertAlign w:val="subscript"/>
              </w:rPr>
              <w:t>sw</w:t>
            </w:r>
          </w:p>
        </w:tc>
        <w:tc>
          <w:tcPr>
            <w:tcW w:w="4237" w:type="pct"/>
            <w:tcBorders>
              <w:top w:val="nil"/>
              <w:left w:val="nil"/>
              <w:bottom w:val="nil"/>
              <w:right w:val="nil"/>
            </w:tcBorders>
          </w:tcPr>
          <w:p w14:paraId="347FED0C" w14:textId="77777777" w:rsidR="00EB0363" w:rsidRDefault="00EE623F">
            <w:pPr>
              <w:spacing w:line="440" w:lineRule="exact"/>
              <w:rPr>
                <w:color w:val="auto"/>
                <w:spacing w:val="6"/>
              </w:rPr>
            </w:pPr>
            <w:r>
              <w:rPr>
                <w:color w:val="auto"/>
                <w:spacing w:val="6"/>
              </w:rPr>
              <w:t>——</w:t>
            </w:r>
            <w:r>
              <w:rPr>
                <w:color w:val="auto"/>
                <w:spacing w:val="6"/>
              </w:rPr>
              <w:t>地下水位线以下的土壤有效密度</w:t>
            </w:r>
            <w:r>
              <w:rPr>
                <w:color w:val="auto"/>
                <w:spacing w:val="6"/>
              </w:rPr>
              <w:t>(kg/m</w:t>
            </w:r>
            <w:r>
              <w:rPr>
                <w:color w:val="auto"/>
                <w:spacing w:val="6"/>
                <w:vertAlign w:val="superscript"/>
              </w:rPr>
              <w:t>3</w:t>
            </w:r>
            <w:r>
              <w:rPr>
                <w:color w:val="auto"/>
                <w:spacing w:val="6"/>
              </w:rPr>
              <w:t>)</w:t>
            </w:r>
            <w:r>
              <w:rPr>
                <w:color w:val="auto"/>
                <w:spacing w:val="6"/>
              </w:rPr>
              <w:t>；</w:t>
            </w:r>
          </w:p>
        </w:tc>
      </w:tr>
      <w:tr w:rsidR="00EB0363" w14:paraId="2D92C0F6" w14:textId="77777777">
        <w:tc>
          <w:tcPr>
            <w:tcW w:w="763" w:type="pct"/>
            <w:tcBorders>
              <w:top w:val="nil"/>
              <w:left w:val="nil"/>
              <w:bottom w:val="nil"/>
              <w:right w:val="nil"/>
            </w:tcBorders>
          </w:tcPr>
          <w:p w14:paraId="16DFB6F2" w14:textId="77777777" w:rsidR="00EB0363" w:rsidRDefault="00EE623F">
            <w:pPr>
              <w:spacing w:line="440" w:lineRule="exact"/>
              <w:ind w:firstLineChars="300" w:firstLine="648"/>
              <w:jc w:val="right"/>
              <w:rPr>
                <w:color w:val="auto"/>
                <w:spacing w:val="6"/>
              </w:rPr>
            </w:pPr>
            <w:r>
              <w:rPr>
                <w:i/>
                <w:color w:val="auto"/>
                <w:spacing w:val="6"/>
              </w:rPr>
              <w:t>H</w:t>
            </w:r>
            <w:r>
              <w:rPr>
                <w:color w:val="auto"/>
                <w:spacing w:val="6"/>
                <w:vertAlign w:val="subscript"/>
              </w:rPr>
              <w:t>w</w:t>
            </w:r>
          </w:p>
        </w:tc>
        <w:tc>
          <w:tcPr>
            <w:tcW w:w="4237" w:type="pct"/>
            <w:tcBorders>
              <w:top w:val="nil"/>
              <w:left w:val="nil"/>
              <w:bottom w:val="nil"/>
              <w:right w:val="nil"/>
            </w:tcBorders>
          </w:tcPr>
          <w:p w14:paraId="1F7A3011" w14:textId="77777777" w:rsidR="00EB0363" w:rsidRDefault="00EE623F">
            <w:pPr>
              <w:spacing w:line="440" w:lineRule="exact"/>
              <w:rPr>
                <w:color w:val="auto"/>
                <w:spacing w:val="6"/>
              </w:rPr>
            </w:pPr>
            <w:r>
              <w:rPr>
                <w:color w:val="auto"/>
                <w:spacing w:val="6"/>
              </w:rPr>
              <w:t>——</w:t>
            </w:r>
            <w:r>
              <w:rPr>
                <w:color w:val="auto"/>
                <w:spacing w:val="6"/>
              </w:rPr>
              <w:t>地下水位线深度</w:t>
            </w:r>
            <w:r>
              <w:rPr>
                <w:color w:val="auto"/>
                <w:spacing w:val="6"/>
              </w:rPr>
              <w:t>(m)</w:t>
            </w:r>
            <w:r>
              <w:rPr>
                <w:color w:val="auto"/>
                <w:spacing w:val="6"/>
              </w:rPr>
              <w:t>。</w:t>
            </w:r>
          </w:p>
        </w:tc>
      </w:tr>
    </w:tbl>
    <w:p w14:paraId="6D1D79B8" w14:textId="1B05F4ED" w:rsidR="00EB0363" w:rsidRDefault="00EE623F">
      <w:pPr>
        <w:spacing w:line="360" w:lineRule="auto"/>
        <w:ind w:firstLineChars="200" w:firstLine="480"/>
        <w:rPr>
          <w:color w:val="auto"/>
          <w:sz w:val="24"/>
        </w:rPr>
      </w:pPr>
      <w:r>
        <w:rPr>
          <w:rFonts w:hint="eastAsia"/>
          <w:color w:val="auto"/>
          <w:sz w:val="24"/>
        </w:rPr>
        <w:t>外护层与土壤间的摩擦系数应根据回填条件确定，可按表</w:t>
      </w:r>
      <w:r w:rsidR="00A724E3">
        <w:rPr>
          <w:rFonts w:hint="eastAsia"/>
          <w:color w:val="auto"/>
          <w:sz w:val="24"/>
        </w:rPr>
        <w:t>7.4.3</w:t>
      </w:r>
      <w:r>
        <w:rPr>
          <w:rFonts w:hint="eastAsia"/>
          <w:color w:val="auto"/>
          <w:sz w:val="24"/>
        </w:rPr>
        <w:t>选用。</w:t>
      </w:r>
    </w:p>
    <w:p w14:paraId="1F1B7A3D" w14:textId="45CDF4C4" w:rsidR="00EB0363" w:rsidRDefault="00EE623F">
      <w:pPr>
        <w:spacing w:beforeLines="50" w:before="156"/>
        <w:ind w:firstLine="444"/>
        <w:jc w:val="center"/>
        <w:rPr>
          <w:color w:val="auto"/>
          <w:spacing w:val="6"/>
        </w:rPr>
      </w:pPr>
      <w:r>
        <w:rPr>
          <w:color w:val="auto"/>
          <w:spacing w:val="6"/>
        </w:rPr>
        <w:t>表</w:t>
      </w:r>
      <w:r>
        <w:rPr>
          <w:color w:val="auto"/>
          <w:spacing w:val="6"/>
        </w:rPr>
        <w:t>7</w:t>
      </w:r>
      <w:r w:rsidR="00A724E3">
        <w:rPr>
          <w:rFonts w:hint="eastAsia"/>
          <w:color w:val="auto"/>
          <w:spacing w:val="6"/>
        </w:rPr>
        <w:t>.4.3</w:t>
      </w:r>
      <w:r>
        <w:rPr>
          <w:color w:val="auto"/>
          <w:spacing w:val="6"/>
        </w:rPr>
        <w:t xml:space="preserve"> </w:t>
      </w:r>
      <w:r>
        <w:rPr>
          <w:rFonts w:hint="eastAsia"/>
          <w:color w:val="auto"/>
          <w:spacing w:val="6"/>
        </w:rPr>
        <w:t>球墨铸铁管道</w:t>
      </w:r>
      <w:r>
        <w:rPr>
          <w:color w:val="auto"/>
          <w:spacing w:val="6"/>
        </w:rPr>
        <w:t>外护</w:t>
      </w:r>
      <w:r>
        <w:rPr>
          <w:rFonts w:hint="eastAsia"/>
          <w:color w:val="auto"/>
          <w:spacing w:val="6"/>
        </w:rPr>
        <w:t>层</w:t>
      </w:r>
      <w:r>
        <w:rPr>
          <w:color w:val="auto"/>
          <w:spacing w:val="6"/>
        </w:rPr>
        <w:t>与土壤间的摩擦系数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5"/>
        <w:gridCol w:w="3177"/>
        <w:gridCol w:w="2774"/>
      </w:tblGrid>
      <w:tr w:rsidR="00EB0363" w14:paraId="46AEF31D" w14:textId="77777777">
        <w:trPr>
          <w:tblHeader/>
          <w:jc w:val="center"/>
        </w:trPr>
        <w:tc>
          <w:tcPr>
            <w:tcW w:w="1413" w:type="pct"/>
            <w:vMerge w:val="restart"/>
            <w:vAlign w:val="center"/>
          </w:tcPr>
          <w:p w14:paraId="7C2D3F70" w14:textId="77777777" w:rsidR="00EB0363" w:rsidRDefault="00EE623F">
            <w:pPr>
              <w:spacing w:line="300" w:lineRule="auto"/>
              <w:ind w:firstLineChars="300" w:firstLine="648"/>
              <w:rPr>
                <w:color w:val="auto"/>
                <w:spacing w:val="6"/>
              </w:rPr>
            </w:pPr>
            <w:r>
              <w:rPr>
                <w:color w:val="auto"/>
                <w:spacing w:val="6"/>
              </w:rPr>
              <w:t>回填料</w:t>
            </w:r>
          </w:p>
        </w:tc>
        <w:tc>
          <w:tcPr>
            <w:tcW w:w="3587" w:type="pct"/>
            <w:gridSpan w:val="2"/>
            <w:vAlign w:val="center"/>
          </w:tcPr>
          <w:p w14:paraId="6EE79E40" w14:textId="77777777" w:rsidR="00EB0363" w:rsidRDefault="00EE623F">
            <w:pPr>
              <w:spacing w:line="300" w:lineRule="auto"/>
              <w:ind w:firstLine="444"/>
              <w:jc w:val="center"/>
              <w:rPr>
                <w:color w:val="auto"/>
                <w:spacing w:val="6"/>
              </w:rPr>
            </w:pPr>
            <w:r>
              <w:rPr>
                <w:color w:val="auto"/>
                <w:spacing w:val="6"/>
              </w:rPr>
              <w:t>摩擦系数</w:t>
            </w:r>
          </w:p>
        </w:tc>
      </w:tr>
      <w:tr w:rsidR="00EB0363" w14:paraId="76431DC1" w14:textId="77777777">
        <w:trPr>
          <w:tblHeader/>
          <w:jc w:val="center"/>
        </w:trPr>
        <w:tc>
          <w:tcPr>
            <w:tcW w:w="1413" w:type="pct"/>
            <w:vMerge/>
            <w:vAlign w:val="center"/>
          </w:tcPr>
          <w:p w14:paraId="40B16EBC" w14:textId="77777777" w:rsidR="00EB0363" w:rsidRDefault="00EB0363">
            <w:pPr>
              <w:spacing w:line="300" w:lineRule="auto"/>
              <w:ind w:firstLine="444"/>
              <w:jc w:val="center"/>
              <w:rPr>
                <w:color w:val="auto"/>
                <w:spacing w:val="6"/>
              </w:rPr>
            </w:pPr>
          </w:p>
        </w:tc>
        <w:tc>
          <w:tcPr>
            <w:tcW w:w="1915" w:type="pct"/>
            <w:vAlign w:val="center"/>
          </w:tcPr>
          <w:p w14:paraId="71F1FBE9" w14:textId="77777777" w:rsidR="00EB0363" w:rsidRDefault="00EE623F">
            <w:pPr>
              <w:spacing w:line="300" w:lineRule="auto"/>
              <w:ind w:firstLine="444"/>
              <w:jc w:val="center"/>
              <w:rPr>
                <w:color w:val="auto"/>
                <w:spacing w:val="6"/>
              </w:rPr>
            </w:pPr>
            <w:r>
              <w:rPr>
                <w:color w:val="auto"/>
                <w:spacing w:val="6"/>
              </w:rPr>
              <w:t>最大摩擦系数</w:t>
            </w:r>
            <w:r>
              <w:rPr>
                <w:i/>
                <w:color w:val="auto"/>
                <w:spacing w:val="6"/>
              </w:rPr>
              <w:t>μ</w:t>
            </w:r>
            <w:r>
              <w:rPr>
                <w:color w:val="auto"/>
                <w:spacing w:val="6"/>
                <w:vertAlign w:val="subscript"/>
              </w:rPr>
              <w:t>max</w:t>
            </w:r>
          </w:p>
        </w:tc>
        <w:tc>
          <w:tcPr>
            <w:tcW w:w="1672" w:type="pct"/>
            <w:vAlign w:val="center"/>
          </w:tcPr>
          <w:p w14:paraId="6B59FCC6" w14:textId="77777777" w:rsidR="00EB0363" w:rsidRDefault="00EE623F">
            <w:pPr>
              <w:spacing w:line="300" w:lineRule="auto"/>
              <w:ind w:firstLine="444"/>
              <w:jc w:val="center"/>
              <w:rPr>
                <w:color w:val="auto"/>
                <w:spacing w:val="6"/>
              </w:rPr>
            </w:pPr>
            <w:r>
              <w:rPr>
                <w:color w:val="auto"/>
                <w:spacing w:val="6"/>
              </w:rPr>
              <w:t>最小摩擦系数</w:t>
            </w:r>
            <w:r>
              <w:rPr>
                <w:i/>
                <w:color w:val="auto"/>
                <w:spacing w:val="6"/>
              </w:rPr>
              <w:t>μ</w:t>
            </w:r>
            <w:r>
              <w:rPr>
                <w:color w:val="auto"/>
                <w:spacing w:val="6"/>
                <w:vertAlign w:val="subscript"/>
              </w:rPr>
              <w:t>min</w:t>
            </w:r>
          </w:p>
        </w:tc>
      </w:tr>
      <w:tr w:rsidR="00EB0363" w14:paraId="527568A9" w14:textId="77777777">
        <w:trPr>
          <w:jc w:val="center"/>
        </w:trPr>
        <w:tc>
          <w:tcPr>
            <w:tcW w:w="1413" w:type="pct"/>
            <w:vAlign w:val="center"/>
          </w:tcPr>
          <w:p w14:paraId="07D96FA0" w14:textId="77777777" w:rsidR="00EB0363" w:rsidRDefault="00EE623F">
            <w:pPr>
              <w:spacing w:line="300" w:lineRule="auto"/>
              <w:ind w:firstLineChars="400" w:firstLine="864"/>
              <w:rPr>
                <w:color w:val="auto"/>
                <w:spacing w:val="6"/>
              </w:rPr>
            </w:pPr>
            <w:r>
              <w:rPr>
                <w:color w:val="auto"/>
                <w:spacing w:val="6"/>
              </w:rPr>
              <w:t>中砂</w:t>
            </w:r>
          </w:p>
        </w:tc>
        <w:tc>
          <w:tcPr>
            <w:tcW w:w="1915" w:type="pct"/>
            <w:vAlign w:val="center"/>
          </w:tcPr>
          <w:p w14:paraId="3B9C0000" w14:textId="77777777" w:rsidR="00EB0363" w:rsidRDefault="00EE623F">
            <w:pPr>
              <w:spacing w:line="300" w:lineRule="auto"/>
              <w:ind w:firstLine="444"/>
              <w:jc w:val="center"/>
              <w:rPr>
                <w:color w:val="auto"/>
                <w:spacing w:val="6"/>
              </w:rPr>
            </w:pPr>
            <w:r>
              <w:rPr>
                <w:color w:val="auto"/>
                <w:spacing w:val="6"/>
              </w:rPr>
              <w:t>0.40</w:t>
            </w:r>
          </w:p>
        </w:tc>
        <w:tc>
          <w:tcPr>
            <w:tcW w:w="1672" w:type="pct"/>
            <w:vAlign w:val="center"/>
          </w:tcPr>
          <w:p w14:paraId="6AB8E6A6" w14:textId="77777777" w:rsidR="00EB0363" w:rsidRDefault="00EE623F">
            <w:pPr>
              <w:spacing w:line="300" w:lineRule="auto"/>
              <w:ind w:firstLine="444"/>
              <w:jc w:val="center"/>
              <w:rPr>
                <w:color w:val="auto"/>
                <w:spacing w:val="6"/>
              </w:rPr>
            </w:pPr>
            <w:r>
              <w:rPr>
                <w:color w:val="auto"/>
                <w:spacing w:val="6"/>
              </w:rPr>
              <w:t>0.20</w:t>
            </w:r>
          </w:p>
        </w:tc>
      </w:tr>
      <w:tr w:rsidR="00EB0363" w14:paraId="6DEB15EB" w14:textId="77777777">
        <w:trPr>
          <w:jc w:val="center"/>
        </w:trPr>
        <w:tc>
          <w:tcPr>
            <w:tcW w:w="1413" w:type="pct"/>
            <w:vAlign w:val="center"/>
          </w:tcPr>
          <w:p w14:paraId="7D3D0CFB" w14:textId="77777777" w:rsidR="00EB0363" w:rsidRDefault="00EE623F">
            <w:pPr>
              <w:spacing w:line="300" w:lineRule="auto"/>
              <w:rPr>
                <w:color w:val="auto"/>
                <w:spacing w:val="6"/>
              </w:rPr>
            </w:pPr>
            <w:r>
              <w:rPr>
                <w:color w:val="auto"/>
                <w:spacing w:val="6"/>
              </w:rPr>
              <w:t>粉质粘土或砂质粉土</w:t>
            </w:r>
          </w:p>
        </w:tc>
        <w:tc>
          <w:tcPr>
            <w:tcW w:w="1915" w:type="pct"/>
            <w:vAlign w:val="center"/>
          </w:tcPr>
          <w:p w14:paraId="2A280779" w14:textId="77777777" w:rsidR="00EB0363" w:rsidRDefault="00EE623F">
            <w:pPr>
              <w:spacing w:line="300" w:lineRule="auto"/>
              <w:ind w:firstLine="444"/>
              <w:jc w:val="center"/>
              <w:rPr>
                <w:color w:val="auto"/>
                <w:spacing w:val="6"/>
              </w:rPr>
            </w:pPr>
            <w:r>
              <w:rPr>
                <w:color w:val="auto"/>
                <w:spacing w:val="6"/>
              </w:rPr>
              <w:t>0.40</w:t>
            </w:r>
          </w:p>
        </w:tc>
        <w:tc>
          <w:tcPr>
            <w:tcW w:w="1672" w:type="pct"/>
            <w:vAlign w:val="center"/>
          </w:tcPr>
          <w:p w14:paraId="5CB38466" w14:textId="77777777" w:rsidR="00EB0363" w:rsidRDefault="00EE623F">
            <w:pPr>
              <w:spacing w:line="300" w:lineRule="auto"/>
              <w:ind w:firstLine="444"/>
              <w:jc w:val="center"/>
              <w:rPr>
                <w:color w:val="auto"/>
                <w:spacing w:val="6"/>
              </w:rPr>
            </w:pPr>
            <w:r>
              <w:rPr>
                <w:color w:val="auto"/>
                <w:spacing w:val="6"/>
              </w:rPr>
              <w:t>0.15</w:t>
            </w:r>
          </w:p>
        </w:tc>
      </w:tr>
    </w:tbl>
    <w:p w14:paraId="061947BA" w14:textId="77777777" w:rsidR="00EB0363" w:rsidRDefault="00EE623F">
      <w:pPr>
        <w:spacing w:line="360" w:lineRule="auto"/>
        <w:rPr>
          <w:color w:val="auto"/>
          <w:sz w:val="24"/>
        </w:rPr>
      </w:pPr>
      <w:r>
        <w:rPr>
          <w:rFonts w:hint="eastAsia"/>
          <w:b/>
          <w:bCs/>
          <w:color w:val="auto"/>
          <w:sz w:val="24"/>
        </w:rPr>
        <w:t>7.4.4</w:t>
      </w:r>
      <w:r>
        <w:rPr>
          <w:rFonts w:hint="eastAsia"/>
          <w:color w:val="auto"/>
          <w:sz w:val="24"/>
        </w:rPr>
        <w:t xml:space="preserve"> </w:t>
      </w:r>
      <w:r>
        <w:rPr>
          <w:rFonts w:hint="eastAsia"/>
          <w:color w:val="auto"/>
          <w:sz w:val="24"/>
        </w:rPr>
        <w:t>管道与土壤之间的单位长度侧方阻力应按下列公式计算：</w:t>
      </w:r>
    </w:p>
    <w:tbl>
      <w:tblPr>
        <w:tblW w:w="5000" w:type="pct"/>
        <w:jc w:val="right"/>
        <w:tblLook w:val="04A0" w:firstRow="1" w:lastRow="0" w:firstColumn="1" w:lastColumn="0" w:noHBand="0" w:noVBand="1"/>
      </w:tblPr>
      <w:tblGrid>
        <w:gridCol w:w="1526"/>
        <w:gridCol w:w="5170"/>
        <w:gridCol w:w="1610"/>
      </w:tblGrid>
      <w:tr w:rsidR="00EB0363" w14:paraId="1E8ABC62" w14:textId="77777777">
        <w:trPr>
          <w:jc w:val="right"/>
        </w:trPr>
        <w:tc>
          <w:tcPr>
            <w:tcW w:w="919" w:type="pct"/>
            <w:shd w:val="clear" w:color="auto" w:fill="FFFFFF"/>
            <w:vAlign w:val="center"/>
          </w:tcPr>
          <w:p w14:paraId="7DB4956D" w14:textId="77777777" w:rsidR="00EB0363" w:rsidRDefault="00EB0363">
            <w:pPr>
              <w:ind w:right="480"/>
              <w:jc w:val="right"/>
              <w:rPr>
                <w:color w:val="auto"/>
                <w:position w:val="-30"/>
              </w:rPr>
            </w:pPr>
          </w:p>
        </w:tc>
        <w:tc>
          <w:tcPr>
            <w:tcW w:w="3112" w:type="pct"/>
            <w:shd w:val="clear" w:color="auto" w:fill="FFFFFF"/>
            <w:vAlign w:val="center"/>
          </w:tcPr>
          <w:p w14:paraId="13D57CCD" w14:textId="77777777" w:rsidR="00EB0363" w:rsidRDefault="00EE623F">
            <w:pPr>
              <w:jc w:val="center"/>
              <w:rPr>
                <w:color w:val="auto"/>
                <w:spacing w:val="6"/>
                <w:position w:val="-14"/>
              </w:rPr>
            </w:pPr>
            <w:r>
              <w:rPr>
                <w:color w:val="auto"/>
                <w:spacing w:val="6"/>
                <w:position w:val="-14"/>
              </w:rPr>
              <w:object w:dxaOrig="1793" w:dyaOrig="367" w14:anchorId="591B8465">
                <v:shape id="_x0000_i1070" type="#_x0000_t75" style="width:89.75pt;height:18.5pt" o:ole="">
                  <v:imagedata r:id="rId108" o:title=""/>
                </v:shape>
                <o:OLEObject Type="Embed" ProgID="Equation.3" ShapeID="_x0000_i1070" DrawAspect="Content" ObjectID="_1794054509" r:id="rId109"/>
              </w:object>
            </w:r>
          </w:p>
        </w:tc>
        <w:tc>
          <w:tcPr>
            <w:tcW w:w="969" w:type="pct"/>
            <w:shd w:val="clear" w:color="auto" w:fill="FFFFFF"/>
            <w:vAlign w:val="center"/>
          </w:tcPr>
          <w:p w14:paraId="002174CE" w14:textId="40732476" w:rsidR="00EB0363" w:rsidRDefault="002D5B6C" w:rsidP="002D5B6C">
            <w:pPr>
              <w:jc w:val="right"/>
              <w:rPr>
                <w:color w:val="auto"/>
                <w:spacing w:val="6"/>
              </w:rPr>
            </w:pPr>
            <w:r>
              <w:rPr>
                <w:color w:val="auto"/>
                <w:spacing w:val="6"/>
              </w:rPr>
              <w:t>（</w:t>
            </w:r>
            <w:r>
              <w:rPr>
                <w:color w:val="auto"/>
                <w:spacing w:val="6"/>
              </w:rPr>
              <w:t>7</w:t>
            </w:r>
            <w:r>
              <w:rPr>
                <w:rFonts w:hint="eastAsia"/>
                <w:color w:val="auto"/>
                <w:spacing w:val="6"/>
              </w:rPr>
              <w:t>.4.4-1</w:t>
            </w:r>
            <w:r>
              <w:rPr>
                <w:color w:val="auto"/>
                <w:spacing w:val="6"/>
              </w:rPr>
              <w:t>）</w:t>
            </w:r>
          </w:p>
        </w:tc>
      </w:tr>
      <w:tr w:rsidR="00EB0363" w14:paraId="1EA0E5E9" w14:textId="77777777">
        <w:trPr>
          <w:jc w:val="right"/>
        </w:trPr>
        <w:tc>
          <w:tcPr>
            <w:tcW w:w="919" w:type="pct"/>
            <w:shd w:val="clear" w:color="auto" w:fill="FFFFFF"/>
            <w:vAlign w:val="center"/>
          </w:tcPr>
          <w:p w14:paraId="4B69C243" w14:textId="77777777" w:rsidR="00EB0363" w:rsidRDefault="00EB0363">
            <w:pPr>
              <w:ind w:right="480"/>
              <w:jc w:val="right"/>
              <w:rPr>
                <w:color w:val="auto"/>
                <w:position w:val="-30"/>
              </w:rPr>
            </w:pPr>
          </w:p>
        </w:tc>
        <w:tc>
          <w:tcPr>
            <w:tcW w:w="3112" w:type="pct"/>
            <w:shd w:val="clear" w:color="auto" w:fill="FFFFFF"/>
            <w:vAlign w:val="center"/>
          </w:tcPr>
          <w:p w14:paraId="334E5138" w14:textId="77777777" w:rsidR="00EB0363" w:rsidRDefault="00EE623F">
            <w:pPr>
              <w:jc w:val="center"/>
              <w:rPr>
                <w:color w:val="auto"/>
                <w:position w:val="-24"/>
              </w:rPr>
            </w:pPr>
            <w:r>
              <w:rPr>
                <w:color w:val="auto"/>
                <w:spacing w:val="6"/>
                <w:position w:val="-28"/>
              </w:rPr>
              <w:object w:dxaOrig="4904" w:dyaOrig="747" w14:anchorId="1E52EBC7">
                <v:shape id="_x0000_i1071" type="#_x0000_t75" style="width:245.25pt;height:37.5pt" o:ole="">
                  <v:imagedata r:id="rId110" o:title=""/>
                </v:shape>
                <o:OLEObject Type="Embed" ProgID="Equation.3" ShapeID="_x0000_i1071" DrawAspect="Content" ObjectID="_1794054510" r:id="rId111"/>
              </w:object>
            </w:r>
          </w:p>
        </w:tc>
        <w:tc>
          <w:tcPr>
            <w:tcW w:w="969" w:type="pct"/>
            <w:shd w:val="clear" w:color="auto" w:fill="FFFFFF"/>
            <w:vAlign w:val="center"/>
          </w:tcPr>
          <w:p w14:paraId="5E8E92C1" w14:textId="74449C7B" w:rsidR="00EB0363" w:rsidRDefault="002D5B6C" w:rsidP="002D5B6C">
            <w:pPr>
              <w:jc w:val="right"/>
              <w:rPr>
                <w:color w:val="auto"/>
                <w:spacing w:val="6"/>
              </w:rPr>
            </w:pPr>
            <w:r>
              <w:rPr>
                <w:color w:val="auto"/>
                <w:spacing w:val="6"/>
              </w:rPr>
              <w:t>（</w:t>
            </w:r>
            <w:r>
              <w:rPr>
                <w:color w:val="auto"/>
                <w:spacing w:val="6"/>
              </w:rPr>
              <w:t>7</w:t>
            </w:r>
            <w:r>
              <w:rPr>
                <w:rFonts w:hint="eastAsia"/>
                <w:color w:val="auto"/>
                <w:spacing w:val="6"/>
              </w:rPr>
              <w:t>.4.4-2</w:t>
            </w:r>
            <w:r>
              <w:rPr>
                <w:color w:val="auto"/>
                <w:spacing w:val="6"/>
              </w:rPr>
              <w:t>）</w:t>
            </w:r>
          </w:p>
        </w:tc>
      </w:tr>
    </w:tbl>
    <w:tbl>
      <w:tblPr>
        <w:tblStyle w:val="a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7003"/>
      </w:tblGrid>
      <w:tr w:rsidR="00EB0363" w14:paraId="2E3BB6C7" w14:textId="77777777">
        <w:tc>
          <w:tcPr>
            <w:tcW w:w="5000" w:type="pct"/>
            <w:gridSpan w:val="2"/>
          </w:tcPr>
          <w:p w14:paraId="3D42296B" w14:textId="77777777" w:rsidR="00EB0363" w:rsidRDefault="00EE623F">
            <w:pPr>
              <w:spacing w:line="440" w:lineRule="exact"/>
              <w:ind w:firstLine="504"/>
              <w:rPr>
                <w:color w:val="auto"/>
                <w:spacing w:val="6"/>
              </w:rPr>
            </w:pPr>
            <w:r>
              <w:rPr>
                <w:color w:val="auto"/>
                <w:spacing w:val="6"/>
              </w:rPr>
              <w:t>式中</w:t>
            </w:r>
            <w:r>
              <w:rPr>
                <w:rFonts w:hint="eastAsia"/>
                <w:iCs/>
                <w:color w:val="auto"/>
                <w:spacing w:val="6"/>
              </w:rPr>
              <w:t>：</w:t>
            </w:r>
          </w:p>
        </w:tc>
      </w:tr>
      <w:tr w:rsidR="00EB0363" w14:paraId="46198910" w14:textId="77777777">
        <w:tc>
          <w:tcPr>
            <w:tcW w:w="784" w:type="pct"/>
          </w:tcPr>
          <w:p w14:paraId="23138C44" w14:textId="77777777" w:rsidR="00EB0363" w:rsidRDefault="00EE623F">
            <w:pPr>
              <w:spacing w:line="440" w:lineRule="exact"/>
              <w:ind w:firstLine="504"/>
              <w:jc w:val="right"/>
              <w:rPr>
                <w:color w:val="auto"/>
                <w:spacing w:val="6"/>
              </w:rPr>
            </w:pPr>
            <w:r>
              <w:rPr>
                <w:i/>
                <w:iCs/>
                <w:color w:val="auto"/>
                <w:spacing w:val="6"/>
              </w:rPr>
              <w:t>R</w:t>
            </w:r>
            <w:r>
              <w:rPr>
                <w:color w:val="auto"/>
                <w:spacing w:val="6"/>
                <w:vertAlign w:val="subscript"/>
              </w:rPr>
              <w:t>s</w:t>
            </w:r>
          </w:p>
        </w:tc>
        <w:tc>
          <w:tcPr>
            <w:tcW w:w="4216" w:type="pct"/>
          </w:tcPr>
          <w:p w14:paraId="3FF8C7E6" w14:textId="77777777" w:rsidR="00EB0363" w:rsidRDefault="00EE623F">
            <w:pPr>
              <w:spacing w:line="440" w:lineRule="exact"/>
              <w:rPr>
                <w:color w:val="auto"/>
                <w:spacing w:val="6"/>
              </w:rPr>
            </w:pPr>
            <w:r>
              <w:rPr>
                <w:color w:val="auto"/>
                <w:spacing w:val="6"/>
              </w:rPr>
              <w:t>——</w:t>
            </w:r>
            <w:r>
              <w:rPr>
                <w:color w:val="auto"/>
                <w:spacing w:val="6"/>
              </w:rPr>
              <w:t>单位长度侧方阻力</w:t>
            </w:r>
            <w:r>
              <w:rPr>
                <w:color w:val="auto"/>
                <w:spacing w:val="6"/>
              </w:rPr>
              <w:t>(N/m)</w:t>
            </w:r>
            <w:r>
              <w:rPr>
                <w:color w:val="auto"/>
                <w:spacing w:val="6"/>
              </w:rPr>
              <w:t>；</w:t>
            </w:r>
          </w:p>
        </w:tc>
      </w:tr>
      <w:tr w:rsidR="00EB0363" w14:paraId="2B018455" w14:textId="77777777">
        <w:tc>
          <w:tcPr>
            <w:tcW w:w="784" w:type="pct"/>
          </w:tcPr>
          <w:p w14:paraId="43DFC004" w14:textId="77777777" w:rsidR="00EB0363" w:rsidRDefault="00EE623F">
            <w:pPr>
              <w:spacing w:line="440" w:lineRule="exact"/>
              <w:ind w:firstLineChars="400" w:firstLine="864"/>
              <w:jc w:val="right"/>
              <w:rPr>
                <w:color w:val="auto"/>
                <w:spacing w:val="6"/>
              </w:rPr>
            </w:pPr>
            <w:r>
              <w:rPr>
                <w:i/>
                <w:iCs/>
                <w:color w:val="auto"/>
                <w:spacing w:val="6"/>
              </w:rPr>
              <w:t>K</w:t>
            </w:r>
            <w:r>
              <w:rPr>
                <w:color w:val="auto"/>
                <w:spacing w:val="6"/>
                <w:vertAlign w:val="subscript"/>
              </w:rPr>
              <w:t>n</w:t>
            </w:r>
          </w:p>
        </w:tc>
        <w:tc>
          <w:tcPr>
            <w:tcW w:w="4216" w:type="pct"/>
          </w:tcPr>
          <w:p w14:paraId="79D63D7B" w14:textId="77777777" w:rsidR="00EB0363" w:rsidRDefault="00EE623F">
            <w:pPr>
              <w:spacing w:line="440" w:lineRule="exact"/>
              <w:rPr>
                <w:color w:val="auto"/>
                <w:spacing w:val="6"/>
              </w:rPr>
            </w:pPr>
            <w:r>
              <w:rPr>
                <w:color w:val="auto"/>
                <w:spacing w:val="6"/>
              </w:rPr>
              <w:t>——</w:t>
            </w:r>
            <w:r>
              <w:rPr>
                <w:color w:val="auto"/>
                <w:spacing w:val="6"/>
              </w:rPr>
              <w:t>管沟修正系数；</w:t>
            </w:r>
          </w:p>
        </w:tc>
      </w:tr>
      <w:tr w:rsidR="00EB0363" w14:paraId="3FB69A0B" w14:textId="77777777">
        <w:tc>
          <w:tcPr>
            <w:tcW w:w="784" w:type="pct"/>
          </w:tcPr>
          <w:p w14:paraId="743E730A" w14:textId="77777777" w:rsidR="00EB0363" w:rsidRDefault="00EE623F">
            <w:pPr>
              <w:spacing w:line="440" w:lineRule="exact"/>
              <w:ind w:firstLineChars="400" w:firstLine="864"/>
              <w:jc w:val="right"/>
              <w:rPr>
                <w:color w:val="auto"/>
                <w:spacing w:val="6"/>
              </w:rPr>
            </w:pPr>
            <w:r>
              <w:rPr>
                <w:i/>
                <w:color w:val="auto"/>
                <w:spacing w:val="6"/>
              </w:rPr>
              <w:t>P</w:t>
            </w:r>
            <w:r>
              <w:rPr>
                <w:iCs/>
                <w:color w:val="auto"/>
                <w:spacing w:val="6"/>
                <w:vertAlign w:val="subscript"/>
              </w:rPr>
              <w:t>p</w:t>
            </w:r>
          </w:p>
        </w:tc>
        <w:tc>
          <w:tcPr>
            <w:tcW w:w="4216" w:type="pct"/>
          </w:tcPr>
          <w:p w14:paraId="1AD02F63" w14:textId="77777777" w:rsidR="00EB0363" w:rsidRDefault="00EE623F">
            <w:pPr>
              <w:spacing w:line="440" w:lineRule="exact"/>
              <w:rPr>
                <w:color w:val="auto"/>
                <w:spacing w:val="6"/>
              </w:rPr>
            </w:pPr>
            <w:r>
              <w:rPr>
                <w:color w:val="auto"/>
                <w:spacing w:val="6"/>
              </w:rPr>
              <w:t>——</w:t>
            </w:r>
            <w:r>
              <w:rPr>
                <w:color w:val="auto"/>
                <w:spacing w:val="6"/>
              </w:rPr>
              <w:t>管道被动土压力</w:t>
            </w:r>
            <w:r>
              <w:rPr>
                <w:color w:val="auto"/>
                <w:spacing w:val="6"/>
              </w:rPr>
              <w:t>(N/m</w:t>
            </w:r>
            <w:r>
              <w:rPr>
                <w:color w:val="auto"/>
                <w:spacing w:val="6"/>
                <w:vertAlign w:val="superscript"/>
              </w:rPr>
              <w:t>2</w:t>
            </w:r>
            <w:r>
              <w:rPr>
                <w:color w:val="auto"/>
                <w:spacing w:val="6"/>
              </w:rPr>
              <w:t>)</w:t>
            </w:r>
            <w:r>
              <w:rPr>
                <w:color w:val="auto"/>
                <w:spacing w:val="6"/>
              </w:rPr>
              <w:t>；</w:t>
            </w:r>
          </w:p>
        </w:tc>
      </w:tr>
      <w:tr w:rsidR="00EB0363" w14:paraId="128F8B52" w14:textId="77777777">
        <w:tc>
          <w:tcPr>
            <w:tcW w:w="784" w:type="pct"/>
          </w:tcPr>
          <w:p w14:paraId="5B4070DC" w14:textId="77777777" w:rsidR="00EB0363" w:rsidRDefault="00EE623F">
            <w:pPr>
              <w:spacing w:line="440" w:lineRule="exact"/>
              <w:ind w:firstLineChars="400" w:firstLine="864"/>
              <w:jc w:val="right"/>
              <w:rPr>
                <w:color w:val="auto"/>
                <w:spacing w:val="6"/>
              </w:rPr>
            </w:pPr>
            <w:r>
              <w:rPr>
                <w:i/>
                <w:color w:val="auto"/>
                <w:spacing w:val="6"/>
              </w:rPr>
              <w:t>C</w:t>
            </w:r>
            <w:r>
              <w:rPr>
                <w:iCs/>
                <w:color w:val="auto"/>
                <w:spacing w:val="6"/>
                <w:vertAlign w:val="subscript"/>
              </w:rPr>
              <w:t>s</w:t>
            </w:r>
          </w:p>
        </w:tc>
        <w:tc>
          <w:tcPr>
            <w:tcW w:w="4216" w:type="pct"/>
          </w:tcPr>
          <w:p w14:paraId="52369218" w14:textId="77777777" w:rsidR="00EB0363" w:rsidRDefault="00EE623F">
            <w:pPr>
              <w:spacing w:line="440" w:lineRule="exact"/>
              <w:rPr>
                <w:color w:val="auto"/>
                <w:spacing w:val="6"/>
              </w:rPr>
            </w:pPr>
            <w:r>
              <w:rPr>
                <w:color w:val="auto"/>
                <w:spacing w:val="6"/>
              </w:rPr>
              <w:t>——</w:t>
            </w:r>
            <w:r>
              <w:rPr>
                <w:color w:val="auto"/>
                <w:spacing w:val="6"/>
              </w:rPr>
              <w:t>土壤粘聚力</w:t>
            </w:r>
            <w:r>
              <w:rPr>
                <w:color w:val="auto"/>
                <w:spacing w:val="6"/>
              </w:rPr>
              <w:t>(Pa)</w:t>
            </w:r>
            <w:r>
              <w:rPr>
                <w:rFonts w:hint="eastAsia"/>
                <w:color w:val="auto"/>
                <w:spacing w:val="6"/>
              </w:rPr>
              <w:t>。</w:t>
            </w:r>
          </w:p>
        </w:tc>
      </w:tr>
    </w:tbl>
    <w:p w14:paraId="4C3DC43A" w14:textId="77777777" w:rsidR="00EB0363" w:rsidRDefault="00EE623F">
      <w:pPr>
        <w:spacing w:line="360" w:lineRule="auto"/>
        <w:rPr>
          <w:color w:val="auto"/>
          <w:sz w:val="24"/>
        </w:rPr>
        <w:sectPr w:rsidR="00EB0363">
          <w:pgSz w:w="11906" w:h="16838"/>
          <w:pgMar w:top="1440" w:right="1800" w:bottom="1440" w:left="1800" w:header="851" w:footer="992" w:gutter="0"/>
          <w:cols w:space="425"/>
          <w:docGrid w:type="lines" w:linePitch="312"/>
        </w:sectPr>
      </w:pPr>
      <w:r>
        <w:rPr>
          <w:rFonts w:hint="eastAsia"/>
          <w:b/>
          <w:bCs/>
          <w:color w:val="auto"/>
          <w:sz w:val="24"/>
        </w:rPr>
        <w:t xml:space="preserve">7.4.5 </w:t>
      </w:r>
      <w:r>
        <w:rPr>
          <w:rFonts w:hint="eastAsia"/>
          <w:color w:val="auto"/>
          <w:sz w:val="24"/>
        </w:rPr>
        <w:t>自锚管道与柔性管道宜采用承套连接，以消纳自锚管道温度变化时产生的热位移。</w:t>
      </w:r>
    </w:p>
    <w:p w14:paraId="42ECA633" w14:textId="77777777" w:rsidR="00EB0363" w:rsidRDefault="00EE623F">
      <w:pPr>
        <w:spacing w:after="240"/>
        <w:jc w:val="center"/>
        <w:outlineLvl w:val="0"/>
        <w:rPr>
          <w:rFonts w:ascii="黑体" w:eastAsia="黑体" w:hAnsi="黑体" w:hint="eastAsia"/>
          <w:bCs/>
          <w:color w:val="auto"/>
          <w:sz w:val="36"/>
          <w:szCs w:val="32"/>
        </w:rPr>
      </w:pPr>
      <w:bookmarkStart w:id="39" w:name="_Toc181609522"/>
      <w:r>
        <w:rPr>
          <w:rFonts w:ascii="黑体" w:eastAsia="黑体" w:hAnsi="黑体"/>
          <w:bCs/>
          <w:color w:val="auto"/>
          <w:sz w:val="36"/>
          <w:szCs w:val="32"/>
        </w:rPr>
        <w:lastRenderedPageBreak/>
        <w:t>8 管道施工</w:t>
      </w:r>
      <w:bookmarkEnd w:id="39"/>
    </w:p>
    <w:p w14:paraId="5F26C80D" w14:textId="77777777" w:rsidR="00EB0363" w:rsidRDefault="00EE623F">
      <w:pPr>
        <w:spacing w:beforeLines="100" w:before="312" w:afterLines="50" w:after="156" w:line="360" w:lineRule="auto"/>
        <w:jc w:val="center"/>
        <w:outlineLvl w:val="1"/>
        <w:rPr>
          <w:b/>
          <w:color w:val="auto"/>
          <w:kern w:val="2"/>
          <w:sz w:val="28"/>
          <w:szCs w:val="28"/>
        </w:rPr>
      </w:pPr>
      <w:bookmarkStart w:id="40" w:name="_Toc181609523"/>
      <w:r>
        <w:rPr>
          <w:b/>
          <w:color w:val="auto"/>
          <w:kern w:val="2"/>
          <w:sz w:val="28"/>
          <w:szCs w:val="28"/>
        </w:rPr>
        <w:t xml:space="preserve">8.1 </w:t>
      </w:r>
      <w:r>
        <w:rPr>
          <w:b/>
          <w:color w:val="auto"/>
          <w:kern w:val="2"/>
          <w:sz w:val="28"/>
          <w:szCs w:val="28"/>
        </w:rPr>
        <w:t>施工组织与准备</w:t>
      </w:r>
      <w:bookmarkEnd w:id="40"/>
    </w:p>
    <w:p w14:paraId="6E41AF11" w14:textId="77777777" w:rsidR="00EB0363" w:rsidRDefault="00EE623F">
      <w:pPr>
        <w:spacing w:line="360" w:lineRule="auto"/>
        <w:rPr>
          <w:color w:val="auto"/>
          <w:sz w:val="24"/>
        </w:rPr>
      </w:pPr>
      <w:r>
        <w:rPr>
          <w:rFonts w:hint="eastAsia"/>
          <w:b/>
          <w:bCs/>
          <w:color w:val="auto"/>
          <w:sz w:val="24"/>
        </w:rPr>
        <w:t xml:space="preserve">8.1.1 </w:t>
      </w:r>
      <w:r>
        <w:rPr>
          <w:rFonts w:hint="eastAsia"/>
          <w:color w:val="auto"/>
          <w:sz w:val="24"/>
        </w:rPr>
        <w:t>直埋预制保温球墨铸铁管道工程的施工单位应具有相应的施工资质，施工人员应具备相应的资格，操作人员应进行培训，掌握管道的性能与特点、安装操作要点及安全施工知识。</w:t>
      </w:r>
    </w:p>
    <w:p w14:paraId="68E62080" w14:textId="77777777" w:rsidR="00EB0363" w:rsidRDefault="00EE623F">
      <w:pPr>
        <w:spacing w:line="360" w:lineRule="auto"/>
        <w:rPr>
          <w:color w:val="auto"/>
          <w:sz w:val="24"/>
        </w:rPr>
      </w:pPr>
      <w:r>
        <w:rPr>
          <w:rFonts w:hint="eastAsia"/>
          <w:b/>
          <w:bCs/>
          <w:color w:val="auto"/>
          <w:sz w:val="24"/>
        </w:rPr>
        <w:t xml:space="preserve">8.1.2 </w:t>
      </w:r>
      <w:r>
        <w:rPr>
          <w:rFonts w:hint="eastAsia"/>
          <w:color w:val="auto"/>
          <w:sz w:val="24"/>
        </w:rPr>
        <w:t>施工单位应有健全的施工安全、技术、质量管理体系和制度，施工现场应有施工安全、技术、质量标准。施工单位应按照相应的施工技术标准对工程施工质量进行全过程控制，建设单位、勘察单位、设计单位、监理单位等各方应按有关规定对工程质量进行管理。</w:t>
      </w:r>
    </w:p>
    <w:p w14:paraId="5F79BC1E" w14:textId="77777777" w:rsidR="00EB0363" w:rsidRDefault="00EE623F">
      <w:pPr>
        <w:spacing w:line="360" w:lineRule="auto"/>
        <w:rPr>
          <w:color w:val="auto"/>
          <w:sz w:val="24"/>
        </w:rPr>
      </w:pPr>
      <w:r>
        <w:rPr>
          <w:rFonts w:hint="eastAsia"/>
          <w:b/>
          <w:bCs/>
          <w:color w:val="auto"/>
          <w:sz w:val="24"/>
        </w:rPr>
        <w:t xml:space="preserve">8.1.3 </w:t>
      </w:r>
      <w:r>
        <w:rPr>
          <w:rFonts w:hint="eastAsia"/>
          <w:color w:val="auto"/>
          <w:sz w:val="24"/>
        </w:rPr>
        <w:t>施工单位应按照合同文件、勘察设计文件和有关规范要求，根据建设单位或者设计文件提供的施工界域内地下管线等构（建）筑物资料、工程水文地质资料，组织有关施工技术管理人员深入调查，掌握现场实际情况，做好施工准备工作。</w:t>
      </w:r>
    </w:p>
    <w:p w14:paraId="5C32C122" w14:textId="77777777" w:rsidR="00EB0363" w:rsidRDefault="00EE623F">
      <w:pPr>
        <w:spacing w:line="360" w:lineRule="auto"/>
        <w:rPr>
          <w:color w:val="auto"/>
          <w:sz w:val="24"/>
        </w:rPr>
      </w:pPr>
      <w:r>
        <w:rPr>
          <w:rFonts w:hint="eastAsia"/>
          <w:b/>
          <w:bCs/>
          <w:color w:val="auto"/>
          <w:sz w:val="24"/>
        </w:rPr>
        <w:t xml:space="preserve">8.1.4 </w:t>
      </w:r>
      <w:r>
        <w:rPr>
          <w:rFonts w:hint="eastAsia"/>
          <w:color w:val="auto"/>
          <w:sz w:val="24"/>
        </w:rPr>
        <w:t>施工前，施工单位应会同建设、监理等单位核对管道路由、相关地下管道以及构筑物的资料，必要时应局部开挖核实。</w:t>
      </w:r>
    </w:p>
    <w:p w14:paraId="22282752" w14:textId="77777777" w:rsidR="00EB0363" w:rsidRDefault="00EE623F">
      <w:pPr>
        <w:spacing w:line="360" w:lineRule="auto"/>
        <w:rPr>
          <w:color w:val="auto"/>
          <w:sz w:val="24"/>
        </w:rPr>
      </w:pPr>
      <w:r>
        <w:rPr>
          <w:rFonts w:hint="eastAsia"/>
          <w:b/>
          <w:bCs/>
          <w:color w:val="auto"/>
          <w:sz w:val="24"/>
        </w:rPr>
        <w:t>8.1.5</w:t>
      </w:r>
      <w:r>
        <w:rPr>
          <w:rFonts w:hint="eastAsia"/>
          <w:color w:val="auto"/>
          <w:sz w:val="24"/>
        </w:rPr>
        <w:t xml:space="preserve"> </w:t>
      </w:r>
      <w:r>
        <w:rPr>
          <w:rFonts w:hint="eastAsia"/>
          <w:color w:val="auto"/>
          <w:sz w:val="24"/>
        </w:rPr>
        <w:t>施工前，施工单位应编制施工组织设计，对不开槽施工、过江河管道或深基槽等特殊作业应编制专项施工方案。施工组织设计和专项施工方案应按照规定程序审批后实施，如需变更应办理变更审批。</w:t>
      </w:r>
    </w:p>
    <w:p w14:paraId="797932D4" w14:textId="77777777" w:rsidR="00EB0363" w:rsidRDefault="00EE623F">
      <w:pPr>
        <w:spacing w:line="360" w:lineRule="auto"/>
        <w:rPr>
          <w:color w:val="auto"/>
          <w:sz w:val="24"/>
        </w:rPr>
      </w:pPr>
      <w:r>
        <w:rPr>
          <w:rFonts w:hint="eastAsia"/>
          <w:b/>
          <w:bCs/>
          <w:color w:val="auto"/>
          <w:sz w:val="24"/>
        </w:rPr>
        <w:t xml:space="preserve">8.1.6 </w:t>
      </w:r>
      <w:r>
        <w:rPr>
          <w:rFonts w:hint="eastAsia"/>
          <w:color w:val="auto"/>
          <w:sz w:val="24"/>
        </w:rPr>
        <w:t>在有地上或地下管线及设施的地段进行土方工程施工时，建设单位应事先取得相关管理部门或单位的同意，并在施工中采取保护措施。</w:t>
      </w:r>
    </w:p>
    <w:p w14:paraId="399FD824" w14:textId="77777777" w:rsidR="00EB0363" w:rsidRDefault="00EE623F">
      <w:pPr>
        <w:spacing w:line="360" w:lineRule="auto"/>
        <w:rPr>
          <w:color w:val="auto"/>
          <w:sz w:val="24"/>
        </w:rPr>
      </w:pPr>
      <w:r>
        <w:rPr>
          <w:rFonts w:hint="eastAsia"/>
          <w:b/>
          <w:bCs/>
          <w:color w:val="auto"/>
          <w:sz w:val="24"/>
        </w:rPr>
        <w:t xml:space="preserve">8.1.7 </w:t>
      </w:r>
      <w:r>
        <w:rPr>
          <w:rFonts w:hint="eastAsia"/>
          <w:color w:val="auto"/>
          <w:sz w:val="24"/>
        </w:rPr>
        <w:t>在沿车行道、人行道施工时，应在管沟沿线设置安全护栏，并应设置明显的警示标注。施工现场夜间应设置安全照明、警示灯和具有反光功能的警示标志。</w:t>
      </w:r>
    </w:p>
    <w:p w14:paraId="4433B0EC" w14:textId="77777777" w:rsidR="00EB0363" w:rsidRDefault="00EE623F">
      <w:pPr>
        <w:spacing w:line="360" w:lineRule="auto"/>
        <w:rPr>
          <w:color w:val="auto"/>
          <w:sz w:val="24"/>
        </w:rPr>
      </w:pPr>
      <w:r>
        <w:rPr>
          <w:rFonts w:hint="eastAsia"/>
          <w:b/>
          <w:bCs/>
          <w:color w:val="auto"/>
          <w:sz w:val="24"/>
        </w:rPr>
        <w:t xml:space="preserve">8.1.8 </w:t>
      </w:r>
      <w:r>
        <w:rPr>
          <w:rFonts w:hint="eastAsia"/>
          <w:color w:val="auto"/>
          <w:sz w:val="24"/>
        </w:rPr>
        <w:t>施工单位必须遵守国家和地方政府有关环境保护的法律、法规，采取有效措施控制施工现场的各种粉尘、废气、废弃物以及噪声、振动等对环境造成的污染和危害。</w:t>
      </w:r>
    </w:p>
    <w:p w14:paraId="05363218" w14:textId="77777777" w:rsidR="00EB0363" w:rsidRDefault="00EE623F">
      <w:pPr>
        <w:spacing w:line="360" w:lineRule="auto"/>
        <w:rPr>
          <w:color w:val="auto"/>
          <w:sz w:val="24"/>
        </w:rPr>
      </w:pPr>
      <w:r>
        <w:rPr>
          <w:rFonts w:hint="eastAsia"/>
          <w:b/>
          <w:bCs/>
          <w:color w:val="auto"/>
          <w:sz w:val="24"/>
        </w:rPr>
        <w:t xml:space="preserve">8.1.9 </w:t>
      </w:r>
      <w:r>
        <w:rPr>
          <w:rFonts w:hint="eastAsia"/>
          <w:color w:val="auto"/>
          <w:sz w:val="24"/>
        </w:rPr>
        <w:t>预制保温球墨铸铁管道和管件进入施工现场时必须进行进场验收并妥善保管。所有产品应具有生产厂质量检验部门的产品合格文件，其材质、规格、型</w:t>
      </w:r>
      <w:r>
        <w:rPr>
          <w:rFonts w:hint="eastAsia"/>
          <w:color w:val="auto"/>
          <w:sz w:val="24"/>
        </w:rPr>
        <w:lastRenderedPageBreak/>
        <w:t>号应符合设计文件和合同的规定，并应进行外观检查，当对外观质量有异议或设计文件有要求时，应进行质量检验，不合格者不得使用。</w:t>
      </w:r>
    </w:p>
    <w:p w14:paraId="7DCD9619" w14:textId="77777777" w:rsidR="00EB0363" w:rsidRDefault="00EE623F">
      <w:pPr>
        <w:spacing w:beforeLines="100" w:before="312" w:afterLines="50" w:after="156" w:line="360" w:lineRule="auto"/>
        <w:jc w:val="center"/>
        <w:outlineLvl w:val="1"/>
        <w:rPr>
          <w:b/>
          <w:color w:val="auto"/>
          <w:kern w:val="2"/>
          <w:sz w:val="28"/>
          <w:szCs w:val="28"/>
        </w:rPr>
      </w:pPr>
      <w:bookmarkStart w:id="41" w:name="_Toc181609524"/>
      <w:r>
        <w:rPr>
          <w:b/>
          <w:color w:val="auto"/>
          <w:kern w:val="2"/>
          <w:sz w:val="28"/>
          <w:szCs w:val="28"/>
        </w:rPr>
        <w:t xml:space="preserve">8.2 </w:t>
      </w:r>
      <w:r>
        <w:rPr>
          <w:b/>
          <w:color w:val="auto"/>
          <w:kern w:val="2"/>
          <w:sz w:val="28"/>
          <w:szCs w:val="28"/>
        </w:rPr>
        <w:t>沟槽开挖</w:t>
      </w:r>
      <w:bookmarkEnd w:id="41"/>
    </w:p>
    <w:p w14:paraId="7B756E9A" w14:textId="3E522AE3" w:rsidR="00EB0363" w:rsidRDefault="00EE623F">
      <w:pPr>
        <w:spacing w:line="360" w:lineRule="auto"/>
        <w:rPr>
          <w:color w:val="auto"/>
          <w:sz w:val="24"/>
        </w:rPr>
      </w:pPr>
      <w:r>
        <w:rPr>
          <w:rFonts w:hint="eastAsia"/>
          <w:b/>
          <w:bCs/>
          <w:color w:val="auto"/>
          <w:sz w:val="24"/>
        </w:rPr>
        <w:t xml:space="preserve">8.2.1 </w:t>
      </w:r>
      <w:r>
        <w:rPr>
          <w:rFonts w:hint="eastAsia"/>
          <w:color w:val="auto"/>
          <w:sz w:val="24"/>
        </w:rPr>
        <w:t>土方开挖及回填应按现行</w:t>
      </w:r>
      <w:r w:rsidR="00F96F80">
        <w:rPr>
          <w:rFonts w:hint="eastAsia"/>
          <w:color w:val="auto"/>
          <w:sz w:val="24"/>
        </w:rPr>
        <w:t>行业</w:t>
      </w:r>
      <w:r>
        <w:rPr>
          <w:rFonts w:hint="eastAsia"/>
          <w:color w:val="auto"/>
          <w:sz w:val="24"/>
        </w:rPr>
        <w:t>标准《城镇供热管网工程施工及验收规范》</w:t>
      </w:r>
      <w:r>
        <w:rPr>
          <w:rFonts w:hint="eastAsia"/>
          <w:color w:val="auto"/>
          <w:sz w:val="24"/>
        </w:rPr>
        <w:t>CJJ28</w:t>
      </w:r>
      <w:r>
        <w:rPr>
          <w:rFonts w:hint="eastAsia"/>
          <w:color w:val="auto"/>
          <w:sz w:val="24"/>
        </w:rPr>
        <w:t>的规定执行。</w:t>
      </w:r>
    </w:p>
    <w:p w14:paraId="6321128A" w14:textId="77777777" w:rsidR="00EB0363" w:rsidRDefault="00EE623F">
      <w:pPr>
        <w:spacing w:line="360" w:lineRule="auto"/>
        <w:rPr>
          <w:color w:val="auto"/>
          <w:sz w:val="24"/>
        </w:rPr>
      </w:pPr>
      <w:r>
        <w:rPr>
          <w:rFonts w:hint="eastAsia"/>
          <w:b/>
          <w:bCs/>
          <w:color w:val="auto"/>
          <w:sz w:val="24"/>
        </w:rPr>
        <w:t xml:space="preserve">8.2.2 </w:t>
      </w:r>
      <w:r>
        <w:rPr>
          <w:rFonts w:hint="eastAsia"/>
          <w:color w:val="auto"/>
          <w:sz w:val="24"/>
        </w:rPr>
        <w:t>沟槽开挖前，应对施工范围进行测量复核，平面控制和高程控制测量均应符合现行国家标准《工程测量标准》</w:t>
      </w:r>
      <w:r>
        <w:rPr>
          <w:rFonts w:hint="eastAsia"/>
          <w:color w:val="auto"/>
          <w:sz w:val="24"/>
        </w:rPr>
        <w:t>GB 50026</w:t>
      </w:r>
      <w:r>
        <w:rPr>
          <w:rFonts w:hint="eastAsia"/>
          <w:color w:val="auto"/>
          <w:sz w:val="24"/>
        </w:rPr>
        <w:t>的相关规定。</w:t>
      </w:r>
    </w:p>
    <w:p w14:paraId="06D11712" w14:textId="635602E9" w:rsidR="00EB0363" w:rsidRDefault="00EE623F">
      <w:pPr>
        <w:spacing w:line="360" w:lineRule="auto"/>
        <w:rPr>
          <w:color w:val="auto"/>
          <w:sz w:val="24"/>
        </w:rPr>
      </w:pPr>
      <w:r>
        <w:rPr>
          <w:rFonts w:hint="eastAsia"/>
          <w:b/>
          <w:bCs/>
          <w:color w:val="auto"/>
          <w:sz w:val="24"/>
        </w:rPr>
        <w:t xml:space="preserve">8.2.3 </w:t>
      </w:r>
      <w:r>
        <w:rPr>
          <w:rFonts w:hint="eastAsia"/>
          <w:color w:val="auto"/>
          <w:sz w:val="24"/>
        </w:rPr>
        <w:t>沟槽边坡坡度应根据开挖边坡高度和土体稳定坡度确定，在不具备自然放坡条件或有重要建（构）筑物的地段开挖应按照</w:t>
      </w:r>
      <w:r w:rsidR="00F96F80">
        <w:rPr>
          <w:rFonts w:hint="eastAsia"/>
          <w:color w:val="auto"/>
          <w:sz w:val="24"/>
        </w:rPr>
        <w:t>国家</w:t>
      </w:r>
      <w:r>
        <w:rPr>
          <w:rFonts w:hint="eastAsia"/>
          <w:color w:val="auto"/>
          <w:sz w:val="24"/>
        </w:rPr>
        <w:t>现行标准《建筑边坡工程技术规范》</w:t>
      </w:r>
      <w:r>
        <w:rPr>
          <w:rFonts w:hint="eastAsia"/>
          <w:color w:val="auto"/>
          <w:sz w:val="24"/>
        </w:rPr>
        <w:t>GB 50330</w:t>
      </w:r>
      <w:r>
        <w:rPr>
          <w:rFonts w:hint="eastAsia"/>
          <w:color w:val="auto"/>
          <w:sz w:val="24"/>
        </w:rPr>
        <w:t>及《建筑基坑支护技术规程》</w:t>
      </w:r>
      <w:r>
        <w:rPr>
          <w:rFonts w:hint="eastAsia"/>
          <w:color w:val="auto"/>
          <w:sz w:val="24"/>
        </w:rPr>
        <w:t>JGJ 120</w:t>
      </w:r>
      <w:r>
        <w:rPr>
          <w:rFonts w:hint="eastAsia"/>
          <w:color w:val="auto"/>
          <w:sz w:val="24"/>
        </w:rPr>
        <w:t>的规定采取支护措施。</w:t>
      </w:r>
    </w:p>
    <w:p w14:paraId="1E6EC656" w14:textId="64315704" w:rsidR="00EB0363" w:rsidRDefault="00EE623F">
      <w:pPr>
        <w:spacing w:line="360" w:lineRule="auto"/>
        <w:rPr>
          <w:color w:val="auto"/>
          <w:sz w:val="24"/>
        </w:rPr>
      </w:pPr>
      <w:r>
        <w:rPr>
          <w:rFonts w:hint="eastAsia"/>
          <w:b/>
          <w:bCs/>
          <w:color w:val="auto"/>
          <w:sz w:val="24"/>
        </w:rPr>
        <w:t xml:space="preserve">8.2.4 </w:t>
      </w:r>
      <w:r>
        <w:rPr>
          <w:rFonts w:hint="eastAsia"/>
          <w:color w:val="auto"/>
          <w:sz w:val="24"/>
        </w:rPr>
        <w:t>地下水位高于基底的地段应采取降水或地下水控制措施，降水措施应符合现行</w:t>
      </w:r>
      <w:r w:rsidR="00F96F80">
        <w:rPr>
          <w:rFonts w:hint="eastAsia"/>
          <w:color w:val="auto"/>
          <w:sz w:val="24"/>
        </w:rPr>
        <w:t>行业</w:t>
      </w:r>
      <w:r>
        <w:rPr>
          <w:rFonts w:hint="eastAsia"/>
          <w:color w:val="auto"/>
          <w:sz w:val="24"/>
        </w:rPr>
        <w:t>标准《建筑与市政降水工程技术规范》</w:t>
      </w:r>
      <w:r>
        <w:rPr>
          <w:rFonts w:hint="eastAsia"/>
          <w:color w:val="auto"/>
          <w:sz w:val="24"/>
        </w:rPr>
        <w:t>JGJ/T 111</w:t>
      </w:r>
      <w:r>
        <w:rPr>
          <w:rFonts w:hint="eastAsia"/>
          <w:color w:val="auto"/>
          <w:sz w:val="24"/>
        </w:rPr>
        <w:t>的相关规定。</w:t>
      </w:r>
    </w:p>
    <w:p w14:paraId="1ABB9EF2" w14:textId="77777777" w:rsidR="00EB0363" w:rsidRDefault="00EE623F">
      <w:pPr>
        <w:spacing w:line="360" w:lineRule="auto"/>
        <w:rPr>
          <w:color w:val="auto"/>
          <w:sz w:val="24"/>
        </w:rPr>
      </w:pPr>
      <w:r>
        <w:rPr>
          <w:rFonts w:hint="eastAsia"/>
          <w:b/>
          <w:bCs/>
          <w:color w:val="auto"/>
          <w:sz w:val="24"/>
        </w:rPr>
        <w:t xml:space="preserve">8.2.5 </w:t>
      </w:r>
      <w:r>
        <w:rPr>
          <w:rFonts w:hint="eastAsia"/>
          <w:color w:val="auto"/>
          <w:sz w:val="24"/>
        </w:rPr>
        <w:t>沟槽每侧临时堆土距沟槽边缘不应小于</w:t>
      </w:r>
      <w:r>
        <w:rPr>
          <w:rFonts w:hint="eastAsia"/>
          <w:color w:val="auto"/>
          <w:sz w:val="24"/>
        </w:rPr>
        <w:t>0.8m</w:t>
      </w:r>
      <w:r>
        <w:rPr>
          <w:rFonts w:hint="eastAsia"/>
          <w:color w:val="auto"/>
          <w:sz w:val="24"/>
        </w:rPr>
        <w:t>，且高度不应超过</w:t>
      </w:r>
      <w:r>
        <w:rPr>
          <w:rFonts w:hint="eastAsia"/>
          <w:color w:val="auto"/>
          <w:sz w:val="24"/>
        </w:rPr>
        <w:t>1.5m</w:t>
      </w:r>
      <w:r>
        <w:rPr>
          <w:rFonts w:hint="eastAsia"/>
          <w:color w:val="auto"/>
          <w:sz w:val="24"/>
        </w:rPr>
        <w:t>，临时堆土位置和高度不得影响边坡的稳定性和管道安装。</w:t>
      </w:r>
    </w:p>
    <w:p w14:paraId="2ACD6B41" w14:textId="77777777" w:rsidR="00EB0363" w:rsidRDefault="00EE623F">
      <w:pPr>
        <w:spacing w:line="360" w:lineRule="auto"/>
        <w:rPr>
          <w:color w:val="auto"/>
          <w:sz w:val="24"/>
        </w:rPr>
      </w:pPr>
      <w:r>
        <w:rPr>
          <w:rFonts w:hint="eastAsia"/>
          <w:b/>
          <w:bCs/>
          <w:color w:val="auto"/>
          <w:sz w:val="24"/>
        </w:rPr>
        <w:t xml:space="preserve">8.2.6 </w:t>
      </w:r>
      <w:r>
        <w:rPr>
          <w:rFonts w:hint="eastAsia"/>
          <w:color w:val="auto"/>
          <w:sz w:val="24"/>
        </w:rPr>
        <w:t>沟槽底宽度与工作坑尺寸应根据现场实际情况确定，当设计未规定时，可按下列规定执行：</w:t>
      </w:r>
    </w:p>
    <w:p w14:paraId="25985F14"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沟槽底宽度可按下式计算：</w:t>
      </w:r>
    </w:p>
    <w:tbl>
      <w:tblPr>
        <w:tblW w:w="5000" w:type="pct"/>
        <w:jc w:val="right"/>
        <w:tblLook w:val="04A0" w:firstRow="1" w:lastRow="0" w:firstColumn="1" w:lastColumn="0" w:noHBand="0" w:noVBand="1"/>
      </w:tblPr>
      <w:tblGrid>
        <w:gridCol w:w="1422"/>
        <w:gridCol w:w="5281"/>
        <w:gridCol w:w="1603"/>
      </w:tblGrid>
      <w:tr w:rsidR="00EB0363" w14:paraId="3B253437" w14:textId="77777777">
        <w:trPr>
          <w:trHeight w:val="658"/>
          <w:jc w:val="right"/>
        </w:trPr>
        <w:tc>
          <w:tcPr>
            <w:tcW w:w="894" w:type="pct"/>
            <w:vAlign w:val="center"/>
          </w:tcPr>
          <w:p w14:paraId="51FE54FC" w14:textId="77777777" w:rsidR="00EB0363" w:rsidRDefault="00EB0363">
            <w:pPr>
              <w:ind w:right="960"/>
              <w:jc w:val="center"/>
              <w:rPr>
                <w:color w:val="auto"/>
                <w:position w:val="-8"/>
              </w:rPr>
            </w:pPr>
          </w:p>
        </w:tc>
        <w:tc>
          <w:tcPr>
            <w:tcW w:w="3216" w:type="pct"/>
            <w:vAlign w:val="center"/>
          </w:tcPr>
          <w:p w14:paraId="250F1EEA" w14:textId="77777777" w:rsidR="00EB0363" w:rsidRDefault="00EE623F">
            <w:pPr>
              <w:jc w:val="center"/>
              <w:rPr>
                <w:color w:val="auto"/>
                <w:spacing w:val="6"/>
              </w:rPr>
            </w:pPr>
            <w:r>
              <w:rPr>
                <w:color w:val="auto"/>
                <w:position w:val="-8"/>
              </w:rPr>
              <w:t xml:space="preserve">    </w:t>
            </w:r>
            <w:r>
              <w:rPr>
                <w:color w:val="auto"/>
                <w:position w:val="-14"/>
              </w:rPr>
              <w:object w:dxaOrig="1752" w:dyaOrig="367" w14:anchorId="6EBD6A3F">
                <v:shape id="_x0000_i1072" type="#_x0000_t75" style="width:87.75pt;height:18.5pt" o:ole="">
                  <v:imagedata r:id="rId112" o:title=""/>
                </v:shape>
                <o:OLEObject Type="Embed" ProgID="Equation.3" ShapeID="_x0000_i1072" DrawAspect="Content" ObjectID="_1794054511" r:id="rId113"/>
              </w:object>
            </w:r>
          </w:p>
        </w:tc>
        <w:tc>
          <w:tcPr>
            <w:tcW w:w="887" w:type="pct"/>
            <w:vAlign w:val="center"/>
          </w:tcPr>
          <w:p w14:paraId="5021C8E7" w14:textId="16291CF9" w:rsidR="00EB0363" w:rsidRDefault="00EE623F">
            <w:pPr>
              <w:ind w:firstLine="504"/>
              <w:jc w:val="right"/>
              <w:rPr>
                <w:color w:val="auto"/>
                <w:spacing w:val="6"/>
              </w:rPr>
            </w:pPr>
            <w:r>
              <w:rPr>
                <w:color w:val="auto"/>
                <w:spacing w:val="6"/>
              </w:rPr>
              <w:t>（</w:t>
            </w:r>
            <w:r>
              <w:rPr>
                <w:color w:val="auto"/>
                <w:spacing w:val="6"/>
              </w:rPr>
              <w:t>8</w:t>
            </w:r>
            <w:r w:rsidR="00D84E53">
              <w:rPr>
                <w:rFonts w:hint="eastAsia"/>
                <w:color w:val="auto"/>
                <w:spacing w:val="6"/>
              </w:rPr>
              <w:t>.2.6</w:t>
            </w:r>
            <w:r>
              <w:rPr>
                <w:color w:val="auto"/>
                <w:spacing w:val="6"/>
              </w:rPr>
              <w:t>）</w:t>
            </w:r>
          </w:p>
        </w:tc>
      </w:tr>
    </w:tbl>
    <w:tbl>
      <w:tblPr>
        <w:tblStyle w:val="af8"/>
        <w:tblW w:w="5000" w:type="pct"/>
        <w:tblLook w:val="04A0" w:firstRow="1" w:lastRow="0" w:firstColumn="1" w:lastColumn="0" w:noHBand="0" w:noVBand="1"/>
      </w:tblPr>
      <w:tblGrid>
        <w:gridCol w:w="993"/>
        <w:gridCol w:w="7313"/>
      </w:tblGrid>
      <w:tr w:rsidR="00EB0363" w14:paraId="47FDF1BF" w14:textId="77777777">
        <w:tc>
          <w:tcPr>
            <w:tcW w:w="598" w:type="pct"/>
            <w:tcBorders>
              <w:top w:val="nil"/>
              <w:left w:val="nil"/>
              <w:bottom w:val="nil"/>
              <w:right w:val="nil"/>
            </w:tcBorders>
          </w:tcPr>
          <w:p w14:paraId="1D50E3D8" w14:textId="77777777" w:rsidR="00EB0363" w:rsidRDefault="00EE623F">
            <w:pPr>
              <w:spacing w:line="440" w:lineRule="exact"/>
              <w:jc w:val="right"/>
              <w:rPr>
                <w:color w:val="auto"/>
              </w:rPr>
            </w:pPr>
            <w:r>
              <w:rPr>
                <w:color w:val="auto"/>
                <w:spacing w:val="6"/>
              </w:rPr>
              <w:t>式中</w:t>
            </w:r>
            <w:r>
              <w:rPr>
                <w:rFonts w:hint="eastAsia"/>
                <w:iCs/>
                <w:color w:val="auto"/>
                <w:spacing w:val="6"/>
              </w:rPr>
              <w:t>：</w:t>
            </w:r>
          </w:p>
        </w:tc>
        <w:tc>
          <w:tcPr>
            <w:tcW w:w="4402" w:type="pct"/>
            <w:tcBorders>
              <w:top w:val="nil"/>
              <w:left w:val="nil"/>
              <w:bottom w:val="nil"/>
              <w:right w:val="nil"/>
            </w:tcBorders>
          </w:tcPr>
          <w:p w14:paraId="4341A258" w14:textId="77777777" w:rsidR="00EB0363" w:rsidRDefault="00EB0363">
            <w:pPr>
              <w:spacing w:line="440" w:lineRule="exact"/>
              <w:rPr>
                <w:color w:val="auto"/>
              </w:rPr>
            </w:pPr>
          </w:p>
        </w:tc>
      </w:tr>
      <w:tr w:rsidR="00EB0363" w14:paraId="71944B44" w14:textId="77777777">
        <w:tc>
          <w:tcPr>
            <w:tcW w:w="598" w:type="pct"/>
            <w:tcBorders>
              <w:top w:val="nil"/>
              <w:left w:val="nil"/>
              <w:bottom w:val="nil"/>
              <w:right w:val="nil"/>
            </w:tcBorders>
          </w:tcPr>
          <w:p w14:paraId="63F6BD13" w14:textId="77777777" w:rsidR="00EB0363" w:rsidRDefault="00EE623F">
            <w:pPr>
              <w:spacing w:line="440" w:lineRule="exact"/>
              <w:jc w:val="right"/>
              <w:rPr>
                <w:color w:val="auto"/>
              </w:rPr>
            </w:pPr>
            <w:r>
              <w:rPr>
                <w:i/>
                <w:iCs/>
                <w:color w:val="auto"/>
              </w:rPr>
              <w:t>a</w:t>
            </w:r>
          </w:p>
        </w:tc>
        <w:tc>
          <w:tcPr>
            <w:tcW w:w="4402" w:type="pct"/>
            <w:tcBorders>
              <w:top w:val="nil"/>
              <w:left w:val="nil"/>
              <w:bottom w:val="nil"/>
              <w:right w:val="nil"/>
            </w:tcBorders>
          </w:tcPr>
          <w:p w14:paraId="0BC076A5" w14:textId="77777777" w:rsidR="00EB0363" w:rsidRDefault="00EE623F">
            <w:pPr>
              <w:spacing w:line="440" w:lineRule="exact"/>
              <w:rPr>
                <w:color w:val="auto"/>
              </w:rPr>
            </w:pPr>
            <w:r>
              <w:rPr>
                <w:color w:val="auto"/>
              </w:rPr>
              <w:t>——</w:t>
            </w:r>
            <w:r>
              <w:rPr>
                <w:color w:val="auto"/>
              </w:rPr>
              <w:t>沟槽底宽度</w:t>
            </w:r>
            <w:r>
              <w:rPr>
                <w:color w:val="auto"/>
              </w:rPr>
              <w:t>(m)</w:t>
            </w:r>
            <w:r>
              <w:rPr>
                <w:color w:val="auto"/>
              </w:rPr>
              <w:t>；</w:t>
            </w:r>
          </w:p>
        </w:tc>
      </w:tr>
      <w:tr w:rsidR="00EB0363" w14:paraId="752BAC6E" w14:textId="77777777">
        <w:tc>
          <w:tcPr>
            <w:tcW w:w="598" w:type="pct"/>
            <w:tcBorders>
              <w:top w:val="nil"/>
              <w:left w:val="nil"/>
              <w:bottom w:val="nil"/>
              <w:right w:val="nil"/>
            </w:tcBorders>
          </w:tcPr>
          <w:p w14:paraId="742FF5D0" w14:textId="77777777" w:rsidR="00EB0363" w:rsidRDefault="00EE623F">
            <w:pPr>
              <w:spacing w:line="440" w:lineRule="exact"/>
              <w:jc w:val="right"/>
              <w:rPr>
                <w:color w:val="auto"/>
              </w:rPr>
            </w:pPr>
            <w:r>
              <w:rPr>
                <w:i/>
                <w:iCs/>
                <w:color w:val="auto"/>
              </w:rPr>
              <w:t>D</w:t>
            </w:r>
            <w:r>
              <w:rPr>
                <w:color w:val="auto"/>
                <w:vertAlign w:val="subscript"/>
              </w:rPr>
              <w:t>3,o</w:t>
            </w:r>
          </w:p>
        </w:tc>
        <w:tc>
          <w:tcPr>
            <w:tcW w:w="4402" w:type="pct"/>
            <w:tcBorders>
              <w:top w:val="nil"/>
              <w:left w:val="nil"/>
              <w:bottom w:val="nil"/>
              <w:right w:val="nil"/>
            </w:tcBorders>
          </w:tcPr>
          <w:p w14:paraId="6EF62D10" w14:textId="77777777" w:rsidR="00EB0363" w:rsidRDefault="00EE623F">
            <w:pPr>
              <w:spacing w:line="440" w:lineRule="exact"/>
              <w:rPr>
                <w:color w:val="auto"/>
              </w:rPr>
            </w:pPr>
            <w:r>
              <w:rPr>
                <w:color w:val="auto"/>
              </w:rPr>
              <w:t>——</w:t>
            </w:r>
            <w:r>
              <w:rPr>
                <w:color w:val="auto"/>
              </w:rPr>
              <w:t>外护层外径</w:t>
            </w:r>
            <w:r>
              <w:rPr>
                <w:color w:val="auto"/>
              </w:rPr>
              <w:t>(m)</w:t>
            </w:r>
            <w:r>
              <w:rPr>
                <w:color w:val="auto"/>
              </w:rPr>
              <w:t>；</w:t>
            </w:r>
          </w:p>
        </w:tc>
      </w:tr>
      <w:tr w:rsidR="00EB0363" w14:paraId="29EAAE28" w14:textId="77777777">
        <w:tc>
          <w:tcPr>
            <w:tcW w:w="598" w:type="pct"/>
            <w:tcBorders>
              <w:top w:val="nil"/>
              <w:left w:val="nil"/>
              <w:bottom w:val="nil"/>
              <w:right w:val="nil"/>
            </w:tcBorders>
          </w:tcPr>
          <w:p w14:paraId="2782EE46" w14:textId="77777777" w:rsidR="00EB0363" w:rsidRDefault="00EE623F">
            <w:pPr>
              <w:spacing w:line="440" w:lineRule="exact"/>
              <w:jc w:val="right"/>
              <w:rPr>
                <w:color w:val="auto"/>
              </w:rPr>
            </w:pPr>
            <w:r>
              <w:rPr>
                <w:i/>
                <w:iCs/>
                <w:color w:val="auto"/>
              </w:rPr>
              <w:t>s</w:t>
            </w:r>
          </w:p>
        </w:tc>
        <w:tc>
          <w:tcPr>
            <w:tcW w:w="4402" w:type="pct"/>
            <w:tcBorders>
              <w:top w:val="nil"/>
              <w:left w:val="nil"/>
              <w:bottom w:val="nil"/>
              <w:right w:val="nil"/>
            </w:tcBorders>
          </w:tcPr>
          <w:p w14:paraId="64FBC613" w14:textId="77777777" w:rsidR="00EB0363" w:rsidRDefault="00EE623F">
            <w:pPr>
              <w:spacing w:line="440" w:lineRule="exact"/>
              <w:rPr>
                <w:color w:val="auto"/>
              </w:rPr>
            </w:pPr>
            <w:r>
              <w:rPr>
                <w:color w:val="auto"/>
              </w:rPr>
              <w:t>——</w:t>
            </w:r>
            <w:r>
              <w:rPr>
                <w:color w:val="auto"/>
              </w:rPr>
              <w:t>两管道之间的净距</w:t>
            </w:r>
            <w:r>
              <w:rPr>
                <w:color w:val="auto"/>
              </w:rPr>
              <w:t>(m)</w:t>
            </w:r>
            <w:r>
              <w:rPr>
                <w:color w:val="auto"/>
              </w:rPr>
              <w:t>，取</w:t>
            </w:r>
            <w:r>
              <w:rPr>
                <w:color w:val="auto"/>
              </w:rPr>
              <w:t>0.25</w:t>
            </w:r>
            <w:r>
              <w:rPr>
                <w:color w:val="auto"/>
              </w:rPr>
              <w:t>～</w:t>
            </w:r>
            <w:r>
              <w:rPr>
                <w:color w:val="auto"/>
              </w:rPr>
              <w:t>0.4</w:t>
            </w:r>
            <w:r>
              <w:rPr>
                <w:color w:val="auto"/>
              </w:rPr>
              <w:t>；</w:t>
            </w:r>
          </w:p>
        </w:tc>
      </w:tr>
      <w:tr w:rsidR="00EB0363" w14:paraId="284CE39C" w14:textId="77777777">
        <w:tc>
          <w:tcPr>
            <w:tcW w:w="598" w:type="pct"/>
            <w:tcBorders>
              <w:top w:val="nil"/>
              <w:left w:val="nil"/>
              <w:bottom w:val="nil"/>
              <w:right w:val="nil"/>
            </w:tcBorders>
          </w:tcPr>
          <w:p w14:paraId="2B27F38C" w14:textId="77777777" w:rsidR="00EB0363" w:rsidRDefault="00EE623F">
            <w:pPr>
              <w:spacing w:line="440" w:lineRule="exact"/>
              <w:jc w:val="right"/>
              <w:rPr>
                <w:color w:val="auto"/>
              </w:rPr>
            </w:pPr>
            <w:r>
              <w:rPr>
                <w:i/>
                <w:iCs/>
                <w:color w:val="auto"/>
              </w:rPr>
              <w:t>c</w:t>
            </w:r>
            <w:r>
              <w:rPr>
                <w:color w:val="auto"/>
                <w:vertAlign w:val="subscript"/>
              </w:rPr>
              <w:t>s</w:t>
            </w:r>
          </w:p>
        </w:tc>
        <w:tc>
          <w:tcPr>
            <w:tcW w:w="4402" w:type="pct"/>
            <w:tcBorders>
              <w:top w:val="nil"/>
              <w:left w:val="nil"/>
              <w:bottom w:val="nil"/>
              <w:right w:val="nil"/>
            </w:tcBorders>
          </w:tcPr>
          <w:p w14:paraId="36B7127C" w14:textId="77777777" w:rsidR="00EB0363" w:rsidRDefault="00EE623F">
            <w:pPr>
              <w:spacing w:line="440" w:lineRule="exact"/>
              <w:rPr>
                <w:color w:val="auto"/>
              </w:rPr>
            </w:pPr>
            <w:r>
              <w:rPr>
                <w:color w:val="auto"/>
              </w:rPr>
              <w:t>——</w:t>
            </w:r>
            <w:r>
              <w:rPr>
                <w:color w:val="auto"/>
              </w:rPr>
              <w:t>管道一侧工作面宽度</w:t>
            </w:r>
            <w:r>
              <w:rPr>
                <w:color w:val="auto"/>
              </w:rPr>
              <w:t>(m)</w:t>
            </w:r>
            <w:r>
              <w:rPr>
                <w:color w:val="auto"/>
              </w:rPr>
              <w:t>，取</w:t>
            </w:r>
            <w:r>
              <w:rPr>
                <w:color w:val="auto"/>
              </w:rPr>
              <w:t>0.1~0.2</w:t>
            </w:r>
            <w:r>
              <w:rPr>
                <w:color w:val="auto"/>
              </w:rPr>
              <w:t>。</w:t>
            </w:r>
          </w:p>
        </w:tc>
      </w:tr>
    </w:tbl>
    <w:p w14:paraId="61843A29"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管道接口处工作坑的沟槽壁或侧面支承与管道的净距不宜小于</w:t>
      </w:r>
      <w:r>
        <w:rPr>
          <w:rFonts w:hint="eastAsia"/>
          <w:color w:val="auto"/>
          <w:sz w:val="24"/>
        </w:rPr>
        <w:t>0.6m</w:t>
      </w:r>
      <w:r>
        <w:rPr>
          <w:rFonts w:hint="eastAsia"/>
          <w:color w:val="auto"/>
          <w:sz w:val="24"/>
        </w:rPr>
        <w:t>，工作坑的沟槽底面与管道的净距不应小于</w:t>
      </w:r>
      <w:r>
        <w:rPr>
          <w:rFonts w:hint="eastAsia"/>
          <w:color w:val="auto"/>
          <w:sz w:val="24"/>
        </w:rPr>
        <w:t>0.5m</w:t>
      </w:r>
      <w:r>
        <w:rPr>
          <w:rFonts w:hint="eastAsia"/>
          <w:color w:val="auto"/>
          <w:sz w:val="24"/>
        </w:rPr>
        <w:t>。</w:t>
      </w:r>
    </w:p>
    <w:p w14:paraId="28B82411" w14:textId="77777777" w:rsidR="00EB0363" w:rsidRDefault="00EE623F">
      <w:pPr>
        <w:spacing w:line="360" w:lineRule="auto"/>
        <w:rPr>
          <w:color w:val="auto"/>
          <w:sz w:val="24"/>
        </w:rPr>
      </w:pPr>
      <w:r>
        <w:rPr>
          <w:rFonts w:hint="eastAsia"/>
          <w:b/>
          <w:bCs/>
          <w:color w:val="auto"/>
          <w:sz w:val="24"/>
        </w:rPr>
        <w:t xml:space="preserve">8.2.7 </w:t>
      </w:r>
      <w:r>
        <w:rPr>
          <w:rFonts w:hint="eastAsia"/>
          <w:color w:val="auto"/>
          <w:sz w:val="24"/>
        </w:rPr>
        <w:t>沟槽底原状土地基不得扰动，当采用机械开挖时，应预留不少于</w:t>
      </w:r>
      <w:r>
        <w:rPr>
          <w:rFonts w:hint="eastAsia"/>
          <w:color w:val="auto"/>
          <w:sz w:val="24"/>
        </w:rPr>
        <w:t>150mm</w:t>
      </w:r>
      <w:r>
        <w:rPr>
          <w:rFonts w:hint="eastAsia"/>
          <w:color w:val="auto"/>
          <w:sz w:val="24"/>
        </w:rPr>
        <w:t>厚的原状土，人工清底至设计标高，当沟槽底土体不符合设计要求时，应采取以</w:t>
      </w:r>
      <w:r>
        <w:rPr>
          <w:rFonts w:hint="eastAsia"/>
          <w:color w:val="auto"/>
          <w:sz w:val="24"/>
        </w:rPr>
        <w:lastRenderedPageBreak/>
        <w:t>下措施：</w:t>
      </w:r>
    </w:p>
    <w:p w14:paraId="3B4C6C9A"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沟槽底土体局部扰动或受水浸泡时，宜采用天然级配砂砾石或石灰土进行底部回填。</w:t>
      </w:r>
    </w:p>
    <w:p w14:paraId="7DEF3445"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沟槽底局部土质不合格时，应进行局部处理。当土质处理厚度小于或等于</w:t>
      </w:r>
      <w:r>
        <w:rPr>
          <w:rFonts w:hint="eastAsia"/>
          <w:color w:val="auto"/>
          <w:sz w:val="24"/>
        </w:rPr>
        <w:t>150mm</w:t>
      </w:r>
      <w:r>
        <w:rPr>
          <w:rFonts w:hint="eastAsia"/>
          <w:color w:val="auto"/>
          <w:sz w:val="24"/>
        </w:rPr>
        <w:t>时，宜采用原土进行底部回填夯实，其压实度不应小于</w:t>
      </w:r>
      <w:r>
        <w:rPr>
          <w:rFonts w:hint="eastAsia"/>
          <w:color w:val="auto"/>
          <w:sz w:val="24"/>
        </w:rPr>
        <w:t>95%</w:t>
      </w:r>
      <w:r>
        <w:rPr>
          <w:rFonts w:hint="eastAsia"/>
          <w:color w:val="auto"/>
          <w:sz w:val="24"/>
        </w:rPr>
        <w:t>；当土质处理厚度大于</w:t>
      </w:r>
      <w:r>
        <w:rPr>
          <w:rFonts w:hint="eastAsia"/>
          <w:color w:val="auto"/>
          <w:sz w:val="24"/>
        </w:rPr>
        <w:t>150mm</w:t>
      </w:r>
      <w:r>
        <w:rPr>
          <w:rFonts w:hint="eastAsia"/>
          <w:color w:val="auto"/>
          <w:sz w:val="24"/>
        </w:rPr>
        <w:t>时，宜采用砂砾、石灰土等进行底部回填压实，压实度不应小于</w:t>
      </w:r>
      <w:r>
        <w:rPr>
          <w:rFonts w:hint="eastAsia"/>
          <w:color w:val="auto"/>
          <w:sz w:val="24"/>
        </w:rPr>
        <w:t>95%</w:t>
      </w:r>
      <w:r>
        <w:rPr>
          <w:rFonts w:hint="eastAsia"/>
          <w:color w:val="auto"/>
          <w:sz w:val="24"/>
        </w:rPr>
        <w:t>。</w:t>
      </w:r>
    </w:p>
    <w:p w14:paraId="5CB54396"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沟槽底土体为杂填土、腐蚀土时，应全部挖除并按设计要求进行地基处理。</w:t>
      </w:r>
    </w:p>
    <w:p w14:paraId="30EEA989" w14:textId="77777777" w:rsidR="00EB0363" w:rsidRDefault="00EE623F">
      <w:pPr>
        <w:spacing w:line="360" w:lineRule="auto"/>
        <w:rPr>
          <w:color w:val="auto"/>
          <w:sz w:val="24"/>
        </w:rPr>
      </w:pPr>
      <w:r>
        <w:rPr>
          <w:rFonts w:hint="eastAsia"/>
          <w:b/>
          <w:bCs/>
          <w:color w:val="auto"/>
          <w:sz w:val="24"/>
        </w:rPr>
        <w:t xml:space="preserve">8.2.8 </w:t>
      </w:r>
      <w:r>
        <w:rPr>
          <w:rFonts w:hint="eastAsia"/>
          <w:color w:val="auto"/>
          <w:sz w:val="24"/>
        </w:rPr>
        <w:t>沟槽宜按直线布设，减少弯头设置，宜通过接口的允许偏转实现一定曲率的变向，沟底平整连续，保持水平，在弯头、三通、异径管、盲端等典型管件处应结合固定墩设计合理安排沟槽尺寸和横断面形状。</w:t>
      </w:r>
    </w:p>
    <w:p w14:paraId="4EEAB0A7" w14:textId="77777777" w:rsidR="00EB0363" w:rsidRDefault="00EE623F">
      <w:pPr>
        <w:spacing w:line="360" w:lineRule="auto"/>
        <w:rPr>
          <w:color w:val="auto"/>
          <w:sz w:val="24"/>
        </w:rPr>
      </w:pPr>
      <w:r>
        <w:rPr>
          <w:rFonts w:hint="eastAsia"/>
          <w:b/>
          <w:bCs/>
          <w:color w:val="auto"/>
          <w:sz w:val="24"/>
        </w:rPr>
        <w:t xml:space="preserve">8.2.9 </w:t>
      </w:r>
      <w:r>
        <w:rPr>
          <w:rFonts w:hint="eastAsia"/>
          <w:color w:val="auto"/>
          <w:sz w:val="24"/>
        </w:rPr>
        <w:t>沟槽开挖过程中应对开槽断面的中线、横断面、高程进行测量校核，沟槽开挖完成后应对沟槽底高程、坡度、平面拐点、坡度折点等进行测量校核。</w:t>
      </w:r>
    </w:p>
    <w:p w14:paraId="0FF06FAC" w14:textId="34238C3A" w:rsidR="00EB0363" w:rsidRDefault="00EE623F">
      <w:pPr>
        <w:spacing w:line="360" w:lineRule="auto"/>
        <w:rPr>
          <w:color w:val="auto"/>
          <w:sz w:val="24"/>
        </w:rPr>
      </w:pPr>
      <w:r>
        <w:rPr>
          <w:rFonts w:hint="eastAsia"/>
          <w:b/>
          <w:bCs/>
          <w:color w:val="auto"/>
          <w:sz w:val="24"/>
        </w:rPr>
        <w:t xml:space="preserve">8.2.10 </w:t>
      </w:r>
      <w:r>
        <w:rPr>
          <w:rFonts w:hint="eastAsia"/>
          <w:color w:val="auto"/>
          <w:sz w:val="24"/>
        </w:rPr>
        <w:t>沟槽开挖除应符合本规程的规定外，尚应符合现行</w:t>
      </w:r>
      <w:r w:rsidR="00F96F80">
        <w:rPr>
          <w:rFonts w:hint="eastAsia"/>
          <w:color w:val="auto"/>
          <w:sz w:val="24"/>
        </w:rPr>
        <w:t>行业</w:t>
      </w:r>
      <w:r>
        <w:rPr>
          <w:rFonts w:hint="eastAsia"/>
          <w:color w:val="auto"/>
          <w:sz w:val="24"/>
        </w:rPr>
        <w:t>标准《城镇供热管网工程施工及验收规范》</w:t>
      </w:r>
      <w:r>
        <w:rPr>
          <w:rFonts w:hint="eastAsia"/>
          <w:color w:val="auto"/>
          <w:sz w:val="24"/>
        </w:rPr>
        <w:t>CJJ 28</w:t>
      </w:r>
      <w:r>
        <w:rPr>
          <w:rFonts w:hint="eastAsia"/>
          <w:color w:val="auto"/>
          <w:sz w:val="24"/>
        </w:rPr>
        <w:t>的相关规定。</w:t>
      </w:r>
    </w:p>
    <w:p w14:paraId="716F989F" w14:textId="77777777" w:rsidR="00EB0363" w:rsidRDefault="00EE623F">
      <w:pPr>
        <w:spacing w:beforeLines="50" w:before="156" w:afterLines="50" w:after="156" w:line="360" w:lineRule="auto"/>
        <w:jc w:val="center"/>
        <w:outlineLvl w:val="1"/>
        <w:rPr>
          <w:b/>
          <w:color w:val="auto"/>
          <w:kern w:val="2"/>
          <w:sz w:val="28"/>
          <w:szCs w:val="28"/>
        </w:rPr>
      </w:pPr>
      <w:bookmarkStart w:id="42" w:name="_Toc181609525"/>
      <w:r>
        <w:rPr>
          <w:b/>
          <w:color w:val="auto"/>
          <w:kern w:val="2"/>
          <w:sz w:val="28"/>
          <w:szCs w:val="28"/>
        </w:rPr>
        <w:t xml:space="preserve">8.3 </w:t>
      </w:r>
      <w:r>
        <w:rPr>
          <w:b/>
          <w:color w:val="auto"/>
          <w:kern w:val="2"/>
          <w:sz w:val="28"/>
          <w:szCs w:val="28"/>
        </w:rPr>
        <w:t>管道安装</w:t>
      </w:r>
      <w:bookmarkEnd w:id="42"/>
    </w:p>
    <w:p w14:paraId="334BAE36" w14:textId="77777777" w:rsidR="00EB0363" w:rsidRDefault="00EE623F">
      <w:pPr>
        <w:spacing w:line="360" w:lineRule="auto"/>
        <w:rPr>
          <w:color w:val="auto"/>
          <w:sz w:val="24"/>
        </w:rPr>
      </w:pPr>
      <w:r>
        <w:rPr>
          <w:rFonts w:hint="eastAsia"/>
          <w:b/>
          <w:bCs/>
          <w:color w:val="auto"/>
          <w:sz w:val="24"/>
        </w:rPr>
        <w:t xml:space="preserve">8.3.1 </w:t>
      </w:r>
      <w:r>
        <w:rPr>
          <w:rFonts w:hint="eastAsia"/>
          <w:color w:val="auto"/>
          <w:sz w:val="24"/>
        </w:rPr>
        <w:t>管节堆放宜选用平整、坚实的场地，堆放时必须垫稳，防止滚动，堆放层高不宜超过</w:t>
      </w:r>
      <w:r>
        <w:rPr>
          <w:rFonts w:hint="eastAsia"/>
          <w:color w:val="auto"/>
          <w:sz w:val="24"/>
        </w:rPr>
        <w:t>3</w:t>
      </w:r>
      <w:r>
        <w:rPr>
          <w:rFonts w:hint="eastAsia"/>
          <w:color w:val="auto"/>
          <w:sz w:val="24"/>
        </w:rPr>
        <w:t>米。管节和管件应堆放在温度不超过</w:t>
      </w:r>
      <w:r>
        <w:rPr>
          <w:rFonts w:hint="eastAsia"/>
          <w:color w:val="auto"/>
          <w:sz w:val="24"/>
        </w:rPr>
        <w:t>40</w:t>
      </w:r>
      <w:r>
        <w:rPr>
          <w:rFonts w:hint="eastAsia"/>
          <w:color w:val="auto"/>
          <w:sz w:val="24"/>
        </w:rPr>
        <w:t>℃的地方，不应长期露天曝晒。</w:t>
      </w:r>
    </w:p>
    <w:p w14:paraId="79672BCD" w14:textId="77777777" w:rsidR="00EB0363" w:rsidRDefault="00EE623F">
      <w:pPr>
        <w:spacing w:line="360" w:lineRule="auto"/>
        <w:rPr>
          <w:color w:val="auto"/>
          <w:sz w:val="24"/>
        </w:rPr>
      </w:pPr>
      <w:r>
        <w:rPr>
          <w:rFonts w:hint="eastAsia"/>
          <w:b/>
          <w:bCs/>
          <w:color w:val="auto"/>
          <w:sz w:val="24"/>
        </w:rPr>
        <w:t xml:space="preserve">8.3.2 </w:t>
      </w:r>
      <w:r>
        <w:rPr>
          <w:rFonts w:hint="eastAsia"/>
          <w:color w:val="auto"/>
          <w:sz w:val="24"/>
        </w:rPr>
        <w:t>橡胶圈贮存、运输应符合下列规定：</w:t>
      </w:r>
    </w:p>
    <w:p w14:paraId="06083DAE"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贮存温度宜为－</w:t>
      </w:r>
      <w:r>
        <w:rPr>
          <w:rFonts w:hint="eastAsia"/>
          <w:color w:val="auto"/>
          <w:sz w:val="24"/>
        </w:rPr>
        <w:t>5</w:t>
      </w:r>
      <w:r>
        <w:rPr>
          <w:rFonts w:hint="eastAsia"/>
          <w:color w:val="auto"/>
          <w:sz w:val="24"/>
        </w:rPr>
        <w:t>℃</w:t>
      </w:r>
      <w:r>
        <w:rPr>
          <w:rFonts w:hint="eastAsia"/>
          <w:color w:val="auto"/>
          <w:sz w:val="24"/>
        </w:rPr>
        <w:t>~30</w:t>
      </w:r>
      <w:r>
        <w:rPr>
          <w:rFonts w:hint="eastAsia"/>
          <w:color w:val="auto"/>
          <w:sz w:val="24"/>
        </w:rPr>
        <w:t>℃，存放位置不宜长期受紫外线光源照射，离热源距离应不小于</w:t>
      </w:r>
      <w:r>
        <w:rPr>
          <w:rFonts w:hint="eastAsia"/>
          <w:color w:val="auto"/>
          <w:sz w:val="24"/>
        </w:rPr>
        <w:t>1m</w:t>
      </w:r>
      <w:r>
        <w:rPr>
          <w:rFonts w:hint="eastAsia"/>
          <w:color w:val="auto"/>
          <w:sz w:val="24"/>
        </w:rPr>
        <w:t>；</w:t>
      </w:r>
    </w:p>
    <w:p w14:paraId="0532E666"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不得将橡胶圈与溶剂、油脂或对橡胶产生不良影响的物品放在一起；</w:t>
      </w:r>
    </w:p>
    <w:p w14:paraId="0CBD94A6"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在贮存、运输中不得长期受挤压。</w:t>
      </w:r>
    </w:p>
    <w:p w14:paraId="5FFC639E" w14:textId="77777777" w:rsidR="00EB0363" w:rsidRDefault="00EE623F">
      <w:pPr>
        <w:spacing w:line="360" w:lineRule="auto"/>
        <w:rPr>
          <w:color w:val="auto"/>
          <w:sz w:val="24"/>
        </w:rPr>
      </w:pPr>
      <w:r>
        <w:rPr>
          <w:rFonts w:hint="eastAsia"/>
          <w:b/>
          <w:bCs/>
          <w:color w:val="auto"/>
          <w:sz w:val="24"/>
        </w:rPr>
        <w:t xml:space="preserve">8.3.3 </w:t>
      </w:r>
      <w:r>
        <w:rPr>
          <w:rFonts w:hint="eastAsia"/>
          <w:color w:val="auto"/>
          <w:sz w:val="24"/>
        </w:rPr>
        <w:t>预制保温球墨铸铁管道安装前的准备工作应符合以下要求：</w:t>
      </w:r>
    </w:p>
    <w:p w14:paraId="708690E4"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检查现场施工环境是否满足安全要求，保持干地施工环境。</w:t>
      </w:r>
    </w:p>
    <w:p w14:paraId="75717BA0"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检查吊装管道的起重机、挂钩等工具，应满足吊装要求，杜绝管道在吊</w:t>
      </w:r>
      <w:r>
        <w:rPr>
          <w:rFonts w:hint="eastAsia"/>
          <w:color w:val="auto"/>
          <w:sz w:val="24"/>
        </w:rPr>
        <w:lastRenderedPageBreak/>
        <w:t>装过程的损坏。</w:t>
      </w:r>
    </w:p>
    <w:p w14:paraId="1DA0B29F"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将管道吊入沟槽底部，并将管道按承口朝向相同的方式沿沟槽摆放。</w:t>
      </w:r>
    </w:p>
    <w:p w14:paraId="38F13D3A"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清理管道承口与插口，承口、插口内不得有影响接口密封性能的异物（如沙、石块、泥土等）。</w:t>
      </w:r>
    </w:p>
    <w:p w14:paraId="19C6AE24" w14:textId="77777777" w:rsidR="00EB0363" w:rsidRDefault="00EE623F">
      <w:pPr>
        <w:spacing w:line="360" w:lineRule="auto"/>
        <w:rPr>
          <w:color w:val="auto"/>
          <w:sz w:val="24"/>
        </w:rPr>
      </w:pPr>
      <w:r>
        <w:rPr>
          <w:rFonts w:hint="eastAsia"/>
          <w:b/>
          <w:bCs/>
          <w:color w:val="auto"/>
          <w:sz w:val="24"/>
        </w:rPr>
        <w:t xml:space="preserve">8.3.4 </w:t>
      </w:r>
      <w:r>
        <w:rPr>
          <w:rFonts w:hint="eastAsia"/>
          <w:color w:val="auto"/>
          <w:sz w:val="24"/>
        </w:rPr>
        <w:t>预制保温球墨铸铁管道安装包括密封圈安装、密封圈和插口润滑、接口连接及检查，具体安装方法及要求应符合附录</w:t>
      </w:r>
      <w:r>
        <w:rPr>
          <w:rFonts w:hint="eastAsia"/>
          <w:color w:val="auto"/>
          <w:sz w:val="24"/>
        </w:rPr>
        <w:t>M</w:t>
      </w:r>
      <w:r>
        <w:rPr>
          <w:rFonts w:hint="eastAsia"/>
          <w:color w:val="auto"/>
          <w:sz w:val="24"/>
        </w:rPr>
        <w:t>的相关规定。</w:t>
      </w:r>
    </w:p>
    <w:p w14:paraId="76136D46" w14:textId="77777777" w:rsidR="00EB0363" w:rsidRDefault="00EE623F">
      <w:pPr>
        <w:spacing w:line="360" w:lineRule="auto"/>
        <w:rPr>
          <w:color w:val="auto"/>
          <w:sz w:val="24"/>
        </w:rPr>
      </w:pPr>
      <w:r>
        <w:rPr>
          <w:rFonts w:hint="eastAsia"/>
          <w:b/>
          <w:bCs/>
          <w:color w:val="auto"/>
          <w:sz w:val="24"/>
        </w:rPr>
        <w:t xml:space="preserve">8.3.5 </w:t>
      </w:r>
      <w:r>
        <w:rPr>
          <w:rFonts w:hint="eastAsia"/>
          <w:color w:val="auto"/>
          <w:sz w:val="24"/>
        </w:rPr>
        <w:t>预制保温球墨铸铁热力管的管件安装应符合以下规定：</w:t>
      </w:r>
    </w:p>
    <w:p w14:paraId="6253FA3B"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采用柔性接口或自锚接口的管件接口安装应符合本规程</w:t>
      </w:r>
      <w:r>
        <w:rPr>
          <w:rFonts w:hint="eastAsia"/>
          <w:color w:val="auto"/>
          <w:sz w:val="24"/>
        </w:rPr>
        <w:t>8.3.4</w:t>
      </w:r>
      <w:r>
        <w:rPr>
          <w:rFonts w:hint="eastAsia"/>
          <w:color w:val="auto"/>
          <w:sz w:val="24"/>
        </w:rPr>
        <w:t>，采用法兰接口的管件安装应符合国家现行标准的相关规定。</w:t>
      </w:r>
    </w:p>
    <w:p w14:paraId="4AB3A78A"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采用柔性接口的管件（弯头、三通、异径管、盲端等），管件的受力板应与固定墩充分接触，以保护保温层不被破坏。</w:t>
      </w:r>
    </w:p>
    <w:p w14:paraId="692F2781"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浇铸固定墩前应将管件固定，浇铸时不得直接冲撞管件、受力板。</w:t>
      </w:r>
    </w:p>
    <w:p w14:paraId="510B7FEA" w14:textId="77777777" w:rsidR="00EB0363" w:rsidRDefault="00EE623F">
      <w:pPr>
        <w:spacing w:line="360" w:lineRule="auto"/>
        <w:rPr>
          <w:color w:val="auto"/>
          <w:sz w:val="24"/>
        </w:rPr>
      </w:pPr>
      <w:r>
        <w:rPr>
          <w:rFonts w:hint="eastAsia"/>
          <w:b/>
          <w:bCs/>
          <w:color w:val="auto"/>
          <w:sz w:val="24"/>
        </w:rPr>
        <w:t>8.3.6</w:t>
      </w:r>
      <w:r>
        <w:rPr>
          <w:rFonts w:hint="eastAsia"/>
          <w:color w:val="auto"/>
          <w:sz w:val="24"/>
        </w:rPr>
        <w:t xml:space="preserve"> </w:t>
      </w:r>
      <w:r>
        <w:rPr>
          <w:rFonts w:hint="eastAsia"/>
          <w:color w:val="auto"/>
          <w:sz w:val="24"/>
        </w:rPr>
        <w:t>预制保温球墨铸铁热力管的附件安装可采用以下两种方法：</w:t>
      </w:r>
    </w:p>
    <w:p w14:paraId="41371E1B"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先将钢制阀门、分支三通、放气装置、泄水装置等附件的两端与过渡钢管焊接，过渡钢管与球墨铸铁管承口（或承套）进行承插连接。</w:t>
      </w:r>
    </w:p>
    <w:p w14:paraId="7A8AD370"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先将钢制阀门、分支三通、放气装置、泄水装置等附件的两端与法兰盘焊接，与球墨铸铁管的盘承或盘插之间进行法兰连接。</w:t>
      </w:r>
    </w:p>
    <w:p w14:paraId="3ADE6387" w14:textId="77777777" w:rsidR="00EB0363" w:rsidRDefault="00EE623F">
      <w:pPr>
        <w:spacing w:line="360" w:lineRule="auto"/>
        <w:rPr>
          <w:color w:val="auto"/>
          <w:sz w:val="24"/>
        </w:rPr>
      </w:pPr>
      <w:r>
        <w:rPr>
          <w:rFonts w:hint="eastAsia"/>
          <w:b/>
          <w:bCs/>
          <w:color w:val="auto"/>
          <w:sz w:val="24"/>
        </w:rPr>
        <w:t>8.3.7</w:t>
      </w:r>
      <w:r>
        <w:rPr>
          <w:rFonts w:hint="eastAsia"/>
          <w:color w:val="auto"/>
          <w:sz w:val="24"/>
        </w:rPr>
        <w:t xml:space="preserve"> </w:t>
      </w:r>
      <w:r>
        <w:rPr>
          <w:rFonts w:hint="eastAsia"/>
          <w:color w:val="auto"/>
          <w:sz w:val="24"/>
        </w:rPr>
        <w:t>预制保温球墨铸铁管道接口的保温补口处理应符合以下规定：</w:t>
      </w:r>
    </w:p>
    <w:p w14:paraId="009D04FE"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接口保温处理应在接口严密性试验合格后进行；</w:t>
      </w:r>
    </w:p>
    <w:p w14:paraId="22D53AAC"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接口保温材料应保持干燥，若被水浸泡，应清除被浸湿的保温层后方可进行保温；</w:t>
      </w:r>
    </w:p>
    <w:p w14:paraId="6938AD61"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对于平直保温结构管道的接口保温，应先在承口与插口保温层端面之间安装弹性耐高温保温圈，再将接口热熔套与两侧管道的外护层熔接（热熔搭接部分长度不应小于</w:t>
      </w:r>
      <w:r>
        <w:rPr>
          <w:rFonts w:hint="eastAsia"/>
          <w:color w:val="auto"/>
          <w:sz w:val="24"/>
        </w:rPr>
        <w:t>100mm</w:t>
      </w:r>
      <w:r>
        <w:rPr>
          <w:rFonts w:hint="eastAsia"/>
          <w:color w:val="auto"/>
          <w:sz w:val="24"/>
        </w:rPr>
        <w:t>），并进行</w:t>
      </w:r>
      <w:r>
        <w:rPr>
          <w:rFonts w:hint="eastAsia"/>
          <w:color w:val="auto"/>
          <w:sz w:val="24"/>
        </w:rPr>
        <w:t>100</w:t>
      </w:r>
      <w:r>
        <w:rPr>
          <w:rFonts w:hint="eastAsia"/>
          <w:color w:val="auto"/>
          <w:sz w:val="24"/>
        </w:rPr>
        <w:t>％的气密性检验，气密性检验的压力为</w:t>
      </w:r>
      <w:r>
        <w:rPr>
          <w:rFonts w:hint="eastAsia"/>
          <w:color w:val="auto"/>
          <w:sz w:val="24"/>
        </w:rPr>
        <w:t>0.02MPa</w:t>
      </w:r>
      <w:r>
        <w:rPr>
          <w:rFonts w:hint="eastAsia"/>
          <w:color w:val="auto"/>
          <w:sz w:val="24"/>
        </w:rPr>
        <w:t>，保压时间不应小于</w:t>
      </w:r>
      <w:r>
        <w:rPr>
          <w:rFonts w:hint="eastAsia"/>
          <w:color w:val="auto"/>
          <w:sz w:val="24"/>
        </w:rPr>
        <w:t>2min</w:t>
      </w:r>
      <w:r>
        <w:rPr>
          <w:rFonts w:hint="eastAsia"/>
          <w:color w:val="auto"/>
          <w:sz w:val="24"/>
        </w:rPr>
        <w:t>，压力稳定后应采用涂抹肥皂水的方法检查，无气泡为合格，最后灌注硬质聚氨酯泡沫塑料完成接口保温；</w:t>
      </w:r>
    </w:p>
    <w:p w14:paraId="07FAE717"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对于异型保温结构管道的接口保温，应先在承口保温层端面与插口保温层端面之间安装弹性耐高温保温圈，再采用橡胶套或热缩性聚乙烯套与两侧管道外护层连接。</w:t>
      </w:r>
    </w:p>
    <w:p w14:paraId="6662EED7" w14:textId="77777777" w:rsidR="00EB0363" w:rsidRDefault="00EE623F">
      <w:pPr>
        <w:spacing w:beforeLines="50" w:before="156" w:afterLines="50" w:after="156" w:line="360" w:lineRule="auto"/>
        <w:jc w:val="center"/>
        <w:outlineLvl w:val="1"/>
        <w:rPr>
          <w:b/>
          <w:color w:val="auto"/>
          <w:kern w:val="2"/>
          <w:sz w:val="28"/>
          <w:szCs w:val="28"/>
        </w:rPr>
      </w:pPr>
      <w:bookmarkStart w:id="43" w:name="_Toc181609526"/>
      <w:r>
        <w:rPr>
          <w:b/>
          <w:color w:val="auto"/>
          <w:kern w:val="2"/>
          <w:sz w:val="28"/>
          <w:szCs w:val="28"/>
        </w:rPr>
        <w:lastRenderedPageBreak/>
        <w:t xml:space="preserve">8.4 </w:t>
      </w:r>
      <w:r>
        <w:rPr>
          <w:b/>
          <w:color w:val="auto"/>
          <w:kern w:val="2"/>
          <w:sz w:val="28"/>
          <w:szCs w:val="28"/>
        </w:rPr>
        <w:t>回填</w:t>
      </w:r>
      <w:bookmarkEnd w:id="43"/>
    </w:p>
    <w:p w14:paraId="476E5165" w14:textId="77777777" w:rsidR="00EB0363" w:rsidRDefault="00EE623F">
      <w:pPr>
        <w:spacing w:line="360" w:lineRule="auto"/>
        <w:rPr>
          <w:color w:val="auto"/>
          <w:sz w:val="24"/>
        </w:rPr>
      </w:pPr>
      <w:r>
        <w:rPr>
          <w:rFonts w:hint="eastAsia"/>
          <w:b/>
          <w:bCs/>
          <w:color w:val="auto"/>
          <w:sz w:val="24"/>
        </w:rPr>
        <w:t xml:space="preserve">8.4.1  </w:t>
      </w:r>
      <w:r>
        <w:rPr>
          <w:rFonts w:hint="eastAsia"/>
          <w:color w:val="auto"/>
          <w:sz w:val="24"/>
        </w:rPr>
        <w:t>沟槽、检查室的主体结构施工完成并经隐蔽工程验收合格及测量定位后应及时进行回填。</w:t>
      </w:r>
    </w:p>
    <w:p w14:paraId="6E357D70" w14:textId="77777777" w:rsidR="00EB0363" w:rsidRDefault="00EE623F">
      <w:pPr>
        <w:spacing w:line="360" w:lineRule="auto"/>
        <w:rPr>
          <w:color w:val="auto"/>
          <w:sz w:val="24"/>
        </w:rPr>
      </w:pPr>
      <w:r>
        <w:rPr>
          <w:rFonts w:hint="eastAsia"/>
          <w:b/>
          <w:bCs/>
          <w:color w:val="auto"/>
          <w:sz w:val="24"/>
        </w:rPr>
        <w:t xml:space="preserve">8.4.2 </w:t>
      </w:r>
      <w:r>
        <w:rPr>
          <w:rFonts w:hint="eastAsia"/>
          <w:color w:val="auto"/>
          <w:sz w:val="24"/>
        </w:rPr>
        <w:t>沟槽回填使用的材料及要求应根据现场情况和设计要求选择，并符合下列规定：</w:t>
      </w:r>
    </w:p>
    <w:p w14:paraId="151A26BA" w14:textId="77777777" w:rsidR="00EB0363" w:rsidRPr="00D84E53" w:rsidRDefault="00EE623F">
      <w:pPr>
        <w:spacing w:line="360" w:lineRule="auto"/>
        <w:ind w:firstLineChars="200" w:firstLine="480"/>
        <w:rPr>
          <w:color w:val="auto"/>
          <w:sz w:val="24"/>
        </w:rPr>
      </w:pPr>
      <w:r w:rsidRPr="00D84E53">
        <w:rPr>
          <w:color w:val="auto"/>
          <w:sz w:val="24"/>
        </w:rPr>
        <w:t xml:space="preserve">1 </w:t>
      </w:r>
      <w:r w:rsidRPr="00D84E53">
        <w:rPr>
          <w:color w:val="auto"/>
          <w:sz w:val="24"/>
        </w:rPr>
        <w:t>采用柔性接口的管道在</w:t>
      </w:r>
      <w:r w:rsidRPr="00D84E53">
        <w:rPr>
          <w:color w:val="auto"/>
          <w:sz w:val="24"/>
        </w:rPr>
        <w:t>2α+30°</w:t>
      </w:r>
      <w:r w:rsidRPr="00D84E53">
        <w:rPr>
          <w:color w:val="auto"/>
          <w:sz w:val="24"/>
        </w:rPr>
        <w:t>以下应采用中砂回填，</w:t>
      </w:r>
      <w:r w:rsidRPr="00D84E53">
        <w:rPr>
          <w:color w:val="auto"/>
          <w:sz w:val="24"/>
        </w:rPr>
        <w:t>2α+30°</w:t>
      </w:r>
      <w:r w:rsidRPr="00D84E53">
        <w:rPr>
          <w:color w:val="auto"/>
          <w:sz w:val="24"/>
        </w:rPr>
        <w:t>以上可采用素土或原土回填。</w:t>
      </w:r>
    </w:p>
    <w:p w14:paraId="274C7CEC"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采用自锚接口的管道应采用中砂回填，回填高度不应小于管顶以上</w:t>
      </w:r>
      <w:r>
        <w:rPr>
          <w:rFonts w:hint="eastAsia"/>
          <w:color w:val="auto"/>
          <w:sz w:val="24"/>
        </w:rPr>
        <w:t>200mm</w:t>
      </w:r>
      <w:r>
        <w:rPr>
          <w:rFonts w:hint="eastAsia"/>
          <w:color w:val="auto"/>
          <w:sz w:val="24"/>
        </w:rPr>
        <w:t>。</w:t>
      </w:r>
    </w:p>
    <w:p w14:paraId="3C612AEC"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管顶以上</w:t>
      </w:r>
      <w:r>
        <w:rPr>
          <w:rFonts w:hint="eastAsia"/>
          <w:color w:val="auto"/>
          <w:sz w:val="24"/>
        </w:rPr>
        <w:t>500 mm</w:t>
      </w:r>
      <w:r>
        <w:rPr>
          <w:rFonts w:hint="eastAsia"/>
          <w:color w:val="auto"/>
          <w:sz w:val="24"/>
        </w:rPr>
        <w:t>范围内，土壤中不应含有机物、淤泥、冻土以及大于</w:t>
      </w:r>
      <w:r>
        <w:rPr>
          <w:rFonts w:hint="eastAsia"/>
          <w:color w:val="auto"/>
          <w:sz w:val="24"/>
        </w:rPr>
        <w:t>50 mm</w:t>
      </w:r>
      <w:r>
        <w:rPr>
          <w:rFonts w:hint="eastAsia"/>
          <w:color w:val="auto"/>
          <w:sz w:val="24"/>
        </w:rPr>
        <w:t>的砖、石等硬块。</w:t>
      </w:r>
    </w:p>
    <w:p w14:paraId="76B87A9F"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当采用膨胀土等特殊地质土回填时，应符合国家相关标准的技术要求。</w:t>
      </w:r>
    </w:p>
    <w:p w14:paraId="1E450C44" w14:textId="77777777" w:rsidR="00EB0363" w:rsidRDefault="00EE623F">
      <w:pPr>
        <w:spacing w:line="360" w:lineRule="auto"/>
        <w:rPr>
          <w:color w:val="auto"/>
          <w:sz w:val="24"/>
        </w:rPr>
      </w:pPr>
      <w:r>
        <w:rPr>
          <w:rFonts w:hint="eastAsia"/>
          <w:b/>
          <w:bCs/>
          <w:color w:val="auto"/>
          <w:sz w:val="24"/>
        </w:rPr>
        <w:t xml:space="preserve">8.4.3 </w:t>
      </w:r>
      <w:r>
        <w:rPr>
          <w:rFonts w:hint="eastAsia"/>
          <w:color w:val="auto"/>
          <w:sz w:val="24"/>
        </w:rPr>
        <w:t>沟槽回填过程及方式应符合下列规定：</w:t>
      </w:r>
    </w:p>
    <w:p w14:paraId="59F452C3"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管道接口严密性试验前，管道两侧及管顶以上回填高度不小于</w:t>
      </w:r>
      <w:r>
        <w:rPr>
          <w:rFonts w:hint="eastAsia"/>
          <w:color w:val="auto"/>
          <w:sz w:val="24"/>
        </w:rPr>
        <w:t>0.5m</w:t>
      </w:r>
      <w:r>
        <w:rPr>
          <w:rFonts w:hint="eastAsia"/>
          <w:color w:val="auto"/>
          <w:sz w:val="24"/>
        </w:rPr>
        <w:t>，预留接口位置不回填，管道接口严密性试验合格后，应及时回填沟槽其余部分。</w:t>
      </w:r>
    </w:p>
    <w:p w14:paraId="0D17D650"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沟槽回填时宜从管道两侧同时回填，同时夯实，并防止回填土冲击管道发生横向偏移。</w:t>
      </w:r>
    </w:p>
    <w:p w14:paraId="66857BE0"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当地下水位较高时，应采取防止管道上浮的措施。</w:t>
      </w:r>
    </w:p>
    <w:p w14:paraId="29EE1EC9" w14:textId="77777777" w:rsidR="00EB0363" w:rsidRDefault="00EE623F">
      <w:pPr>
        <w:spacing w:line="360" w:lineRule="auto"/>
        <w:rPr>
          <w:color w:val="auto"/>
          <w:sz w:val="24"/>
        </w:rPr>
      </w:pPr>
      <w:r>
        <w:rPr>
          <w:rFonts w:hint="eastAsia"/>
          <w:b/>
          <w:bCs/>
          <w:color w:val="auto"/>
          <w:sz w:val="24"/>
        </w:rPr>
        <w:t xml:space="preserve">8.4.4 </w:t>
      </w:r>
      <w:r>
        <w:rPr>
          <w:rFonts w:hint="eastAsia"/>
          <w:color w:val="auto"/>
          <w:sz w:val="24"/>
        </w:rPr>
        <w:t>沟槽回填压实应不得影响管道和结构的安全，管顶或结构顶以上</w:t>
      </w:r>
      <w:r>
        <w:rPr>
          <w:rFonts w:hint="eastAsia"/>
          <w:color w:val="auto"/>
          <w:sz w:val="24"/>
        </w:rPr>
        <w:t>500mm</w:t>
      </w:r>
      <w:r>
        <w:rPr>
          <w:rFonts w:hint="eastAsia"/>
          <w:color w:val="auto"/>
          <w:sz w:val="24"/>
        </w:rPr>
        <w:t>范围内应采用人工夯实，不得采用动力夯实或压路机夯实。</w:t>
      </w:r>
    </w:p>
    <w:p w14:paraId="75F10904" w14:textId="2FB5C798" w:rsidR="00EB0363" w:rsidRDefault="00EE623F">
      <w:pPr>
        <w:spacing w:line="360" w:lineRule="auto"/>
        <w:rPr>
          <w:color w:val="auto"/>
          <w:sz w:val="24"/>
        </w:rPr>
      </w:pPr>
      <w:r>
        <w:rPr>
          <w:rFonts w:hint="eastAsia"/>
          <w:b/>
          <w:bCs/>
          <w:color w:val="auto"/>
          <w:sz w:val="24"/>
        </w:rPr>
        <w:t xml:space="preserve">8.4.5 </w:t>
      </w:r>
      <w:r>
        <w:rPr>
          <w:rFonts w:hint="eastAsia"/>
          <w:color w:val="auto"/>
          <w:sz w:val="24"/>
        </w:rPr>
        <w:t>沟槽回填除应符合本规程的规定外，尚应符合现行</w:t>
      </w:r>
      <w:r w:rsidR="00F96F80">
        <w:rPr>
          <w:rFonts w:hint="eastAsia"/>
          <w:color w:val="auto"/>
          <w:sz w:val="24"/>
        </w:rPr>
        <w:t>行业</w:t>
      </w:r>
      <w:r>
        <w:rPr>
          <w:rFonts w:hint="eastAsia"/>
          <w:color w:val="auto"/>
          <w:sz w:val="24"/>
        </w:rPr>
        <w:t>标准《城镇供热管网工程施工及验收规范》</w:t>
      </w:r>
      <w:r>
        <w:rPr>
          <w:rFonts w:hint="eastAsia"/>
          <w:color w:val="auto"/>
          <w:sz w:val="24"/>
        </w:rPr>
        <w:t>CJJ 28</w:t>
      </w:r>
      <w:r>
        <w:rPr>
          <w:rFonts w:hint="eastAsia"/>
          <w:color w:val="auto"/>
          <w:sz w:val="24"/>
        </w:rPr>
        <w:t>的相关规定。</w:t>
      </w:r>
    </w:p>
    <w:p w14:paraId="18FB098A" w14:textId="77777777" w:rsidR="00EB0363" w:rsidRDefault="00EB0363">
      <w:pPr>
        <w:spacing w:line="360" w:lineRule="auto"/>
        <w:rPr>
          <w:color w:val="auto"/>
          <w:sz w:val="24"/>
        </w:rPr>
        <w:sectPr w:rsidR="00EB0363">
          <w:pgSz w:w="11906" w:h="16838"/>
          <w:pgMar w:top="1440" w:right="1800" w:bottom="1440" w:left="1800" w:header="851" w:footer="992" w:gutter="0"/>
          <w:cols w:space="425"/>
          <w:docGrid w:type="lines" w:linePitch="312"/>
        </w:sectPr>
      </w:pPr>
    </w:p>
    <w:p w14:paraId="315FF0AC" w14:textId="77777777" w:rsidR="00EB0363" w:rsidRDefault="00EE623F">
      <w:pPr>
        <w:spacing w:after="240"/>
        <w:jc w:val="center"/>
        <w:outlineLvl w:val="0"/>
        <w:rPr>
          <w:rFonts w:ascii="黑体" w:eastAsia="黑体" w:hAnsi="黑体" w:hint="eastAsia"/>
          <w:bCs/>
          <w:color w:val="auto"/>
          <w:sz w:val="36"/>
          <w:szCs w:val="32"/>
        </w:rPr>
      </w:pPr>
      <w:bookmarkStart w:id="44" w:name="_Toc181609527"/>
      <w:r>
        <w:rPr>
          <w:rFonts w:ascii="黑体" w:eastAsia="黑体" w:hAnsi="黑体"/>
          <w:bCs/>
          <w:color w:val="auto"/>
          <w:sz w:val="36"/>
          <w:szCs w:val="32"/>
        </w:rPr>
        <w:lastRenderedPageBreak/>
        <w:t>9 试验及验收</w:t>
      </w:r>
      <w:bookmarkEnd w:id="44"/>
    </w:p>
    <w:p w14:paraId="56E61519" w14:textId="77777777" w:rsidR="00EB0363" w:rsidRDefault="00EE623F">
      <w:pPr>
        <w:spacing w:beforeLines="100" w:before="312" w:afterLines="50" w:after="156" w:line="360" w:lineRule="auto"/>
        <w:jc w:val="center"/>
        <w:outlineLvl w:val="1"/>
        <w:rPr>
          <w:b/>
          <w:color w:val="auto"/>
          <w:kern w:val="2"/>
          <w:sz w:val="28"/>
          <w:szCs w:val="28"/>
        </w:rPr>
      </w:pPr>
      <w:bookmarkStart w:id="45" w:name="_Toc181609528"/>
      <w:r>
        <w:rPr>
          <w:b/>
          <w:color w:val="auto"/>
          <w:kern w:val="2"/>
          <w:sz w:val="28"/>
          <w:szCs w:val="28"/>
        </w:rPr>
        <w:t xml:space="preserve">9.1 </w:t>
      </w:r>
      <w:r>
        <w:rPr>
          <w:b/>
          <w:color w:val="auto"/>
          <w:kern w:val="2"/>
          <w:sz w:val="28"/>
          <w:szCs w:val="28"/>
        </w:rPr>
        <w:t>功能性试验</w:t>
      </w:r>
      <w:bookmarkEnd w:id="45"/>
    </w:p>
    <w:p w14:paraId="2DE28CF2" w14:textId="77777777" w:rsidR="00EB0363" w:rsidRDefault="00EE623F">
      <w:pPr>
        <w:spacing w:line="360" w:lineRule="auto"/>
        <w:rPr>
          <w:b/>
          <w:bCs/>
          <w:color w:val="auto"/>
          <w:sz w:val="24"/>
        </w:rPr>
      </w:pPr>
      <w:r>
        <w:rPr>
          <w:rFonts w:hint="eastAsia"/>
          <w:b/>
          <w:bCs/>
          <w:color w:val="auto"/>
          <w:sz w:val="24"/>
        </w:rPr>
        <w:t xml:space="preserve">9.1.1 </w:t>
      </w:r>
      <w:r>
        <w:rPr>
          <w:rFonts w:hint="eastAsia"/>
          <w:color w:val="auto"/>
          <w:sz w:val="24"/>
        </w:rPr>
        <w:t>预制保温球墨铸铁管道在安装完成后，应进行功能性试验，包括管道接口严密性试验和管线严密性试验，管道接口严密性试验应在管道安装完成后、接口保温补口处理前进行，管线严密性试验应在回填完成后进行。</w:t>
      </w:r>
    </w:p>
    <w:p w14:paraId="05C6261C" w14:textId="77777777" w:rsidR="00EB0363" w:rsidRDefault="00EE623F">
      <w:pPr>
        <w:spacing w:line="360" w:lineRule="auto"/>
        <w:rPr>
          <w:color w:val="auto"/>
          <w:sz w:val="24"/>
        </w:rPr>
      </w:pPr>
      <w:r>
        <w:rPr>
          <w:rFonts w:hint="eastAsia"/>
          <w:b/>
          <w:bCs/>
          <w:color w:val="auto"/>
          <w:sz w:val="24"/>
        </w:rPr>
        <w:t xml:space="preserve">9.1.2 </w:t>
      </w:r>
      <w:r>
        <w:rPr>
          <w:rFonts w:hint="eastAsia"/>
          <w:color w:val="auto"/>
          <w:sz w:val="24"/>
        </w:rPr>
        <w:t>管道接口严密性试验压力应为</w:t>
      </w:r>
      <w:r>
        <w:rPr>
          <w:rFonts w:hint="eastAsia"/>
          <w:color w:val="auto"/>
          <w:sz w:val="24"/>
        </w:rPr>
        <w:t>0.8MPa</w:t>
      </w:r>
      <w:r>
        <w:rPr>
          <w:rFonts w:hint="eastAsia"/>
          <w:color w:val="auto"/>
          <w:sz w:val="24"/>
        </w:rPr>
        <w:t>，管线严密性试验压力应为设计压力的</w:t>
      </w:r>
      <w:r>
        <w:rPr>
          <w:rFonts w:hint="eastAsia"/>
          <w:color w:val="auto"/>
          <w:sz w:val="24"/>
        </w:rPr>
        <w:t>1.25</w:t>
      </w:r>
      <w:r>
        <w:rPr>
          <w:rFonts w:hint="eastAsia"/>
          <w:color w:val="auto"/>
          <w:sz w:val="24"/>
        </w:rPr>
        <w:t>倍，且不得低于</w:t>
      </w:r>
      <w:r>
        <w:rPr>
          <w:rFonts w:hint="eastAsia"/>
          <w:color w:val="auto"/>
          <w:sz w:val="24"/>
        </w:rPr>
        <w:t>0.6MPa</w:t>
      </w:r>
      <w:r>
        <w:rPr>
          <w:rFonts w:hint="eastAsia"/>
          <w:color w:val="auto"/>
          <w:sz w:val="24"/>
        </w:rPr>
        <w:t>。</w:t>
      </w:r>
    </w:p>
    <w:p w14:paraId="1DB0C436" w14:textId="77777777" w:rsidR="00EB0363" w:rsidRDefault="00EE623F">
      <w:pPr>
        <w:spacing w:line="360" w:lineRule="auto"/>
        <w:rPr>
          <w:color w:val="auto"/>
          <w:sz w:val="24"/>
        </w:rPr>
      </w:pPr>
      <w:r>
        <w:rPr>
          <w:rFonts w:hint="eastAsia"/>
          <w:b/>
          <w:bCs/>
          <w:color w:val="auto"/>
          <w:sz w:val="24"/>
        </w:rPr>
        <w:t>9.1.3</w:t>
      </w:r>
      <w:r>
        <w:rPr>
          <w:rFonts w:hint="eastAsia"/>
          <w:color w:val="auto"/>
          <w:sz w:val="24"/>
        </w:rPr>
        <w:t xml:space="preserve"> </w:t>
      </w:r>
      <w:r>
        <w:rPr>
          <w:rFonts w:hint="eastAsia"/>
          <w:color w:val="auto"/>
          <w:sz w:val="24"/>
        </w:rPr>
        <w:t>供、回水管线应分别进行功能性试验，试验段两端应充分利用既有固定结构（固定墩、阀门井等）满足功能性实验的稳定性要求，当不满足要求时，应加装临时固定措施。</w:t>
      </w:r>
    </w:p>
    <w:p w14:paraId="21641364" w14:textId="77777777" w:rsidR="00EB0363" w:rsidRDefault="00EE623F">
      <w:pPr>
        <w:spacing w:line="360" w:lineRule="auto"/>
        <w:rPr>
          <w:color w:val="auto"/>
          <w:sz w:val="24"/>
        </w:rPr>
      </w:pPr>
      <w:r>
        <w:rPr>
          <w:rFonts w:hint="eastAsia"/>
          <w:b/>
          <w:bCs/>
          <w:color w:val="auto"/>
          <w:sz w:val="24"/>
        </w:rPr>
        <w:t xml:space="preserve">9.1.4 </w:t>
      </w:r>
      <w:r>
        <w:rPr>
          <w:rFonts w:hint="eastAsia"/>
          <w:color w:val="auto"/>
          <w:sz w:val="24"/>
        </w:rPr>
        <w:t>管道接口严密性试验应符合下列规定：</w:t>
      </w:r>
    </w:p>
    <w:p w14:paraId="1748AE5F"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管道附属设备已按要求紧固、锚固合格，管件处设置的固定墩混凝土强度已达到设计要求。</w:t>
      </w:r>
    </w:p>
    <w:p w14:paraId="5A5635D5"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应对管道进行部分回填，管身位置两侧及管顶以上回填高度应不小于</w:t>
      </w:r>
      <w:r>
        <w:rPr>
          <w:rFonts w:hint="eastAsia"/>
          <w:color w:val="auto"/>
          <w:sz w:val="24"/>
        </w:rPr>
        <w:t>0.5m</w:t>
      </w:r>
      <w:r>
        <w:rPr>
          <w:rFonts w:hint="eastAsia"/>
          <w:color w:val="auto"/>
          <w:sz w:val="24"/>
        </w:rPr>
        <w:t>，管道接口、附近等位置不回填。</w:t>
      </w:r>
    </w:p>
    <w:p w14:paraId="385C213B"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管道注水应采用清洁水，并将管道中的空气排尽。</w:t>
      </w:r>
    </w:p>
    <w:p w14:paraId="4173A55B"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试验管道注满水后，内壁打磨的管道可在常压条件下检查接口、附件等位置有无渗漏现象，涂装内衬的管道应充分浸泡</w:t>
      </w:r>
      <w:r>
        <w:rPr>
          <w:rFonts w:hint="eastAsia"/>
          <w:color w:val="auto"/>
          <w:sz w:val="24"/>
        </w:rPr>
        <w:t>24h</w:t>
      </w:r>
      <w:r>
        <w:rPr>
          <w:rFonts w:hint="eastAsia"/>
          <w:color w:val="auto"/>
          <w:sz w:val="24"/>
        </w:rPr>
        <w:t>后再进行检查，合格后方可提升管道内水压力。</w:t>
      </w:r>
    </w:p>
    <w:p w14:paraId="0C9B747F" w14:textId="77777777" w:rsidR="00EB0363" w:rsidRDefault="00EE623F">
      <w:pPr>
        <w:spacing w:line="360" w:lineRule="auto"/>
        <w:ind w:firstLineChars="200" w:firstLine="480"/>
        <w:rPr>
          <w:color w:val="auto"/>
          <w:sz w:val="24"/>
        </w:rPr>
      </w:pPr>
      <w:r>
        <w:rPr>
          <w:rFonts w:hint="eastAsia"/>
          <w:color w:val="auto"/>
          <w:sz w:val="24"/>
        </w:rPr>
        <w:t xml:space="preserve">5 </w:t>
      </w:r>
      <w:r>
        <w:rPr>
          <w:rFonts w:hint="eastAsia"/>
          <w:color w:val="auto"/>
          <w:sz w:val="24"/>
        </w:rPr>
        <w:t>将试验段内水压力提升至试验压力并稳压</w:t>
      </w:r>
      <w:r>
        <w:rPr>
          <w:rFonts w:hint="eastAsia"/>
          <w:color w:val="auto"/>
          <w:sz w:val="24"/>
        </w:rPr>
        <w:t>30min</w:t>
      </w:r>
      <w:r>
        <w:rPr>
          <w:rFonts w:hint="eastAsia"/>
          <w:color w:val="auto"/>
          <w:sz w:val="24"/>
        </w:rPr>
        <w:t>，检查接口、附件等位置无渗漏现象，则接口严密性实验合格。</w:t>
      </w:r>
    </w:p>
    <w:p w14:paraId="42D0D6D9" w14:textId="77777777" w:rsidR="00EB0363" w:rsidRDefault="00EE623F">
      <w:pPr>
        <w:spacing w:line="360" w:lineRule="auto"/>
        <w:ind w:firstLineChars="200" w:firstLine="480"/>
        <w:rPr>
          <w:color w:val="auto"/>
          <w:sz w:val="24"/>
        </w:rPr>
      </w:pPr>
      <w:r>
        <w:rPr>
          <w:rFonts w:hint="eastAsia"/>
          <w:color w:val="auto"/>
          <w:sz w:val="24"/>
        </w:rPr>
        <w:t xml:space="preserve">6 </w:t>
      </w:r>
      <w:r>
        <w:rPr>
          <w:rFonts w:hint="eastAsia"/>
          <w:color w:val="auto"/>
          <w:sz w:val="24"/>
        </w:rPr>
        <w:t>接口严密性实验合格后应尽快完成接口保温处理与沟槽回填。</w:t>
      </w:r>
    </w:p>
    <w:p w14:paraId="60CF0AD6" w14:textId="77777777" w:rsidR="00EB0363" w:rsidRDefault="00EE623F">
      <w:pPr>
        <w:spacing w:line="360" w:lineRule="auto"/>
        <w:rPr>
          <w:color w:val="auto"/>
          <w:sz w:val="24"/>
        </w:rPr>
      </w:pPr>
      <w:r>
        <w:rPr>
          <w:rFonts w:hint="eastAsia"/>
          <w:b/>
          <w:bCs/>
          <w:color w:val="auto"/>
          <w:sz w:val="24"/>
        </w:rPr>
        <w:t xml:space="preserve">9.1.5 </w:t>
      </w:r>
      <w:r>
        <w:rPr>
          <w:rFonts w:hint="eastAsia"/>
          <w:color w:val="auto"/>
          <w:sz w:val="24"/>
        </w:rPr>
        <w:t>管线整体严密性试验应符合下列规定：</w:t>
      </w:r>
    </w:p>
    <w:p w14:paraId="01DFA2F1"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沟槽回填完成后，将试验段内水压力提升至试验压力，检查附件及设备等无渗漏。</w:t>
      </w:r>
    </w:p>
    <w:p w14:paraId="7B7A99F1"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对于一级供热管网和长输供热管线，稳压时间</w:t>
      </w:r>
      <w:r>
        <w:rPr>
          <w:rFonts w:hint="eastAsia"/>
          <w:color w:val="auto"/>
          <w:sz w:val="24"/>
        </w:rPr>
        <w:t>1h</w:t>
      </w:r>
      <w:r>
        <w:rPr>
          <w:rFonts w:hint="eastAsia"/>
          <w:color w:val="auto"/>
          <w:sz w:val="24"/>
        </w:rPr>
        <w:t>，前后压降不大于</w:t>
      </w:r>
      <w:r>
        <w:rPr>
          <w:rFonts w:hint="eastAsia"/>
          <w:color w:val="auto"/>
          <w:sz w:val="24"/>
        </w:rPr>
        <w:t>0.05MPa</w:t>
      </w:r>
      <w:r>
        <w:rPr>
          <w:rFonts w:hint="eastAsia"/>
          <w:color w:val="auto"/>
          <w:sz w:val="24"/>
        </w:rPr>
        <w:t>，对于二级供热管网，稳压时间</w:t>
      </w:r>
      <w:r>
        <w:rPr>
          <w:rFonts w:hint="eastAsia"/>
          <w:color w:val="auto"/>
          <w:sz w:val="24"/>
        </w:rPr>
        <w:t>30min</w:t>
      </w:r>
      <w:r>
        <w:rPr>
          <w:rFonts w:hint="eastAsia"/>
          <w:color w:val="auto"/>
          <w:sz w:val="24"/>
        </w:rPr>
        <w:t>，前后压降不大于</w:t>
      </w:r>
      <w:r>
        <w:rPr>
          <w:rFonts w:hint="eastAsia"/>
          <w:color w:val="auto"/>
          <w:sz w:val="24"/>
        </w:rPr>
        <w:t>0.05MPa</w:t>
      </w:r>
      <w:r>
        <w:rPr>
          <w:rFonts w:hint="eastAsia"/>
          <w:color w:val="auto"/>
          <w:sz w:val="24"/>
        </w:rPr>
        <w:t>，则管线严密性实验合格。</w:t>
      </w:r>
    </w:p>
    <w:p w14:paraId="29709AB5" w14:textId="77777777" w:rsidR="00EB0363" w:rsidRDefault="00EE623F">
      <w:pPr>
        <w:spacing w:line="360" w:lineRule="auto"/>
        <w:ind w:firstLineChars="200" w:firstLine="480"/>
        <w:rPr>
          <w:color w:val="auto"/>
          <w:sz w:val="24"/>
        </w:rPr>
      </w:pPr>
      <w:r>
        <w:rPr>
          <w:rFonts w:hint="eastAsia"/>
          <w:color w:val="auto"/>
          <w:sz w:val="24"/>
        </w:rPr>
        <w:lastRenderedPageBreak/>
        <w:t xml:space="preserve">3 </w:t>
      </w:r>
      <w:r>
        <w:rPr>
          <w:rFonts w:hint="eastAsia"/>
          <w:color w:val="auto"/>
          <w:sz w:val="24"/>
        </w:rPr>
        <w:t>管线整体严密性试验完成后应及时排尽管道内积水，拆除用临时加固措施。</w:t>
      </w:r>
    </w:p>
    <w:p w14:paraId="39249F9B" w14:textId="77777777" w:rsidR="00EB0363" w:rsidRDefault="00EE623F">
      <w:pPr>
        <w:spacing w:line="360" w:lineRule="auto"/>
        <w:rPr>
          <w:color w:val="auto"/>
          <w:sz w:val="24"/>
        </w:rPr>
      </w:pPr>
      <w:r>
        <w:rPr>
          <w:rFonts w:hint="eastAsia"/>
          <w:b/>
          <w:bCs/>
          <w:color w:val="auto"/>
          <w:sz w:val="24"/>
        </w:rPr>
        <w:t xml:space="preserve">9.1.6 </w:t>
      </w:r>
      <w:r>
        <w:rPr>
          <w:rFonts w:hint="eastAsia"/>
          <w:color w:val="auto"/>
          <w:sz w:val="24"/>
        </w:rPr>
        <w:t>功能性试验过程中发现渗漏时，严禁带压处理，应对渗漏点进行标记，待管道泄压后再进行修复，并重新进行功能性试验。</w:t>
      </w:r>
    </w:p>
    <w:p w14:paraId="1AB40720" w14:textId="77777777" w:rsidR="00EB0363" w:rsidRDefault="00EE623F">
      <w:pPr>
        <w:spacing w:beforeLines="50" w:before="156" w:afterLines="50" w:after="156" w:line="360" w:lineRule="auto"/>
        <w:jc w:val="center"/>
        <w:outlineLvl w:val="1"/>
        <w:rPr>
          <w:b/>
          <w:color w:val="auto"/>
          <w:kern w:val="2"/>
          <w:sz w:val="28"/>
          <w:szCs w:val="28"/>
        </w:rPr>
      </w:pPr>
      <w:bookmarkStart w:id="46" w:name="_Toc76796258"/>
      <w:bookmarkStart w:id="47" w:name="_Toc181609529"/>
      <w:r>
        <w:rPr>
          <w:b/>
          <w:color w:val="auto"/>
          <w:kern w:val="2"/>
          <w:sz w:val="28"/>
          <w:szCs w:val="28"/>
        </w:rPr>
        <w:t xml:space="preserve">9.2 </w:t>
      </w:r>
      <w:r>
        <w:rPr>
          <w:b/>
          <w:color w:val="auto"/>
          <w:kern w:val="2"/>
          <w:sz w:val="28"/>
          <w:szCs w:val="28"/>
        </w:rPr>
        <w:t>管道清洗</w:t>
      </w:r>
      <w:bookmarkEnd w:id="46"/>
      <w:bookmarkEnd w:id="47"/>
    </w:p>
    <w:p w14:paraId="319F08F3" w14:textId="77777777" w:rsidR="00EB0363" w:rsidRDefault="00EE623F">
      <w:pPr>
        <w:spacing w:line="360" w:lineRule="auto"/>
        <w:rPr>
          <w:color w:val="auto"/>
          <w:sz w:val="24"/>
        </w:rPr>
      </w:pPr>
      <w:r>
        <w:rPr>
          <w:rFonts w:hint="eastAsia"/>
          <w:b/>
          <w:bCs/>
          <w:color w:val="auto"/>
          <w:sz w:val="24"/>
        </w:rPr>
        <w:t xml:space="preserve">9.2.1 </w:t>
      </w:r>
      <w:r>
        <w:rPr>
          <w:rFonts w:hint="eastAsia"/>
          <w:color w:val="auto"/>
          <w:sz w:val="24"/>
        </w:rPr>
        <w:t>管道清洗应在功能性实验合格后，管道试运行前进行，清洗方式宜采用水力冲洗，对于大口径管道，当冲洗水量不能满足要求时，宜采用人工清洗或密闭循环的水力冲洗方式。</w:t>
      </w:r>
    </w:p>
    <w:p w14:paraId="3D271A5C" w14:textId="77777777" w:rsidR="00EB0363" w:rsidRDefault="00EE623F">
      <w:pPr>
        <w:spacing w:line="360" w:lineRule="auto"/>
        <w:rPr>
          <w:color w:val="auto"/>
          <w:sz w:val="24"/>
        </w:rPr>
      </w:pPr>
      <w:r>
        <w:rPr>
          <w:rFonts w:hint="eastAsia"/>
          <w:b/>
          <w:bCs/>
          <w:color w:val="auto"/>
          <w:sz w:val="24"/>
        </w:rPr>
        <w:t xml:space="preserve">9.2.2 </w:t>
      </w:r>
      <w:r>
        <w:rPr>
          <w:rFonts w:hint="eastAsia"/>
          <w:color w:val="auto"/>
          <w:sz w:val="24"/>
        </w:rPr>
        <w:t>管道清洗应符合下列规定：</w:t>
      </w:r>
    </w:p>
    <w:p w14:paraId="202B0B39"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管道清洗宜采用清洁水。</w:t>
      </w:r>
    </w:p>
    <w:p w14:paraId="2E5A4E58"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不与管道同时清洗的设备、容器及仪表应与清洗管道隔离或拆除。</w:t>
      </w:r>
    </w:p>
    <w:p w14:paraId="597C4821"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清洗进水管道的截面积不应小于被清洗管道截面积的</w:t>
      </w:r>
      <w:r>
        <w:rPr>
          <w:rFonts w:hint="eastAsia"/>
          <w:color w:val="auto"/>
          <w:sz w:val="24"/>
        </w:rPr>
        <w:t>50</w:t>
      </w:r>
      <w:r>
        <w:rPr>
          <w:rFonts w:hint="eastAsia"/>
          <w:color w:val="auto"/>
          <w:sz w:val="24"/>
        </w:rPr>
        <w:t>％，清洗排水管截面积不应小于进水管截面积，排放水应引入可靠的排水井或排水沟内。</w:t>
      </w:r>
    </w:p>
    <w:p w14:paraId="0FE802BE"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管道清洗前应将管道充满水并浸泡，冲洗的水流方向应与设计介质流向一致，清洗宜按主干线</w:t>
      </w:r>
      <w:r>
        <w:rPr>
          <w:rFonts w:hint="eastAsia"/>
          <w:color w:val="auto"/>
          <w:sz w:val="24"/>
        </w:rPr>
        <w:t>-</w:t>
      </w:r>
      <w:r>
        <w:rPr>
          <w:rFonts w:hint="eastAsia"/>
          <w:color w:val="auto"/>
          <w:sz w:val="24"/>
        </w:rPr>
        <w:t>支干线</w:t>
      </w:r>
      <w:r>
        <w:rPr>
          <w:rFonts w:hint="eastAsia"/>
          <w:color w:val="auto"/>
          <w:sz w:val="24"/>
        </w:rPr>
        <w:t>-</w:t>
      </w:r>
      <w:r>
        <w:rPr>
          <w:rFonts w:hint="eastAsia"/>
          <w:color w:val="auto"/>
          <w:sz w:val="24"/>
        </w:rPr>
        <w:t>支线顺序进行，排水时，应先打开高点排气装置，不得形成负压。</w:t>
      </w:r>
    </w:p>
    <w:p w14:paraId="52BDE3F3" w14:textId="77777777" w:rsidR="00EB0363" w:rsidRDefault="00EE623F">
      <w:pPr>
        <w:spacing w:line="360" w:lineRule="auto"/>
        <w:ind w:firstLineChars="200" w:firstLine="480"/>
        <w:rPr>
          <w:color w:val="auto"/>
          <w:sz w:val="24"/>
        </w:rPr>
      </w:pPr>
      <w:r>
        <w:rPr>
          <w:rFonts w:hint="eastAsia"/>
          <w:color w:val="auto"/>
          <w:sz w:val="24"/>
        </w:rPr>
        <w:t xml:space="preserve">5 </w:t>
      </w:r>
      <w:r>
        <w:rPr>
          <w:rFonts w:hint="eastAsia"/>
          <w:color w:val="auto"/>
          <w:sz w:val="24"/>
        </w:rPr>
        <w:t>管道清洗应连续进行，并应逐渐增加管内流量，管内平均流速不应低于</w:t>
      </w:r>
      <w:r>
        <w:rPr>
          <w:rFonts w:hint="eastAsia"/>
          <w:color w:val="auto"/>
          <w:sz w:val="24"/>
        </w:rPr>
        <w:t xml:space="preserve"> 1m/s</w:t>
      </w:r>
      <w:r>
        <w:rPr>
          <w:rFonts w:hint="eastAsia"/>
          <w:color w:val="auto"/>
          <w:sz w:val="24"/>
        </w:rPr>
        <w:t>。</w:t>
      </w:r>
    </w:p>
    <w:p w14:paraId="59DED291" w14:textId="77777777" w:rsidR="00EB0363" w:rsidRDefault="00EE623F">
      <w:pPr>
        <w:spacing w:line="360" w:lineRule="auto"/>
        <w:ind w:firstLineChars="200" w:firstLine="480"/>
        <w:rPr>
          <w:color w:val="auto"/>
          <w:sz w:val="24"/>
        </w:rPr>
      </w:pPr>
      <w:r>
        <w:rPr>
          <w:rFonts w:hint="eastAsia"/>
          <w:color w:val="auto"/>
          <w:sz w:val="24"/>
        </w:rPr>
        <w:t xml:space="preserve">6 </w:t>
      </w:r>
      <w:r>
        <w:rPr>
          <w:rFonts w:hint="eastAsia"/>
          <w:color w:val="auto"/>
          <w:sz w:val="24"/>
        </w:rPr>
        <w:t>管道冲洗过程中应观察排出水的清洁度，当排出水中固形物的含量接近或等于冲洗用水中固形物的含量时，清洗合格。</w:t>
      </w:r>
    </w:p>
    <w:p w14:paraId="598EC6E2" w14:textId="6A9D1685" w:rsidR="00EB0363" w:rsidRDefault="00EE623F">
      <w:pPr>
        <w:spacing w:line="360" w:lineRule="auto"/>
        <w:rPr>
          <w:color w:val="auto"/>
          <w:sz w:val="24"/>
        </w:rPr>
      </w:pPr>
      <w:r>
        <w:rPr>
          <w:rFonts w:hint="eastAsia"/>
          <w:b/>
          <w:bCs/>
          <w:color w:val="auto"/>
          <w:sz w:val="24"/>
        </w:rPr>
        <w:t xml:space="preserve">9.2.3 </w:t>
      </w:r>
      <w:r>
        <w:rPr>
          <w:rFonts w:hint="eastAsia"/>
          <w:color w:val="auto"/>
          <w:sz w:val="24"/>
        </w:rPr>
        <w:t>管道清洗完成后，应在分项工程、分部工程验收合格的基础上进行单位工程验收，并符合现行</w:t>
      </w:r>
      <w:r w:rsidR="00F96F80">
        <w:rPr>
          <w:rFonts w:hint="eastAsia"/>
          <w:color w:val="auto"/>
          <w:sz w:val="24"/>
        </w:rPr>
        <w:t>行业</w:t>
      </w:r>
      <w:r>
        <w:rPr>
          <w:rFonts w:hint="eastAsia"/>
          <w:color w:val="auto"/>
          <w:sz w:val="24"/>
        </w:rPr>
        <w:t>标准《城镇供热管网工程施工及验收规范》</w:t>
      </w:r>
      <w:r>
        <w:rPr>
          <w:rFonts w:hint="eastAsia"/>
          <w:color w:val="auto"/>
          <w:sz w:val="24"/>
        </w:rPr>
        <w:t xml:space="preserve"> CJJ28</w:t>
      </w:r>
      <w:r>
        <w:rPr>
          <w:rFonts w:hint="eastAsia"/>
          <w:color w:val="auto"/>
          <w:sz w:val="24"/>
        </w:rPr>
        <w:t>的相关规定。</w:t>
      </w:r>
    </w:p>
    <w:p w14:paraId="237ABF38" w14:textId="77777777" w:rsidR="00EB0363" w:rsidRDefault="00EE623F">
      <w:pPr>
        <w:spacing w:beforeLines="50" w:before="156" w:afterLines="50" w:after="156" w:line="360" w:lineRule="auto"/>
        <w:jc w:val="center"/>
        <w:outlineLvl w:val="1"/>
        <w:rPr>
          <w:b/>
          <w:color w:val="auto"/>
          <w:kern w:val="2"/>
          <w:sz w:val="28"/>
          <w:szCs w:val="28"/>
        </w:rPr>
      </w:pPr>
      <w:bookmarkStart w:id="48" w:name="_Toc76796259"/>
      <w:bookmarkStart w:id="49" w:name="_Toc181609530"/>
      <w:r>
        <w:rPr>
          <w:b/>
          <w:color w:val="auto"/>
          <w:kern w:val="2"/>
          <w:sz w:val="28"/>
          <w:szCs w:val="28"/>
        </w:rPr>
        <w:t xml:space="preserve">9.3 </w:t>
      </w:r>
      <w:r>
        <w:rPr>
          <w:b/>
          <w:color w:val="auto"/>
          <w:kern w:val="2"/>
          <w:sz w:val="28"/>
          <w:szCs w:val="28"/>
        </w:rPr>
        <w:t>试运行</w:t>
      </w:r>
      <w:bookmarkEnd w:id="48"/>
      <w:bookmarkEnd w:id="49"/>
    </w:p>
    <w:p w14:paraId="226887C1" w14:textId="77777777" w:rsidR="00EB0363" w:rsidRDefault="00EE623F">
      <w:pPr>
        <w:spacing w:line="360" w:lineRule="auto"/>
        <w:rPr>
          <w:color w:val="auto"/>
          <w:sz w:val="24"/>
        </w:rPr>
      </w:pPr>
      <w:r>
        <w:rPr>
          <w:rFonts w:hint="eastAsia"/>
          <w:b/>
          <w:bCs/>
          <w:color w:val="auto"/>
          <w:sz w:val="24"/>
        </w:rPr>
        <w:t xml:space="preserve">9.3.1 </w:t>
      </w:r>
      <w:r>
        <w:rPr>
          <w:rFonts w:hint="eastAsia"/>
          <w:color w:val="auto"/>
          <w:sz w:val="24"/>
        </w:rPr>
        <w:t>试运行应在功能性实验、管道清洗、单位工程验收合格后，同时在热源具备供热条件下进行。</w:t>
      </w:r>
    </w:p>
    <w:p w14:paraId="1F2CAF3D" w14:textId="77777777" w:rsidR="00EB0363" w:rsidRDefault="00EE623F">
      <w:pPr>
        <w:spacing w:line="360" w:lineRule="auto"/>
        <w:rPr>
          <w:color w:val="auto"/>
          <w:sz w:val="24"/>
        </w:rPr>
      </w:pPr>
      <w:r>
        <w:rPr>
          <w:rFonts w:hint="eastAsia"/>
          <w:b/>
          <w:bCs/>
          <w:color w:val="auto"/>
          <w:sz w:val="24"/>
        </w:rPr>
        <w:t xml:space="preserve">9.3.2 </w:t>
      </w:r>
      <w:r>
        <w:rPr>
          <w:rFonts w:hint="eastAsia"/>
          <w:color w:val="auto"/>
          <w:sz w:val="24"/>
        </w:rPr>
        <w:t>试运行前应编制试运行方案，对试运行各个阶段的任务、方法、步骤、指</w:t>
      </w:r>
      <w:r>
        <w:rPr>
          <w:rFonts w:hint="eastAsia"/>
          <w:color w:val="auto"/>
          <w:sz w:val="24"/>
        </w:rPr>
        <w:lastRenderedPageBreak/>
        <w:t>挥等各方面的协调配合及应急措施均应作详细的安排。在环境温度低于</w:t>
      </w:r>
      <w:r>
        <w:rPr>
          <w:rFonts w:hint="eastAsia"/>
          <w:color w:val="auto"/>
          <w:sz w:val="24"/>
        </w:rPr>
        <w:t>5</w:t>
      </w:r>
      <w:r>
        <w:rPr>
          <w:rFonts w:hint="eastAsia"/>
          <w:color w:val="auto"/>
          <w:sz w:val="24"/>
        </w:rPr>
        <w:t>℃时，应制定可靠的防冻措施，试运行方案应由建设单位、设计单位和监理单位审查同意并进行交底。</w:t>
      </w:r>
    </w:p>
    <w:p w14:paraId="104B6C83" w14:textId="77777777" w:rsidR="00EB0363" w:rsidRDefault="00EE623F">
      <w:pPr>
        <w:spacing w:line="360" w:lineRule="auto"/>
        <w:rPr>
          <w:color w:val="auto"/>
          <w:sz w:val="24"/>
        </w:rPr>
      </w:pPr>
      <w:r>
        <w:rPr>
          <w:rFonts w:hint="eastAsia"/>
          <w:b/>
          <w:bCs/>
          <w:color w:val="auto"/>
          <w:sz w:val="24"/>
        </w:rPr>
        <w:t xml:space="preserve">9.3.3 </w:t>
      </w:r>
      <w:r>
        <w:rPr>
          <w:rFonts w:hint="eastAsia"/>
          <w:color w:val="auto"/>
          <w:sz w:val="24"/>
        </w:rPr>
        <w:t>试运行应有完善、可靠的通信系统及其他安全保障措施。</w:t>
      </w:r>
    </w:p>
    <w:p w14:paraId="388E9DA8" w14:textId="3127BF57" w:rsidR="00EB0363" w:rsidRDefault="00EE623F">
      <w:pPr>
        <w:spacing w:line="360" w:lineRule="auto"/>
        <w:rPr>
          <w:color w:val="auto"/>
          <w:sz w:val="24"/>
        </w:rPr>
      </w:pPr>
      <w:r>
        <w:rPr>
          <w:rFonts w:hint="eastAsia"/>
          <w:b/>
          <w:bCs/>
          <w:color w:val="auto"/>
          <w:sz w:val="24"/>
        </w:rPr>
        <w:t xml:space="preserve">9.3.4 </w:t>
      </w:r>
      <w:r>
        <w:rPr>
          <w:rFonts w:hint="eastAsia"/>
          <w:color w:val="auto"/>
          <w:sz w:val="24"/>
        </w:rPr>
        <w:t>试运行的实施应符合现行</w:t>
      </w:r>
      <w:r w:rsidR="00F96F80">
        <w:rPr>
          <w:rFonts w:hint="eastAsia"/>
          <w:color w:val="auto"/>
          <w:sz w:val="24"/>
        </w:rPr>
        <w:t>行业</w:t>
      </w:r>
      <w:r>
        <w:rPr>
          <w:rFonts w:hint="eastAsia"/>
          <w:color w:val="auto"/>
          <w:sz w:val="24"/>
        </w:rPr>
        <w:t>标准《城镇供热管网工程施工及验收规范》</w:t>
      </w:r>
      <w:r>
        <w:rPr>
          <w:rFonts w:hint="eastAsia"/>
          <w:color w:val="auto"/>
          <w:sz w:val="24"/>
        </w:rPr>
        <w:t>CJJ28</w:t>
      </w:r>
      <w:r>
        <w:rPr>
          <w:rFonts w:hint="eastAsia"/>
          <w:color w:val="auto"/>
          <w:sz w:val="24"/>
        </w:rPr>
        <w:t>的相关规定。</w:t>
      </w:r>
    </w:p>
    <w:p w14:paraId="5D6FC229" w14:textId="77777777" w:rsidR="00EB0363" w:rsidRDefault="00EE623F">
      <w:pPr>
        <w:spacing w:line="360" w:lineRule="auto"/>
        <w:rPr>
          <w:color w:val="auto"/>
          <w:sz w:val="24"/>
        </w:rPr>
      </w:pPr>
      <w:r>
        <w:rPr>
          <w:rFonts w:hint="eastAsia"/>
          <w:b/>
          <w:bCs/>
          <w:color w:val="auto"/>
          <w:sz w:val="24"/>
        </w:rPr>
        <w:t xml:space="preserve">9.3.5 </w:t>
      </w:r>
      <w:r>
        <w:rPr>
          <w:rFonts w:hint="eastAsia"/>
          <w:color w:val="auto"/>
          <w:sz w:val="24"/>
        </w:rPr>
        <w:t>当试运行期间发现不影响运行安全和试运行效果的问题，可待试运行结束后进行处理，否则应停止试运行，并应在降温、降压后进行处理。</w:t>
      </w:r>
    </w:p>
    <w:p w14:paraId="44FA2627" w14:textId="77777777" w:rsidR="00EB0363" w:rsidRDefault="00EE623F">
      <w:pPr>
        <w:spacing w:beforeLines="50" w:before="156" w:afterLines="50" w:after="156" w:line="360" w:lineRule="auto"/>
        <w:jc w:val="center"/>
        <w:outlineLvl w:val="1"/>
        <w:rPr>
          <w:b/>
          <w:color w:val="auto"/>
          <w:kern w:val="2"/>
          <w:sz w:val="28"/>
          <w:szCs w:val="28"/>
        </w:rPr>
      </w:pPr>
      <w:bookmarkStart w:id="50" w:name="_Toc181609531"/>
      <w:bookmarkStart w:id="51" w:name="_Toc76796260"/>
      <w:r>
        <w:rPr>
          <w:b/>
          <w:color w:val="auto"/>
          <w:kern w:val="2"/>
          <w:sz w:val="28"/>
          <w:szCs w:val="28"/>
        </w:rPr>
        <w:t xml:space="preserve">9.4 </w:t>
      </w:r>
      <w:r>
        <w:rPr>
          <w:b/>
          <w:color w:val="auto"/>
          <w:kern w:val="2"/>
          <w:sz w:val="28"/>
          <w:szCs w:val="28"/>
        </w:rPr>
        <w:t>施工验收</w:t>
      </w:r>
      <w:bookmarkEnd w:id="50"/>
      <w:bookmarkEnd w:id="51"/>
    </w:p>
    <w:p w14:paraId="6DC3C3BA" w14:textId="77777777" w:rsidR="00EB0363" w:rsidRDefault="00EE623F">
      <w:pPr>
        <w:spacing w:line="360" w:lineRule="auto"/>
        <w:rPr>
          <w:color w:val="auto"/>
          <w:sz w:val="24"/>
        </w:rPr>
      </w:pPr>
      <w:r>
        <w:rPr>
          <w:rFonts w:hint="eastAsia"/>
          <w:b/>
          <w:bCs/>
          <w:color w:val="auto"/>
          <w:sz w:val="24"/>
        </w:rPr>
        <w:t xml:space="preserve">9.4.1 </w:t>
      </w:r>
      <w:r>
        <w:rPr>
          <w:rFonts w:hint="eastAsia"/>
          <w:color w:val="auto"/>
          <w:sz w:val="24"/>
        </w:rPr>
        <w:t>施工验收应在单位工程验收和试运行合格后进行。</w:t>
      </w:r>
    </w:p>
    <w:p w14:paraId="632F0E44" w14:textId="3F35B7C9" w:rsidR="00EB0363" w:rsidRDefault="00EE623F">
      <w:pPr>
        <w:spacing w:line="360" w:lineRule="auto"/>
        <w:rPr>
          <w:color w:val="auto"/>
          <w:sz w:val="24"/>
        </w:rPr>
      </w:pPr>
      <w:r>
        <w:rPr>
          <w:rFonts w:hint="eastAsia"/>
          <w:b/>
          <w:bCs/>
          <w:color w:val="auto"/>
          <w:sz w:val="24"/>
        </w:rPr>
        <w:t xml:space="preserve">9.4.2 </w:t>
      </w:r>
      <w:r>
        <w:rPr>
          <w:rFonts w:hint="eastAsia"/>
          <w:color w:val="auto"/>
          <w:sz w:val="24"/>
        </w:rPr>
        <w:t>施工验收应按照现行</w:t>
      </w:r>
      <w:r w:rsidR="00F96F80">
        <w:rPr>
          <w:rFonts w:hint="eastAsia"/>
          <w:color w:val="auto"/>
          <w:sz w:val="24"/>
        </w:rPr>
        <w:t>行业</w:t>
      </w:r>
      <w:r>
        <w:rPr>
          <w:rFonts w:hint="eastAsia"/>
          <w:color w:val="auto"/>
          <w:sz w:val="24"/>
        </w:rPr>
        <w:t>标准《城镇供热直埋热水管道技术规程》</w:t>
      </w:r>
      <w:r>
        <w:rPr>
          <w:rFonts w:hint="eastAsia"/>
          <w:color w:val="auto"/>
          <w:sz w:val="24"/>
        </w:rPr>
        <w:t>CJJ/T81</w:t>
      </w:r>
      <w:r>
        <w:rPr>
          <w:rFonts w:hint="eastAsia"/>
          <w:color w:val="auto"/>
          <w:sz w:val="24"/>
        </w:rPr>
        <w:t>和《城镇供热管网工程施工及验收规范》</w:t>
      </w:r>
      <w:r>
        <w:rPr>
          <w:rFonts w:hint="eastAsia"/>
          <w:color w:val="auto"/>
          <w:sz w:val="24"/>
        </w:rPr>
        <w:t>CJJ28</w:t>
      </w:r>
      <w:r>
        <w:rPr>
          <w:rFonts w:hint="eastAsia"/>
          <w:color w:val="auto"/>
          <w:sz w:val="24"/>
        </w:rPr>
        <w:t>的相关规定执行。</w:t>
      </w:r>
    </w:p>
    <w:p w14:paraId="6DEFFDC0" w14:textId="77777777" w:rsidR="00EB0363" w:rsidRDefault="00EB0363">
      <w:pPr>
        <w:spacing w:line="360" w:lineRule="auto"/>
        <w:rPr>
          <w:color w:val="auto"/>
          <w:sz w:val="24"/>
        </w:rPr>
        <w:sectPr w:rsidR="00EB0363">
          <w:pgSz w:w="11906" w:h="16838"/>
          <w:pgMar w:top="1440" w:right="1800" w:bottom="1440" w:left="1800" w:header="851" w:footer="992" w:gutter="0"/>
          <w:cols w:space="425"/>
          <w:docGrid w:type="lines" w:linePitch="312"/>
        </w:sectPr>
      </w:pPr>
    </w:p>
    <w:p w14:paraId="5DF03701" w14:textId="77777777" w:rsidR="00EB0363" w:rsidRDefault="00EE623F">
      <w:pPr>
        <w:spacing w:after="240"/>
        <w:jc w:val="center"/>
        <w:outlineLvl w:val="0"/>
        <w:rPr>
          <w:rFonts w:ascii="黑体" w:eastAsia="黑体" w:hAnsi="黑体" w:hint="eastAsia"/>
          <w:bCs/>
          <w:color w:val="auto"/>
          <w:sz w:val="36"/>
          <w:szCs w:val="32"/>
        </w:rPr>
      </w:pPr>
      <w:bookmarkStart w:id="52" w:name="_Toc181609532"/>
      <w:r>
        <w:rPr>
          <w:rFonts w:ascii="黑体" w:eastAsia="黑体" w:hAnsi="黑体"/>
          <w:bCs/>
          <w:color w:val="auto"/>
          <w:sz w:val="36"/>
          <w:szCs w:val="32"/>
        </w:rPr>
        <w:lastRenderedPageBreak/>
        <w:t>10 运行与维护</w:t>
      </w:r>
      <w:bookmarkEnd w:id="52"/>
    </w:p>
    <w:p w14:paraId="14E8AF0F" w14:textId="77777777" w:rsidR="00EB0363" w:rsidRDefault="00EE623F">
      <w:pPr>
        <w:spacing w:beforeLines="100" w:before="312" w:afterLines="50" w:after="156" w:line="360" w:lineRule="auto"/>
        <w:jc w:val="center"/>
        <w:outlineLvl w:val="1"/>
        <w:rPr>
          <w:b/>
          <w:color w:val="auto"/>
          <w:kern w:val="2"/>
          <w:sz w:val="28"/>
          <w:szCs w:val="28"/>
        </w:rPr>
      </w:pPr>
      <w:bookmarkStart w:id="53" w:name="_Toc181609533"/>
      <w:r>
        <w:rPr>
          <w:b/>
          <w:color w:val="auto"/>
          <w:kern w:val="2"/>
          <w:sz w:val="28"/>
          <w:szCs w:val="28"/>
        </w:rPr>
        <w:t xml:space="preserve">10.1 </w:t>
      </w:r>
      <w:r>
        <w:rPr>
          <w:b/>
          <w:color w:val="auto"/>
          <w:kern w:val="2"/>
          <w:sz w:val="28"/>
          <w:szCs w:val="28"/>
        </w:rPr>
        <w:t>维护与检修</w:t>
      </w:r>
      <w:bookmarkEnd w:id="53"/>
    </w:p>
    <w:p w14:paraId="5833284F" w14:textId="77777777" w:rsidR="00EB0363" w:rsidRDefault="00EE623F">
      <w:pPr>
        <w:spacing w:line="360" w:lineRule="auto"/>
        <w:rPr>
          <w:color w:val="auto"/>
          <w:sz w:val="24"/>
        </w:rPr>
      </w:pPr>
      <w:r>
        <w:rPr>
          <w:rFonts w:hint="eastAsia"/>
          <w:b/>
          <w:bCs/>
          <w:color w:val="auto"/>
          <w:sz w:val="24"/>
        </w:rPr>
        <w:t xml:space="preserve">10.1.1 </w:t>
      </w:r>
      <w:r>
        <w:rPr>
          <w:rFonts w:hint="eastAsia"/>
          <w:color w:val="auto"/>
          <w:sz w:val="24"/>
        </w:rPr>
        <w:t>预制保温球墨铸铁管道的维护与检修应制定相应的管理制度、岗位责任制、安全操作规程、设施和设备维护保养手册及事故应急预案，并应定期进行修订。</w:t>
      </w:r>
    </w:p>
    <w:p w14:paraId="3D9E3491" w14:textId="77777777" w:rsidR="00EB0363" w:rsidRDefault="00EE623F">
      <w:pPr>
        <w:spacing w:line="360" w:lineRule="auto"/>
        <w:rPr>
          <w:color w:val="auto"/>
          <w:sz w:val="24"/>
        </w:rPr>
      </w:pPr>
      <w:r>
        <w:rPr>
          <w:rFonts w:hint="eastAsia"/>
          <w:b/>
          <w:bCs/>
          <w:color w:val="auto"/>
          <w:sz w:val="24"/>
        </w:rPr>
        <w:t xml:space="preserve">10.1.2 </w:t>
      </w:r>
      <w:r>
        <w:rPr>
          <w:rFonts w:hint="eastAsia"/>
          <w:color w:val="auto"/>
          <w:sz w:val="24"/>
        </w:rPr>
        <w:t>维护与检修人员应掌握预制保温球墨铸铁管道系统维护、检修的技术指标及要求，维护与检修人员应定期培训，考核合格后持证上岗。</w:t>
      </w:r>
    </w:p>
    <w:p w14:paraId="79537EA8" w14:textId="77777777" w:rsidR="00EB0363" w:rsidRDefault="00EE623F">
      <w:pPr>
        <w:spacing w:line="360" w:lineRule="auto"/>
        <w:rPr>
          <w:color w:val="auto"/>
          <w:sz w:val="24"/>
        </w:rPr>
      </w:pPr>
      <w:r>
        <w:rPr>
          <w:rFonts w:hint="eastAsia"/>
          <w:b/>
          <w:bCs/>
          <w:color w:val="auto"/>
          <w:sz w:val="24"/>
        </w:rPr>
        <w:t xml:space="preserve">10.1.3 </w:t>
      </w:r>
      <w:r>
        <w:rPr>
          <w:rFonts w:hint="eastAsia"/>
          <w:color w:val="auto"/>
          <w:sz w:val="24"/>
        </w:rPr>
        <w:t>非运行期间，应对管道系统充水保养，阀门等附件与设施需定期保养。</w:t>
      </w:r>
    </w:p>
    <w:p w14:paraId="132EE706" w14:textId="77777777" w:rsidR="00EB0363" w:rsidRDefault="00EE623F">
      <w:pPr>
        <w:spacing w:line="360" w:lineRule="auto"/>
        <w:rPr>
          <w:color w:val="auto"/>
          <w:sz w:val="24"/>
        </w:rPr>
      </w:pPr>
      <w:r>
        <w:rPr>
          <w:rFonts w:hint="eastAsia"/>
          <w:b/>
          <w:bCs/>
          <w:color w:val="auto"/>
          <w:sz w:val="24"/>
        </w:rPr>
        <w:t xml:space="preserve">10.1.4 </w:t>
      </w:r>
      <w:r>
        <w:rPr>
          <w:rFonts w:hint="eastAsia"/>
          <w:color w:val="auto"/>
          <w:sz w:val="24"/>
        </w:rPr>
        <w:t>非全年运行管道，运行前应对管道系统保压、渗漏情况进行检查。</w:t>
      </w:r>
    </w:p>
    <w:p w14:paraId="09618B8D" w14:textId="77777777" w:rsidR="00EB0363" w:rsidRDefault="00EE623F">
      <w:pPr>
        <w:spacing w:line="360" w:lineRule="auto"/>
        <w:rPr>
          <w:color w:val="auto"/>
          <w:sz w:val="24"/>
        </w:rPr>
      </w:pPr>
      <w:r>
        <w:rPr>
          <w:rFonts w:hint="eastAsia"/>
          <w:b/>
          <w:bCs/>
          <w:color w:val="auto"/>
          <w:sz w:val="24"/>
        </w:rPr>
        <w:t xml:space="preserve">10.1.5 </w:t>
      </w:r>
      <w:r>
        <w:rPr>
          <w:rFonts w:hint="eastAsia"/>
          <w:color w:val="auto"/>
          <w:sz w:val="24"/>
        </w:rPr>
        <w:t>维护检修的安全措施应符合下列规定：</w:t>
      </w:r>
    </w:p>
    <w:p w14:paraId="7E3366CD"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检修管线应与供热管网断开。</w:t>
      </w:r>
    </w:p>
    <w:p w14:paraId="14FBCAB9"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检查室井口应设置围栏，采取防坠落措施，并应有专人监护。</w:t>
      </w:r>
    </w:p>
    <w:p w14:paraId="1A9CE59D"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不得将重量加载至供热管道或其他管道上。</w:t>
      </w:r>
    </w:p>
    <w:p w14:paraId="102179AD"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检修电源、供电线路及用电设备应检查合格，且应由专人监管。</w:t>
      </w:r>
    </w:p>
    <w:p w14:paraId="6F4599D1" w14:textId="77777777" w:rsidR="00EB0363" w:rsidRDefault="00EE623F">
      <w:pPr>
        <w:spacing w:line="360" w:lineRule="auto"/>
        <w:ind w:firstLineChars="200" w:firstLine="480"/>
        <w:rPr>
          <w:color w:val="auto"/>
          <w:sz w:val="24"/>
        </w:rPr>
      </w:pPr>
      <w:r>
        <w:rPr>
          <w:rFonts w:hint="eastAsia"/>
          <w:color w:val="auto"/>
          <w:sz w:val="24"/>
        </w:rPr>
        <w:t xml:space="preserve">5 </w:t>
      </w:r>
      <w:r>
        <w:rPr>
          <w:rFonts w:hint="eastAsia"/>
          <w:color w:val="auto"/>
          <w:sz w:val="24"/>
        </w:rPr>
        <w:t>当检修环境温度大于</w:t>
      </w:r>
      <w:r>
        <w:rPr>
          <w:rFonts w:hint="eastAsia"/>
          <w:color w:val="auto"/>
          <w:sz w:val="24"/>
        </w:rPr>
        <w:t>40</w:t>
      </w:r>
      <w:r>
        <w:rPr>
          <w:rFonts w:hint="eastAsia"/>
          <w:color w:val="auto"/>
          <w:sz w:val="24"/>
        </w:rPr>
        <w:t>℃时，应有降温措施。</w:t>
      </w:r>
    </w:p>
    <w:p w14:paraId="5C2ADB10" w14:textId="77777777" w:rsidR="00EB0363" w:rsidRDefault="00EE623F">
      <w:pPr>
        <w:spacing w:line="360" w:lineRule="auto"/>
        <w:ind w:firstLineChars="200" w:firstLine="480"/>
        <w:rPr>
          <w:color w:val="auto"/>
          <w:sz w:val="24"/>
        </w:rPr>
      </w:pPr>
      <w:r>
        <w:rPr>
          <w:rFonts w:hint="eastAsia"/>
          <w:color w:val="auto"/>
          <w:sz w:val="24"/>
        </w:rPr>
        <w:t xml:space="preserve">6 </w:t>
      </w:r>
      <w:r>
        <w:rPr>
          <w:rFonts w:hint="eastAsia"/>
          <w:color w:val="auto"/>
          <w:sz w:val="24"/>
        </w:rPr>
        <w:t>管道安装使用的材料、设备资料应齐全。</w:t>
      </w:r>
    </w:p>
    <w:p w14:paraId="7322E3A1" w14:textId="77777777" w:rsidR="00EB0363" w:rsidRDefault="00EE623F">
      <w:pPr>
        <w:spacing w:line="360" w:lineRule="auto"/>
        <w:rPr>
          <w:color w:val="auto"/>
          <w:sz w:val="24"/>
        </w:rPr>
      </w:pPr>
      <w:r>
        <w:rPr>
          <w:rFonts w:hint="eastAsia"/>
          <w:b/>
          <w:bCs/>
          <w:color w:val="auto"/>
          <w:sz w:val="24"/>
        </w:rPr>
        <w:t xml:space="preserve">10.1.6 </w:t>
      </w:r>
      <w:r>
        <w:rPr>
          <w:rFonts w:hint="eastAsia"/>
          <w:color w:val="auto"/>
          <w:sz w:val="24"/>
        </w:rPr>
        <w:t>检查室和管沟等有限空间内的维护检修作业应符合下列规定：</w:t>
      </w:r>
    </w:p>
    <w:p w14:paraId="1C838A22"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有限空间作业前应制定有限空间作业应急救援预案，作业前必须进行危险气体和温度检测，合格后方可进入现场作业。</w:t>
      </w:r>
    </w:p>
    <w:p w14:paraId="7D56EA87"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作业时应进行围档，并设置提示和安全标志，夜间作业时还应设置警示灯。</w:t>
      </w:r>
    </w:p>
    <w:p w14:paraId="0A703562"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严禁使用明火照明，照明用电电压不得大于</w:t>
      </w:r>
      <w:r>
        <w:rPr>
          <w:rFonts w:hint="eastAsia"/>
          <w:color w:val="auto"/>
          <w:sz w:val="24"/>
        </w:rPr>
        <w:t>36V</w:t>
      </w:r>
      <w:r>
        <w:rPr>
          <w:rFonts w:hint="eastAsia"/>
          <w:color w:val="auto"/>
          <w:sz w:val="24"/>
        </w:rPr>
        <w:t>；管道内作业时，临时照明用电电压不得大于</w:t>
      </w:r>
      <w:r>
        <w:rPr>
          <w:rFonts w:hint="eastAsia"/>
          <w:color w:val="auto"/>
          <w:sz w:val="24"/>
        </w:rPr>
        <w:t>24V</w:t>
      </w:r>
      <w:r>
        <w:rPr>
          <w:rFonts w:hint="eastAsia"/>
          <w:color w:val="auto"/>
          <w:sz w:val="24"/>
        </w:rPr>
        <w:t>；有人员在检查室和管沟内作业时，严禁使用潜水泵等其他用电设备。</w:t>
      </w:r>
    </w:p>
    <w:p w14:paraId="0DBC994B"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地面上必须有监护人员，并应与有限空间内的作业人员保持联络畅通；严禁在有限空间内休息。</w:t>
      </w:r>
    </w:p>
    <w:p w14:paraId="17517790" w14:textId="6C7BDD92" w:rsidR="00EB0363" w:rsidRDefault="00EE623F">
      <w:pPr>
        <w:spacing w:line="360" w:lineRule="auto"/>
        <w:rPr>
          <w:color w:val="auto"/>
          <w:sz w:val="24"/>
        </w:rPr>
      </w:pPr>
      <w:r>
        <w:rPr>
          <w:rFonts w:hint="eastAsia"/>
          <w:b/>
          <w:bCs/>
          <w:color w:val="auto"/>
          <w:sz w:val="24"/>
        </w:rPr>
        <w:t>10.1.7</w:t>
      </w:r>
      <w:r>
        <w:rPr>
          <w:rFonts w:hint="eastAsia"/>
          <w:color w:val="auto"/>
          <w:sz w:val="24"/>
        </w:rPr>
        <w:t xml:space="preserve"> </w:t>
      </w:r>
      <w:r>
        <w:rPr>
          <w:rFonts w:hint="eastAsia"/>
          <w:color w:val="auto"/>
          <w:sz w:val="24"/>
        </w:rPr>
        <w:t>预制保温球墨铸铁管道的维护与检修除应符合现行</w:t>
      </w:r>
      <w:r w:rsidR="00F96F80">
        <w:rPr>
          <w:rFonts w:hint="eastAsia"/>
          <w:color w:val="auto"/>
          <w:sz w:val="24"/>
        </w:rPr>
        <w:t>行业</w:t>
      </w:r>
      <w:r>
        <w:rPr>
          <w:rFonts w:hint="eastAsia"/>
          <w:color w:val="auto"/>
          <w:sz w:val="24"/>
        </w:rPr>
        <w:t>标准《城镇供热系统运行维护技术规程》</w:t>
      </w:r>
      <w:r>
        <w:rPr>
          <w:rFonts w:hint="eastAsia"/>
          <w:color w:val="auto"/>
          <w:sz w:val="24"/>
        </w:rPr>
        <w:t>CJJ/T88</w:t>
      </w:r>
      <w:r>
        <w:rPr>
          <w:rFonts w:hint="eastAsia"/>
          <w:color w:val="auto"/>
          <w:sz w:val="24"/>
        </w:rPr>
        <w:t>的相关规定外，还应符合下列规定：</w:t>
      </w:r>
      <w:r>
        <w:rPr>
          <w:rFonts w:hint="eastAsia"/>
          <w:color w:val="auto"/>
          <w:sz w:val="24"/>
        </w:rPr>
        <w:t xml:space="preserve"> </w:t>
      </w:r>
    </w:p>
    <w:p w14:paraId="2B649453" w14:textId="77777777" w:rsidR="00EB0363" w:rsidRDefault="00EE623F">
      <w:pPr>
        <w:spacing w:line="360" w:lineRule="auto"/>
        <w:ind w:firstLineChars="200" w:firstLine="480"/>
        <w:rPr>
          <w:color w:val="auto"/>
          <w:sz w:val="24"/>
        </w:rPr>
      </w:pPr>
      <w:r>
        <w:rPr>
          <w:rFonts w:hint="eastAsia"/>
          <w:color w:val="auto"/>
          <w:sz w:val="24"/>
        </w:rPr>
        <w:lastRenderedPageBreak/>
        <w:t xml:space="preserve">1 </w:t>
      </w:r>
      <w:r>
        <w:rPr>
          <w:rFonts w:hint="eastAsia"/>
          <w:color w:val="auto"/>
          <w:sz w:val="24"/>
        </w:rPr>
        <w:t>维护与检修人员应按巡检方案巡视检查供热管线及附属设施，并进行记录。</w:t>
      </w:r>
    </w:p>
    <w:p w14:paraId="4C9AF2CB"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当供热系统出现降压、温度变化较大及管道失水量大等异常情况时，应立即进行全网巡检，查明故障并维修。</w:t>
      </w:r>
    </w:p>
    <w:p w14:paraId="6F6129E3"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巡检发现施工占压或可能损坏供热管道及附属设施时，应及时处理。</w:t>
      </w:r>
    </w:p>
    <w:p w14:paraId="7D90E8FD"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管道严重泄露或破裂危及供热运行时，应立即采取紧急措施，设置安全警戒区和警示标志并及时报告相关部门。</w:t>
      </w:r>
      <w:r>
        <w:rPr>
          <w:rFonts w:hint="eastAsia"/>
          <w:color w:val="auto"/>
          <w:sz w:val="24"/>
        </w:rPr>
        <w:t xml:space="preserve"> </w:t>
      </w:r>
    </w:p>
    <w:p w14:paraId="3B47381B" w14:textId="77777777" w:rsidR="00EB0363" w:rsidRDefault="00EE623F">
      <w:pPr>
        <w:spacing w:line="360" w:lineRule="auto"/>
        <w:ind w:firstLineChars="200" w:firstLine="480"/>
        <w:rPr>
          <w:color w:val="auto"/>
          <w:sz w:val="24"/>
        </w:rPr>
      </w:pPr>
      <w:r>
        <w:rPr>
          <w:rFonts w:hint="eastAsia"/>
          <w:color w:val="auto"/>
          <w:sz w:val="24"/>
        </w:rPr>
        <w:t xml:space="preserve">5 </w:t>
      </w:r>
      <w:r>
        <w:rPr>
          <w:rFonts w:hint="eastAsia"/>
          <w:color w:val="auto"/>
          <w:sz w:val="24"/>
        </w:rPr>
        <w:t>应根据抢修时间长短，做好管网系统防冻措施。</w:t>
      </w:r>
    </w:p>
    <w:p w14:paraId="364049F0" w14:textId="77777777" w:rsidR="00EB0363" w:rsidRDefault="00EE623F">
      <w:pPr>
        <w:spacing w:line="360" w:lineRule="auto"/>
        <w:ind w:firstLineChars="200" w:firstLine="480"/>
        <w:rPr>
          <w:color w:val="auto"/>
          <w:sz w:val="24"/>
        </w:rPr>
      </w:pPr>
      <w:r>
        <w:rPr>
          <w:rFonts w:hint="eastAsia"/>
          <w:color w:val="auto"/>
          <w:sz w:val="24"/>
        </w:rPr>
        <w:t xml:space="preserve">6 </w:t>
      </w:r>
      <w:r>
        <w:rPr>
          <w:rFonts w:hint="eastAsia"/>
          <w:color w:val="auto"/>
          <w:sz w:val="24"/>
        </w:rPr>
        <w:t>当有其他管线在预制保温球墨铸铁管道上下或侧面进行开槽施工时，应及时告知建设单位采取保护措施。</w:t>
      </w:r>
    </w:p>
    <w:p w14:paraId="6D52A585" w14:textId="77777777" w:rsidR="00EB0363" w:rsidRDefault="00EE623F">
      <w:pPr>
        <w:spacing w:line="360" w:lineRule="auto"/>
        <w:rPr>
          <w:color w:val="auto"/>
          <w:sz w:val="24"/>
        </w:rPr>
      </w:pPr>
      <w:r>
        <w:rPr>
          <w:rFonts w:hint="eastAsia"/>
          <w:b/>
          <w:bCs/>
          <w:color w:val="auto"/>
          <w:sz w:val="24"/>
        </w:rPr>
        <w:t xml:space="preserve">10.1.8 </w:t>
      </w:r>
      <w:r>
        <w:rPr>
          <w:rFonts w:hint="eastAsia"/>
          <w:color w:val="auto"/>
          <w:sz w:val="24"/>
        </w:rPr>
        <w:t>维护与检修应配备发电机、焊接设备、排水设备、降温通风设备、照明器材、安全防护器材、备品备件（包括例如承套等管件、胶圈）、</w:t>
      </w:r>
      <w:r>
        <w:rPr>
          <w:rFonts w:hint="eastAsia"/>
          <w:color w:val="auto"/>
          <w:sz w:val="24"/>
        </w:rPr>
        <w:t xml:space="preserve"> </w:t>
      </w:r>
      <w:r>
        <w:rPr>
          <w:rFonts w:hint="eastAsia"/>
          <w:color w:val="auto"/>
          <w:sz w:val="24"/>
        </w:rPr>
        <w:t>起吊工具等。</w:t>
      </w:r>
    </w:p>
    <w:p w14:paraId="09D97757" w14:textId="77777777" w:rsidR="00EB0363" w:rsidRDefault="00EE623F">
      <w:pPr>
        <w:spacing w:beforeLines="50" w:before="156" w:afterLines="50" w:after="156" w:line="360" w:lineRule="auto"/>
        <w:jc w:val="center"/>
        <w:outlineLvl w:val="1"/>
        <w:rPr>
          <w:b/>
          <w:color w:val="auto"/>
          <w:kern w:val="2"/>
          <w:sz w:val="28"/>
          <w:szCs w:val="28"/>
        </w:rPr>
      </w:pPr>
      <w:bookmarkStart w:id="54" w:name="_Toc181609534"/>
      <w:r>
        <w:rPr>
          <w:b/>
          <w:color w:val="auto"/>
          <w:kern w:val="2"/>
          <w:sz w:val="28"/>
          <w:szCs w:val="28"/>
        </w:rPr>
        <w:t xml:space="preserve">10.2 </w:t>
      </w:r>
      <w:r>
        <w:rPr>
          <w:b/>
          <w:color w:val="auto"/>
          <w:kern w:val="2"/>
          <w:sz w:val="28"/>
          <w:szCs w:val="28"/>
        </w:rPr>
        <w:t>运行数据监测</w:t>
      </w:r>
      <w:bookmarkEnd w:id="54"/>
    </w:p>
    <w:p w14:paraId="4559870D" w14:textId="77777777" w:rsidR="00EB0363" w:rsidRDefault="00EE623F">
      <w:pPr>
        <w:spacing w:line="360" w:lineRule="auto"/>
        <w:rPr>
          <w:color w:val="auto"/>
          <w:sz w:val="24"/>
        </w:rPr>
      </w:pPr>
      <w:r>
        <w:rPr>
          <w:rFonts w:hint="eastAsia"/>
          <w:b/>
          <w:bCs/>
          <w:color w:val="auto"/>
          <w:sz w:val="24"/>
        </w:rPr>
        <w:t xml:space="preserve">10.2.1 </w:t>
      </w:r>
      <w:r>
        <w:rPr>
          <w:rFonts w:hint="eastAsia"/>
          <w:color w:val="auto"/>
          <w:sz w:val="24"/>
        </w:rPr>
        <w:t>供热管网应建立集中监控系统。监控系统应具备以下功能：</w:t>
      </w:r>
    </w:p>
    <w:p w14:paraId="169EDBC3"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应能完成热网关键节点运行参数的集中监测、显示及储存，具备热网传输能耗分析功能，实现优化调度。</w:t>
      </w:r>
    </w:p>
    <w:p w14:paraId="676179BD"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应根据供热管网运行参数，建立管网运行实时水压图。</w:t>
      </w:r>
    </w:p>
    <w:p w14:paraId="218846D1"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应根据供热管网泄漏监测系统，实时显示管网运行外护层表面温度。</w:t>
      </w:r>
    </w:p>
    <w:p w14:paraId="04117CC6" w14:textId="77777777" w:rsidR="00EB0363" w:rsidRDefault="00EE623F">
      <w:pPr>
        <w:spacing w:line="360" w:lineRule="auto"/>
        <w:rPr>
          <w:color w:val="auto"/>
          <w:sz w:val="24"/>
        </w:rPr>
      </w:pPr>
      <w:r>
        <w:rPr>
          <w:rFonts w:hint="eastAsia"/>
          <w:b/>
          <w:bCs/>
          <w:color w:val="auto"/>
          <w:sz w:val="24"/>
        </w:rPr>
        <w:t xml:space="preserve">10.2.2 </w:t>
      </w:r>
      <w:r>
        <w:rPr>
          <w:rFonts w:hint="eastAsia"/>
          <w:color w:val="auto"/>
          <w:sz w:val="24"/>
        </w:rPr>
        <w:t>供热管网在关键节点应对管网运行参数进行监测。监测参数包括但不限于：</w:t>
      </w:r>
    </w:p>
    <w:p w14:paraId="2DEC57ED"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供、回水管道温度、压力、流量（热量）参数、泄漏状态等。</w:t>
      </w:r>
    </w:p>
    <w:p w14:paraId="5EF5E814"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热源供热量、补水量、水泵耗电量。</w:t>
      </w:r>
    </w:p>
    <w:p w14:paraId="1AD51DF6"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室外环境参数测量，包括：温度、湿度等。</w:t>
      </w:r>
    </w:p>
    <w:p w14:paraId="7CEB1FE9" w14:textId="77777777" w:rsidR="00EB0363" w:rsidRDefault="00EE623F">
      <w:pPr>
        <w:spacing w:line="360" w:lineRule="auto"/>
        <w:rPr>
          <w:color w:val="auto"/>
          <w:sz w:val="24"/>
        </w:rPr>
      </w:pPr>
      <w:r>
        <w:rPr>
          <w:rFonts w:hint="eastAsia"/>
          <w:b/>
          <w:bCs/>
          <w:color w:val="auto"/>
          <w:sz w:val="24"/>
        </w:rPr>
        <w:t xml:space="preserve">10.2.3 </w:t>
      </w:r>
      <w:r>
        <w:rPr>
          <w:rFonts w:hint="eastAsia"/>
          <w:color w:val="auto"/>
          <w:sz w:val="24"/>
        </w:rPr>
        <w:t>监控系统仪器仪表选型应根据工艺过程、仪表特性、压力等级、测量范围、准确度等因素综合考虑，仪器仪表等级、精度应符合现行国家标准《工业过程测量和控制检测仪表和显示仪表精确度等级》</w:t>
      </w:r>
      <w:r>
        <w:rPr>
          <w:rFonts w:hint="eastAsia"/>
          <w:color w:val="auto"/>
          <w:sz w:val="24"/>
        </w:rPr>
        <w:t>GB/T 13283</w:t>
      </w:r>
      <w:r>
        <w:rPr>
          <w:rFonts w:hint="eastAsia"/>
          <w:color w:val="auto"/>
          <w:sz w:val="24"/>
        </w:rPr>
        <w:t>的有关规定。</w:t>
      </w:r>
    </w:p>
    <w:p w14:paraId="63341AAA" w14:textId="77777777" w:rsidR="00EB0363" w:rsidRDefault="00EE623F">
      <w:pPr>
        <w:spacing w:line="360" w:lineRule="auto"/>
        <w:rPr>
          <w:color w:val="auto"/>
          <w:sz w:val="24"/>
        </w:rPr>
      </w:pPr>
      <w:r>
        <w:rPr>
          <w:rFonts w:hint="eastAsia"/>
          <w:b/>
          <w:bCs/>
          <w:color w:val="auto"/>
          <w:sz w:val="24"/>
        </w:rPr>
        <w:t xml:space="preserve">10.2.4 </w:t>
      </w:r>
      <w:r>
        <w:rPr>
          <w:rFonts w:hint="eastAsia"/>
          <w:color w:val="auto"/>
          <w:sz w:val="24"/>
        </w:rPr>
        <w:t>热网运行参数应由监控中心统一调度，供热参数应根据室外气象条件及热网供热调节曲线确定。</w:t>
      </w:r>
    </w:p>
    <w:p w14:paraId="15DEFEAE" w14:textId="77777777" w:rsidR="00EB0363" w:rsidRDefault="00EE623F">
      <w:pPr>
        <w:spacing w:line="360" w:lineRule="auto"/>
        <w:rPr>
          <w:color w:val="auto"/>
          <w:sz w:val="24"/>
        </w:rPr>
      </w:pPr>
      <w:r>
        <w:rPr>
          <w:rFonts w:hint="eastAsia"/>
          <w:b/>
          <w:bCs/>
          <w:color w:val="auto"/>
          <w:sz w:val="24"/>
        </w:rPr>
        <w:lastRenderedPageBreak/>
        <w:t xml:space="preserve">10.2.5 </w:t>
      </w:r>
      <w:r>
        <w:rPr>
          <w:rFonts w:hint="eastAsia"/>
          <w:color w:val="auto"/>
          <w:sz w:val="24"/>
        </w:rPr>
        <w:t>一次网及长输供热管网上应设置泄露监测系统，宜采用分布式光纤监测系统。泄露监测系统应用管网的设计、施工、验收及运行各阶段同步进行。泄露监测系统应符合现行行业标准《直埋供热管道光纤监测系统技术条件》</w:t>
      </w:r>
      <w:r>
        <w:rPr>
          <w:rFonts w:hint="eastAsia"/>
          <w:color w:val="auto"/>
          <w:sz w:val="24"/>
        </w:rPr>
        <w:t>T/CDHA11</w:t>
      </w:r>
      <w:r>
        <w:rPr>
          <w:rFonts w:hint="eastAsia"/>
          <w:color w:val="auto"/>
          <w:sz w:val="24"/>
        </w:rPr>
        <w:t>。</w:t>
      </w:r>
    </w:p>
    <w:p w14:paraId="2503E4CA" w14:textId="77777777" w:rsidR="00EB0363" w:rsidRDefault="00EE623F">
      <w:pPr>
        <w:spacing w:beforeLines="50" w:before="156" w:afterLines="50" w:after="156" w:line="360" w:lineRule="auto"/>
        <w:jc w:val="center"/>
        <w:outlineLvl w:val="1"/>
        <w:rPr>
          <w:b/>
          <w:color w:val="auto"/>
          <w:kern w:val="2"/>
          <w:sz w:val="28"/>
          <w:szCs w:val="28"/>
        </w:rPr>
      </w:pPr>
      <w:bookmarkStart w:id="55" w:name="_Toc181609535"/>
      <w:r>
        <w:rPr>
          <w:b/>
          <w:color w:val="auto"/>
          <w:kern w:val="2"/>
          <w:sz w:val="28"/>
          <w:szCs w:val="28"/>
        </w:rPr>
        <w:t xml:space="preserve">10.3 </w:t>
      </w:r>
      <w:r>
        <w:rPr>
          <w:b/>
          <w:color w:val="auto"/>
          <w:kern w:val="2"/>
          <w:sz w:val="28"/>
          <w:szCs w:val="28"/>
        </w:rPr>
        <w:t>事故分析及应对措施</w:t>
      </w:r>
      <w:bookmarkEnd w:id="55"/>
    </w:p>
    <w:p w14:paraId="437780C6" w14:textId="77777777" w:rsidR="00EB0363" w:rsidRDefault="00EE623F">
      <w:pPr>
        <w:spacing w:line="360" w:lineRule="auto"/>
        <w:rPr>
          <w:color w:val="auto"/>
          <w:sz w:val="24"/>
        </w:rPr>
      </w:pPr>
      <w:r>
        <w:rPr>
          <w:rFonts w:hint="eastAsia"/>
          <w:b/>
          <w:bCs/>
          <w:color w:val="auto"/>
          <w:sz w:val="24"/>
        </w:rPr>
        <w:t xml:space="preserve">10.3.1 </w:t>
      </w:r>
      <w:r>
        <w:rPr>
          <w:rFonts w:hint="eastAsia"/>
          <w:color w:val="auto"/>
          <w:sz w:val="24"/>
        </w:rPr>
        <w:t>针对供热管网系统可能发生的各类故障，提前制定故障应急预案，该预案应包括故障内容、故障报警、处理措施、故障恢复等。</w:t>
      </w:r>
    </w:p>
    <w:p w14:paraId="5A93F1E9" w14:textId="77777777" w:rsidR="00EB0363" w:rsidRDefault="00EE623F">
      <w:pPr>
        <w:spacing w:line="360" w:lineRule="auto"/>
        <w:rPr>
          <w:color w:val="auto"/>
          <w:sz w:val="24"/>
        </w:rPr>
      </w:pPr>
      <w:r>
        <w:rPr>
          <w:rFonts w:hint="eastAsia"/>
          <w:b/>
          <w:bCs/>
          <w:color w:val="auto"/>
          <w:sz w:val="24"/>
        </w:rPr>
        <w:t xml:space="preserve">10.3.2 </w:t>
      </w:r>
      <w:r>
        <w:rPr>
          <w:rFonts w:hint="eastAsia"/>
          <w:color w:val="auto"/>
          <w:sz w:val="24"/>
        </w:rPr>
        <w:t>系统发生故障后，应按照不影响供热的原则处理，对必须停热抢修的故障，应尽量缩短停热时间。</w:t>
      </w:r>
    </w:p>
    <w:p w14:paraId="78B46A82" w14:textId="77777777" w:rsidR="00EB0363" w:rsidRDefault="00EE623F">
      <w:pPr>
        <w:spacing w:line="360" w:lineRule="auto"/>
        <w:rPr>
          <w:color w:val="auto"/>
          <w:sz w:val="24"/>
        </w:rPr>
      </w:pPr>
      <w:r>
        <w:rPr>
          <w:rFonts w:hint="eastAsia"/>
          <w:b/>
          <w:bCs/>
          <w:color w:val="auto"/>
          <w:sz w:val="24"/>
        </w:rPr>
        <w:t xml:space="preserve">10.3.3 </w:t>
      </w:r>
      <w:r>
        <w:rPr>
          <w:rFonts w:hint="eastAsia"/>
          <w:color w:val="auto"/>
          <w:sz w:val="24"/>
        </w:rPr>
        <w:t>系统故障处理应符合下列规定：</w:t>
      </w:r>
    </w:p>
    <w:p w14:paraId="3C66E886"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循环水泵故障时，根据联锁控制策略要求，对不同故障泵组和故障数量执行相应的联锁操作。</w:t>
      </w:r>
    </w:p>
    <w:p w14:paraId="52F33AB7"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当供热管网出现泄漏时，应及时启动系统的补水装置，查找漏点，必要时启动降频操作或停泵操作。</w:t>
      </w:r>
    </w:p>
    <w:p w14:paraId="582056BF"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当供热管网自控系统故障时，系统应自动将水泵、电动阀门等远程设备控制权切至就地操作。</w:t>
      </w:r>
    </w:p>
    <w:p w14:paraId="0A0004D2"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因系统故障需执行紧急降频操作时，在故障工况允许的情况下，应适当降频运行。</w:t>
      </w:r>
    </w:p>
    <w:p w14:paraId="78F41929" w14:textId="77777777" w:rsidR="00EB0363" w:rsidRDefault="00EE623F">
      <w:pPr>
        <w:spacing w:beforeLines="50" w:before="156" w:afterLines="50" w:after="156" w:line="360" w:lineRule="auto"/>
        <w:jc w:val="center"/>
        <w:outlineLvl w:val="1"/>
        <w:rPr>
          <w:b/>
          <w:color w:val="auto"/>
          <w:kern w:val="2"/>
          <w:sz w:val="28"/>
          <w:szCs w:val="28"/>
        </w:rPr>
      </w:pPr>
      <w:bookmarkStart w:id="56" w:name="_Toc181609536"/>
      <w:r>
        <w:rPr>
          <w:b/>
          <w:color w:val="auto"/>
          <w:kern w:val="2"/>
          <w:sz w:val="28"/>
          <w:szCs w:val="28"/>
        </w:rPr>
        <w:t xml:space="preserve">10.4 </w:t>
      </w:r>
      <w:r>
        <w:rPr>
          <w:b/>
          <w:color w:val="auto"/>
          <w:kern w:val="2"/>
          <w:sz w:val="28"/>
          <w:szCs w:val="28"/>
        </w:rPr>
        <w:t>节能运行</w:t>
      </w:r>
      <w:bookmarkEnd w:id="56"/>
    </w:p>
    <w:p w14:paraId="09E998CD" w14:textId="784A0BC0" w:rsidR="00EB0363" w:rsidRDefault="00EE623F">
      <w:pPr>
        <w:spacing w:line="360" w:lineRule="auto"/>
        <w:rPr>
          <w:color w:val="auto"/>
          <w:sz w:val="24"/>
        </w:rPr>
      </w:pPr>
      <w:r>
        <w:rPr>
          <w:rFonts w:hint="eastAsia"/>
          <w:b/>
          <w:bCs/>
          <w:color w:val="auto"/>
          <w:sz w:val="24"/>
        </w:rPr>
        <w:t xml:space="preserve">10.4.1 </w:t>
      </w:r>
      <w:r>
        <w:rPr>
          <w:rFonts w:hint="eastAsia"/>
          <w:color w:val="auto"/>
          <w:sz w:val="24"/>
        </w:rPr>
        <w:t>预制保温球墨铸铁管道的节能运行应符合</w:t>
      </w:r>
      <w:r w:rsidR="00F96F80">
        <w:rPr>
          <w:rFonts w:hint="eastAsia"/>
          <w:color w:val="auto"/>
          <w:sz w:val="24"/>
        </w:rPr>
        <w:t>国家</w:t>
      </w:r>
      <w:r>
        <w:rPr>
          <w:rFonts w:hint="eastAsia"/>
          <w:color w:val="auto"/>
          <w:sz w:val="24"/>
        </w:rPr>
        <w:t>现行标准《城镇供热系统节能技术规范》</w:t>
      </w:r>
      <w:r>
        <w:rPr>
          <w:rFonts w:hint="eastAsia"/>
          <w:color w:val="auto"/>
          <w:sz w:val="24"/>
        </w:rPr>
        <w:t>CJJ/T 185</w:t>
      </w:r>
      <w:r>
        <w:rPr>
          <w:rFonts w:hint="eastAsia"/>
          <w:color w:val="auto"/>
          <w:sz w:val="24"/>
        </w:rPr>
        <w:t>、《压力管道规范</w:t>
      </w:r>
      <w:r>
        <w:rPr>
          <w:rFonts w:hint="eastAsia"/>
          <w:color w:val="auto"/>
          <w:sz w:val="24"/>
        </w:rPr>
        <w:t xml:space="preserve"> </w:t>
      </w:r>
      <w:r>
        <w:rPr>
          <w:rFonts w:hint="eastAsia"/>
          <w:color w:val="auto"/>
          <w:sz w:val="24"/>
        </w:rPr>
        <w:t>公用管道》</w:t>
      </w:r>
      <w:r>
        <w:rPr>
          <w:rFonts w:hint="eastAsia"/>
          <w:color w:val="auto"/>
          <w:sz w:val="24"/>
        </w:rPr>
        <w:t>GB/T 38942</w:t>
      </w:r>
      <w:r>
        <w:rPr>
          <w:rFonts w:hint="eastAsia"/>
          <w:color w:val="auto"/>
          <w:sz w:val="24"/>
        </w:rPr>
        <w:t>的相关规定。</w:t>
      </w:r>
    </w:p>
    <w:p w14:paraId="6197B747" w14:textId="77777777" w:rsidR="00EB0363" w:rsidRDefault="00EE623F">
      <w:pPr>
        <w:spacing w:line="360" w:lineRule="auto"/>
        <w:rPr>
          <w:color w:val="auto"/>
          <w:sz w:val="24"/>
        </w:rPr>
      </w:pPr>
      <w:r>
        <w:rPr>
          <w:rFonts w:hint="eastAsia"/>
          <w:b/>
          <w:bCs/>
          <w:color w:val="auto"/>
          <w:sz w:val="24"/>
        </w:rPr>
        <w:t xml:space="preserve">10.4.2 </w:t>
      </w:r>
      <w:r>
        <w:rPr>
          <w:rFonts w:hint="eastAsia"/>
          <w:color w:val="auto"/>
          <w:sz w:val="24"/>
        </w:rPr>
        <w:t>预制保温球墨铸铁管道设计工况下沿程温度降不应大于</w:t>
      </w:r>
      <w:r>
        <w:rPr>
          <w:rFonts w:hint="eastAsia"/>
          <w:color w:val="auto"/>
          <w:sz w:val="24"/>
        </w:rPr>
        <w:t>0.1</w:t>
      </w:r>
      <w:r>
        <w:rPr>
          <w:rFonts w:hint="eastAsia"/>
          <w:color w:val="auto"/>
          <w:sz w:val="24"/>
        </w:rPr>
        <w:t>℃</w:t>
      </w:r>
      <w:r>
        <w:rPr>
          <w:rFonts w:hint="eastAsia"/>
          <w:color w:val="auto"/>
          <w:sz w:val="24"/>
        </w:rPr>
        <w:t>/km</w:t>
      </w:r>
      <w:r>
        <w:rPr>
          <w:rFonts w:hint="eastAsia"/>
          <w:color w:val="auto"/>
          <w:sz w:val="24"/>
        </w:rPr>
        <w:t>。</w:t>
      </w:r>
    </w:p>
    <w:p w14:paraId="145F1196" w14:textId="77777777" w:rsidR="00EB0363" w:rsidRDefault="00EE623F">
      <w:pPr>
        <w:spacing w:line="360" w:lineRule="auto"/>
        <w:rPr>
          <w:color w:val="auto"/>
          <w:sz w:val="24"/>
        </w:rPr>
      </w:pPr>
      <w:r>
        <w:rPr>
          <w:rFonts w:hint="eastAsia"/>
          <w:b/>
          <w:bCs/>
          <w:color w:val="auto"/>
          <w:sz w:val="24"/>
        </w:rPr>
        <w:t>10.4.3</w:t>
      </w:r>
      <w:r>
        <w:rPr>
          <w:rFonts w:hint="eastAsia"/>
          <w:color w:val="auto"/>
          <w:sz w:val="24"/>
        </w:rPr>
        <w:t xml:space="preserve"> </w:t>
      </w:r>
      <w:r>
        <w:rPr>
          <w:rFonts w:hint="eastAsia"/>
          <w:color w:val="auto"/>
          <w:sz w:val="24"/>
        </w:rPr>
        <w:t>热网循环泵单位输热耗电量不应高于规定值的</w:t>
      </w:r>
      <w:r>
        <w:rPr>
          <w:rFonts w:hint="eastAsia"/>
          <w:color w:val="auto"/>
          <w:sz w:val="24"/>
        </w:rPr>
        <w:t>1.1</w:t>
      </w:r>
      <w:r>
        <w:rPr>
          <w:rFonts w:hint="eastAsia"/>
          <w:color w:val="auto"/>
          <w:sz w:val="24"/>
        </w:rPr>
        <w:t>倍，长输供热管线全运行周期每</w:t>
      </w:r>
      <w:r>
        <w:rPr>
          <w:rFonts w:hint="eastAsia"/>
          <w:color w:val="auto"/>
          <w:sz w:val="24"/>
        </w:rPr>
        <w:t xml:space="preserve">100km </w:t>
      </w:r>
      <w:r>
        <w:rPr>
          <w:rFonts w:hint="eastAsia"/>
          <w:color w:val="auto"/>
          <w:sz w:val="24"/>
        </w:rPr>
        <w:t>输热电耗宜小于</w:t>
      </w:r>
      <w:r>
        <w:rPr>
          <w:rFonts w:hint="eastAsia"/>
          <w:color w:val="auto"/>
          <w:sz w:val="24"/>
        </w:rPr>
        <w:t>4kWh/GJ</w:t>
      </w:r>
      <w:r>
        <w:rPr>
          <w:rFonts w:hint="eastAsia"/>
          <w:color w:val="auto"/>
          <w:sz w:val="24"/>
        </w:rPr>
        <w:t>。</w:t>
      </w:r>
    </w:p>
    <w:p w14:paraId="1E326576" w14:textId="77777777" w:rsidR="00EB0363" w:rsidRDefault="00EE623F">
      <w:pPr>
        <w:spacing w:line="360" w:lineRule="auto"/>
        <w:rPr>
          <w:color w:val="auto"/>
          <w:sz w:val="24"/>
        </w:rPr>
      </w:pPr>
      <w:r>
        <w:rPr>
          <w:rFonts w:hint="eastAsia"/>
          <w:b/>
          <w:bCs/>
          <w:color w:val="auto"/>
          <w:sz w:val="24"/>
        </w:rPr>
        <w:t xml:space="preserve">10.4.4 </w:t>
      </w:r>
      <w:r>
        <w:rPr>
          <w:rFonts w:hint="eastAsia"/>
          <w:color w:val="auto"/>
          <w:sz w:val="24"/>
        </w:rPr>
        <w:t>供热系统平均补水率应符合下列规定：</w:t>
      </w:r>
    </w:p>
    <w:p w14:paraId="0E6B1BAA"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间接连接热力管网的热源补水率不应大于</w:t>
      </w:r>
      <w:r>
        <w:rPr>
          <w:rFonts w:hint="eastAsia"/>
          <w:color w:val="auto"/>
          <w:sz w:val="24"/>
        </w:rPr>
        <w:t>0.5%</w:t>
      </w:r>
      <w:r>
        <w:rPr>
          <w:rFonts w:hint="eastAsia"/>
          <w:color w:val="auto"/>
          <w:sz w:val="24"/>
        </w:rPr>
        <w:t>。</w:t>
      </w:r>
    </w:p>
    <w:p w14:paraId="3E10FA49"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直接连接热力管网的热源补水率不应大于</w:t>
      </w:r>
      <w:r>
        <w:rPr>
          <w:rFonts w:hint="eastAsia"/>
          <w:color w:val="auto"/>
          <w:sz w:val="24"/>
        </w:rPr>
        <w:t>2%</w:t>
      </w:r>
      <w:r>
        <w:rPr>
          <w:rFonts w:hint="eastAsia"/>
          <w:color w:val="auto"/>
          <w:sz w:val="24"/>
        </w:rPr>
        <w:t>。</w:t>
      </w:r>
    </w:p>
    <w:p w14:paraId="2C5E9ED5" w14:textId="77777777" w:rsidR="00EB0363" w:rsidRDefault="00EE623F">
      <w:pPr>
        <w:spacing w:line="360" w:lineRule="auto"/>
        <w:ind w:firstLineChars="200" w:firstLine="480"/>
        <w:rPr>
          <w:color w:val="auto"/>
          <w:sz w:val="24"/>
        </w:rPr>
      </w:pPr>
      <w:r>
        <w:rPr>
          <w:rFonts w:hint="eastAsia"/>
          <w:color w:val="auto"/>
          <w:sz w:val="24"/>
        </w:rPr>
        <w:lastRenderedPageBreak/>
        <w:t xml:space="preserve">3 </w:t>
      </w:r>
      <w:r>
        <w:rPr>
          <w:rFonts w:hint="eastAsia"/>
          <w:color w:val="auto"/>
          <w:sz w:val="24"/>
        </w:rPr>
        <w:t>当二级供热管网设计供回水温差大于</w:t>
      </w:r>
      <w:r>
        <w:rPr>
          <w:rFonts w:hint="eastAsia"/>
          <w:color w:val="auto"/>
          <w:sz w:val="24"/>
        </w:rPr>
        <w:t>15</w:t>
      </w:r>
      <w:r>
        <w:rPr>
          <w:rFonts w:hint="eastAsia"/>
          <w:color w:val="auto"/>
          <w:sz w:val="24"/>
        </w:rPr>
        <w:t>℃时，热网子站（或热源）补水率不应大于</w:t>
      </w:r>
      <w:r>
        <w:rPr>
          <w:rFonts w:hint="eastAsia"/>
          <w:color w:val="auto"/>
          <w:sz w:val="24"/>
        </w:rPr>
        <w:t>1%</w:t>
      </w:r>
      <w:r>
        <w:rPr>
          <w:rFonts w:hint="eastAsia"/>
          <w:color w:val="auto"/>
          <w:sz w:val="24"/>
        </w:rPr>
        <w:t>。</w:t>
      </w:r>
    </w:p>
    <w:p w14:paraId="450022D3" w14:textId="77777777" w:rsidR="00EB0363" w:rsidRDefault="00EE623F">
      <w:pPr>
        <w:spacing w:line="360" w:lineRule="auto"/>
        <w:ind w:firstLineChars="200" w:firstLine="480"/>
        <w:rPr>
          <w:color w:val="auto"/>
          <w:sz w:val="24"/>
        </w:rPr>
      </w:pPr>
      <w:r>
        <w:rPr>
          <w:rFonts w:hint="eastAsia"/>
          <w:color w:val="auto"/>
          <w:sz w:val="24"/>
        </w:rPr>
        <w:t xml:space="preserve">4 </w:t>
      </w:r>
      <w:r>
        <w:rPr>
          <w:rFonts w:hint="eastAsia"/>
          <w:color w:val="auto"/>
          <w:sz w:val="24"/>
        </w:rPr>
        <w:t>当街区供热管道设计供回水温差小于或等于</w:t>
      </w:r>
      <w:r>
        <w:rPr>
          <w:rFonts w:hint="eastAsia"/>
          <w:color w:val="auto"/>
          <w:sz w:val="24"/>
        </w:rPr>
        <w:t>15</w:t>
      </w:r>
      <w:r>
        <w:rPr>
          <w:rFonts w:hint="eastAsia"/>
          <w:color w:val="auto"/>
          <w:sz w:val="24"/>
        </w:rPr>
        <w:t>℃时，热网子站（或热源）补水率不应大于</w:t>
      </w:r>
      <w:r>
        <w:rPr>
          <w:rFonts w:hint="eastAsia"/>
          <w:color w:val="auto"/>
          <w:sz w:val="24"/>
        </w:rPr>
        <w:t>0.3%</w:t>
      </w:r>
      <w:r>
        <w:rPr>
          <w:rFonts w:hint="eastAsia"/>
          <w:color w:val="auto"/>
          <w:sz w:val="24"/>
        </w:rPr>
        <w:t>。</w:t>
      </w:r>
    </w:p>
    <w:p w14:paraId="3144E380" w14:textId="77777777" w:rsidR="00EB0363" w:rsidRDefault="00EE623F">
      <w:pPr>
        <w:spacing w:line="360" w:lineRule="auto"/>
        <w:rPr>
          <w:color w:val="auto"/>
          <w:sz w:val="24"/>
        </w:rPr>
      </w:pPr>
      <w:r>
        <w:rPr>
          <w:rFonts w:hint="eastAsia"/>
          <w:b/>
          <w:bCs/>
          <w:color w:val="auto"/>
          <w:sz w:val="24"/>
        </w:rPr>
        <w:t xml:space="preserve">10.4.5 </w:t>
      </w:r>
      <w:r>
        <w:rPr>
          <w:rFonts w:hint="eastAsia"/>
          <w:color w:val="auto"/>
          <w:sz w:val="24"/>
        </w:rPr>
        <w:t>供热管线确定热水管道管径时，应采用经济比摩阻。经济比摩阻宜根据工程具体条件确定。当不具备技术经济比较条件时，标准工况下比摩阻可按下列经验值确定：</w:t>
      </w:r>
    </w:p>
    <w:p w14:paraId="3AD88017"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长输管线</w:t>
      </w:r>
      <w:r>
        <w:rPr>
          <w:rFonts w:hint="eastAsia"/>
          <w:color w:val="auto"/>
          <w:sz w:val="24"/>
        </w:rPr>
        <w:t>20 Pa/m ~50 Pa/m</w:t>
      </w:r>
      <w:r>
        <w:rPr>
          <w:rFonts w:hint="eastAsia"/>
          <w:color w:val="auto"/>
          <w:sz w:val="24"/>
        </w:rPr>
        <w:t>。</w:t>
      </w:r>
    </w:p>
    <w:p w14:paraId="1EB6BCFD"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一级网主干线</w:t>
      </w:r>
      <w:r>
        <w:rPr>
          <w:rFonts w:hint="eastAsia"/>
          <w:color w:val="auto"/>
          <w:sz w:val="24"/>
        </w:rPr>
        <w:t>30Pa/m~70Pa/m</w:t>
      </w:r>
      <w:r>
        <w:rPr>
          <w:rFonts w:hint="eastAsia"/>
          <w:color w:val="auto"/>
          <w:sz w:val="24"/>
        </w:rPr>
        <w:t>。</w:t>
      </w:r>
    </w:p>
    <w:p w14:paraId="637CE616"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二级网主干线</w:t>
      </w:r>
      <w:r>
        <w:rPr>
          <w:rFonts w:hint="eastAsia"/>
          <w:color w:val="auto"/>
          <w:sz w:val="24"/>
        </w:rPr>
        <w:t>60 Pa/m~100Pa/m</w:t>
      </w:r>
      <w:r>
        <w:rPr>
          <w:rFonts w:hint="eastAsia"/>
          <w:color w:val="auto"/>
          <w:sz w:val="24"/>
        </w:rPr>
        <w:t>。</w:t>
      </w:r>
    </w:p>
    <w:p w14:paraId="4993D254" w14:textId="77777777" w:rsidR="00EB0363" w:rsidRDefault="00EE623F">
      <w:pPr>
        <w:spacing w:line="360" w:lineRule="auto"/>
        <w:rPr>
          <w:color w:val="auto"/>
          <w:sz w:val="24"/>
        </w:rPr>
      </w:pPr>
      <w:r>
        <w:rPr>
          <w:rFonts w:hint="eastAsia"/>
          <w:b/>
          <w:bCs/>
          <w:color w:val="auto"/>
          <w:sz w:val="24"/>
        </w:rPr>
        <w:t xml:space="preserve">10.4.6 </w:t>
      </w:r>
      <w:r>
        <w:rPr>
          <w:rFonts w:hint="eastAsia"/>
          <w:color w:val="auto"/>
          <w:sz w:val="24"/>
        </w:rPr>
        <w:t>供热管网水利工况应符合下列规定：</w:t>
      </w:r>
    </w:p>
    <w:p w14:paraId="46F8AF6A"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热源、热网子站的循环流量不应大于规定流量的</w:t>
      </w:r>
      <w:r>
        <w:rPr>
          <w:rFonts w:hint="eastAsia"/>
          <w:color w:val="auto"/>
          <w:sz w:val="24"/>
        </w:rPr>
        <w:t>1.1</w:t>
      </w:r>
      <w:r>
        <w:rPr>
          <w:rFonts w:hint="eastAsia"/>
          <w:color w:val="auto"/>
          <w:sz w:val="24"/>
        </w:rPr>
        <w:t>倍。</w:t>
      </w:r>
    </w:p>
    <w:p w14:paraId="4D6E599D"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热力管网水利平衡度应在</w:t>
      </w:r>
      <w:r>
        <w:rPr>
          <w:rFonts w:hint="eastAsia"/>
          <w:color w:val="auto"/>
          <w:sz w:val="24"/>
        </w:rPr>
        <w:t>0.9~1.1</w:t>
      </w:r>
      <w:r>
        <w:rPr>
          <w:rFonts w:hint="eastAsia"/>
          <w:color w:val="auto"/>
          <w:sz w:val="24"/>
        </w:rPr>
        <w:t>范围内。</w:t>
      </w:r>
    </w:p>
    <w:p w14:paraId="415249C5" w14:textId="77777777"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热源、热网子站出口供回水温差不宜小于调节曲线规定供回水温差的</w:t>
      </w:r>
      <w:r>
        <w:rPr>
          <w:rFonts w:hint="eastAsia"/>
          <w:color w:val="auto"/>
          <w:sz w:val="24"/>
        </w:rPr>
        <w:t>0.8</w:t>
      </w:r>
      <w:r>
        <w:rPr>
          <w:rFonts w:hint="eastAsia"/>
          <w:color w:val="auto"/>
          <w:sz w:val="24"/>
        </w:rPr>
        <w:t>倍。</w:t>
      </w:r>
    </w:p>
    <w:p w14:paraId="06DF9E6E" w14:textId="77777777" w:rsidR="00EB0363" w:rsidRDefault="00EB0363">
      <w:pPr>
        <w:spacing w:line="360" w:lineRule="auto"/>
        <w:rPr>
          <w:color w:val="auto"/>
          <w:sz w:val="24"/>
        </w:rPr>
        <w:sectPr w:rsidR="00EB0363">
          <w:pgSz w:w="11906" w:h="16838"/>
          <w:pgMar w:top="1440" w:right="1800" w:bottom="1440" w:left="1800" w:header="851" w:footer="992" w:gutter="0"/>
          <w:cols w:space="425"/>
          <w:docGrid w:type="lines" w:linePitch="312"/>
        </w:sectPr>
      </w:pPr>
    </w:p>
    <w:p w14:paraId="66E1299A" w14:textId="77777777" w:rsidR="00EB0363" w:rsidRDefault="00EE623F">
      <w:pPr>
        <w:spacing w:after="240"/>
        <w:jc w:val="center"/>
        <w:outlineLvl w:val="0"/>
        <w:rPr>
          <w:rFonts w:ascii="黑体" w:eastAsia="黑体" w:hAnsi="黑体" w:hint="eastAsia"/>
          <w:bCs/>
          <w:color w:val="auto"/>
          <w:sz w:val="32"/>
          <w:szCs w:val="32"/>
        </w:rPr>
      </w:pPr>
      <w:bookmarkStart w:id="57" w:name="_Toc181609537"/>
      <w:r>
        <w:rPr>
          <w:rFonts w:ascii="黑体" w:eastAsia="黑体" w:hAnsi="黑体"/>
          <w:bCs/>
          <w:color w:val="auto"/>
          <w:sz w:val="32"/>
          <w:szCs w:val="32"/>
        </w:rPr>
        <w:lastRenderedPageBreak/>
        <w:t>附录A  常用压力等级的允许工作压力和工作管公称壁厚</w:t>
      </w:r>
      <w:bookmarkEnd w:id="57"/>
    </w:p>
    <w:p w14:paraId="6720876B" w14:textId="7E661184" w:rsidR="00EB0363" w:rsidRDefault="00EE623F">
      <w:pPr>
        <w:spacing w:line="360" w:lineRule="auto"/>
        <w:rPr>
          <w:color w:val="auto"/>
          <w:sz w:val="24"/>
        </w:rPr>
      </w:pPr>
      <w:r>
        <w:rPr>
          <w:rFonts w:hint="eastAsia"/>
          <w:b/>
          <w:bCs/>
          <w:color w:val="auto"/>
          <w:sz w:val="24"/>
        </w:rPr>
        <w:t xml:space="preserve">A.0.1 </w:t>
      </w:r>
      <w:r>
        <w:rPr>
          <w:rFonts w:hint="eastAsia"/>
          <w:color w:val="auto"/>
          <w:sz w:val="24"/>
        </w:rPr>
        <w:t>表</w:t>
      </w:r>
      <w:r>
        <w:rPr>
          <w:rFonts w:hint="eastAsia"/>
          <w:color w:val="auto"/>
          <w:sz w:val="24"/>
        </w:rPr>
        <w:t>A</w:t>
      </w:r>
      <w:r w:rsidR="00A724E3">
        <w:rPr>
          <w:rFonts w:hint="eastAsia"/>
          <w:color w:val="auto"/>
          <w:sz w:val="24"/>
        </w:rPr>
        <w:t>.0.1</w:t>
      </w:r>
      <w:r>
        <w:rPr>
          <w:rFonts w:hint="eastAsia"/>
          <w:color w:val="auto"/>
          <w:sz w:val="24"/>
        </w:rPr>
        <w:t>给出了常用压力等级的允许工作压力。</w:t>
      </w:r>
    </w:p>
    <w:p w14:paraId="093D8A0B" w14:textId="20C00E23" w:rsidR="00EB0363" w:rsidRDefault="00EE623F">
      <w:pPr>
        <w:pStyle w:val="a2"/>
        <w:widowControl w:val="0"/>
        <w:numPr>
          <w:ilvl w:val="255"/>
          <w:numId w:val="0"/>
        </w:numPr>
        <w:spacing w:before="156" w:afterLines="0" w:after="0"/>
        <w:jc w:val="right"/>
        <w:rPr>
          <w:rFonts w:ascii="Times New Roman" w:eastAsia="宋体"/>
        </w:rPr>
      </w:pPr>
      <w:r>
        <w:rPr>
          <w:rFonts w:ascii="Times New Roman" w:eastAsia="宋体"/>
        </w:rPr>
        <w:t>表</w:t>
      </w:r>
      <w:r>
        <w:rPr>
          <w:rFonts w:ascii="Times New Roman" w:eastAsia="宋体"/>
        </w:rPr>
        <w:t>A</w:t>
      </w:r>
      <w:r w:rsidR="00A724E3">
        <w:rPr>
          <w:rFonts w:ascii="Times New Roman" w:eastAsia="宋体" w:hint="eastAsia"/>
        </w:rPr>
        <w:t xml:space="preserve">.0.1 </w:t>
      </w:r>
      <w:r>
        <w:rPr>
          <w:rFonts w:ascii="Times New Roman" w:eastAsia="宋体"/>
        </w:rPr>
        <w:t>常用压力等级的允许工作压力</w:t>
      </w:r>
      <w:r>
        <w:rPr>
          <w:rFonts w:ascii="Times New Roman" w:eastAsia="宋体"/>
        </w:rPr>
        <w:t xml:space="preserve">              </w:t>
      </w:r>
      <w:r>
        <w:rPr>
          <w:rFonts w:ascii="Times New Roman" w:eastAsia="宋体"/>
          <w:sz w:val="18"/>
        </w:rPr>
        <w:t>单位</w:t>
      </w:r>
      <w:r>
        <w:rPr>
          <w:rFonts w:ascii="Times New Roman" w:eastAsia="宋体"/>
          <w:sz w:val="18"/>
        </w:rPr>
        <w:t>(MPA)</w:t>
      </w:r>
    </w:p>
    <w:tbl>
      <w:tblPr>
        <w:tblStyle w:val="af8"/>
        <w:tblW w:w="0" w:type="auto"/>
        <w:tblCellMar>
          <w:left w:w="0" w:type="dxa"/>
          <w:right w:w="0" w:type="dxa"/>
        </w:tblCellMar>
        <w:tblLook w:val="04A0" w:firstRow="1" w:lastRow="0" w:firstColumn="1" w:lastColumn="0" w:noHBand="0" w:noVBand="1"/>
      </w:tblPr>
      <w:tblGrid>
        <w:gridCol w:w="769"/>
        <w:gridCol w:w="1485"/>
        <w:gridCol w:w="1031"/>
        <w:gridCol w:w="1440"/>
        <w:gridCol w:w="1057"/>
        <w:gridCol w:w="1476"/>
        <w:gridCol w:w="1028"/>
      </w:tblGrid>
      <w:tr w:rsidR="00EB0363" w14:paraId="492E25B6" w14:textId="77777777">
        <w:trPr>
          <w:trHeight w:val="90"/>
        </w:trPr>
        <w:tc>
          <w:tcPr>
            <w:tcW w:w="769" w:type="dxa"/>
            <w:vMerge w:val="restart"/>
            <w:tcBorders>
              <w:top w:val="single" w:sz="8" w:space="0" w:color="auto"/>
              <w:left w:val="single" w:sz="8" w:space="0" w:color="auto"/>
            </w:tcBorders>
            <w:shd w:val="clear" w:color="auto" w:fill="auto"/>
            <w:vAlign w:val="center"/>
          </w:tcPr>
          <w:p w14:paraId="18E58B5C"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压力等级</w:t>
            </w:r>
          </w:p>
        </w:tc>
        <w:tc>
          <w:tcPr>
            <w:tcW w:w="2516" w:type="dxa"/>
            <w:gridSpan w:val="2"/>
            <w:tcBorders>
              <w:top w:val="single" w:sz="8" w:space="0" w:color="auto"/>
              <w:bottom w:val="single" w:sz="8" w:space="0" w:color="auto"/>
            </w:tcBorders>
            <w:shd w:val="clear" w:color="auto" w:fill="auto"/>
            <w:vAlign w:val="center"/>
          </w:tcPr>
          <w:p w14:paraId="39200736"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允许工作压力</w:t>
            </w:r>
            <w:r>
              <w:rPr>
                <w:rFonts w:ascii="Times New Roman"/>
                <w:sz w:val="18"/>
                <w:szCs w:val="18"/>
              </w:rPr>
              <w:t>PFA</w:t>
            </w:r>
          </w:p>
        </w:tc>
        <w:tc>
          <w:tcPr>
            <w:tcW w:w="2497" w:type="dxa"/>
            <w:gridSpan w:val="2"/>
            <w:tcBorders>
              <w:top w:val="single" w:sz="8" w:space="0" w:color="auto"/>
              <w:bottom w:val="single" w:sz="8" w:space="0" w:color="auto"/>
            </w:tcBorders>
            <w:shd w:val="clear" w:color="auto" w:fill="auto"/>
            <w:vAlign w:val="center"/>
          </w:tcPr>
          <w:p w14:paraId="1CC184B3"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最大允许工作压力</w:t>
            </w:r>
            <w:r>
              <w:rPr>
                <w:rFonts w:ascii="Times New Roman"/>
                <w:sz w:val="18"/>
                <w:szCs w:val="18"/>
              </w:rPr>
              <w:t>PMA</w:t>
            </w:r>
          </w:p>
        </w:tc>
        <w:tc>
          <w:tcPr>
            <w:tcW w:w="2504" w:type="dxa"/>
            <w:gridSpan w:val="2"/>
            <w:tcBorders>
              <w:top w:val="single" w:sz="8" w:space="0" w:color="auto"/>
              <w:bottom w:val="single" w:sz="8" w:space="0" w:color="auto"/>
              <w:right w:val="single" w:sz="8" w:space="0" w:color="auto"/>
            </w:tcBorders>
            <w:shd w:val="clear" w:color="auto" w:fill="auto"/>
            <w:vAlign w:val="center"/>
          </w:tcPr>
          <w:p w14:paraId="470C97F3"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最大允许试验压力</w:t>
            </w:r>
            <w:r>
              <w:rPr>
                <w:rFonts w:ascii="Times New Roman"/>
                <w:sz w:val="18"/>
                <w:szCs w:val="18"/>
              </w:rPr>
              <w:t>PEA</w:t>
            </w:r>
          </w:p>
        </w:tc>
      </w:tr>
      <w:tr w:rsidR="00EB0363" w14:paraId="233D5E99" w14:textId="77777777">
        <w:trPr>
          <w:trHeight w:val="604"/>
        </w:trPr>
        <w:tc>
          <w:tcPr>
            <w:tcW w:w="769" w:type="dxa"/>
            <w:vMerge/>
            <w:tcBorders>
              <w:left w:val="single" w:sz="8" w:space="0" w:color="auto"/>
            </w:tcBorders>
            <w:shd w:val="clear" w:color="auto" w:fill="auto"/>
            <w:vAlign w:val="center"/>
          </w:tcPr>
          <w:p w14:paraId="0A698831" w14:textId="77777777" w:rsidR="00EB0363" w:rsidRDefault="00EB0363">
            <w:pPr>
              <w:spacing w:line="300" w:lineRule="exact"/>
              <w:ind w:firstLine="360"/>
              <w:rPr>
                <w:color w:val="auto"/>
                <w:sz w:val="18"/>
                <w:szCs w:val="18"/>
              </w:rPr>
            </w:pPr>
          </w:p>
        </w:tc>
        <w:tc>
          <w:tcPr>
            <w:tcW w:w="1485" w:type="dxa"/>
            <w:tcBorders>
              <w:top w:val="single" w:sz="8" w:space="0" w:color="auto"/>
            </w:tcBorders>
            <w:shd w:val="clear" w:color="auto" w:fill="auto"/>
            <w:vAlign w:val="center"/>
          </w:tcPr>
          <w:p w14:paraId="0D9A87CF"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设计温度不高于</w:t>
            </w:r>
            <w:r>
              <w:rPr>
                <w:rFonts w:ascii="Times New Roman"/>
                <w:sz w:val="18"/>
                <w:szCs w:val="18"/>
              </w:rPr>
              <w:t>80℃</w:t>
            </w:r>
            <w:r>
              <w:rPr>
                <w:rFonts w:ascii="Times New Roman"/>
                <w:sz w:val="18"/>
                <w:szCs w:val="18"/>
                <w:vertAlign w:val="superscript"/>
              </w:rPr>
              <w:t>a</w:t>
            </w:r>
          </w:p>
        </w:tc>
        <w:tc>
          <w:tcPr>
            <w:tcW w:w="1031" w:type="dxa"/>
            <w:tcBorders>
              <w:top w:val="single" w:sz="8" w:space="0" w:color="auto"/>
            </w:tcBorders>
            <w:shd w:val="clear" w:color="auto" w:fill="auto"/>
            <w:vAlign w:val="center"/>
          </w:tcPr>
          <w:p w14:paraId="7C58D907"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设计温度</w:t>
            </w:r>
            <w:r>
              <w:rPr>
                <w:rFonts w:ascii="Times New Roman"/>
                <w:sz w:val="18"/>
                <w:szCs w:val="18"/>
              </w:rPr>
              <w:t>130℃</w:t>
            </w:r>
            <w:r>
              <w:rPr>
                <w:rFonts w:ascii="Times New Roman"/>
                <w:sz w:val="18"/>
                <w:szCs w:val="18"/>
                <w:vertAlign w:val="superscript"/>
              </w:rPr>
              <w:t>b</w:t>
            </w:r>
          </w:p>
        </w:tc>
        <w:tc>
          <w:tcPr>
            <w:tcW w:w="1440" w:type="dxa"/>
            <w:tcBorders>
              <w:top w:val="single" w:sz="8" w:space="0" w:color="auto"/>
            </w:tcBorders>
            <w:shd w:val="clear" w:color="auto" w:fill="auto"/>
            <w:vAlign w:val="center"/>
          </w:tcPr>
          <w:p w14:paraId="778AD0A9"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设计温度不高于</w:t>
            </w:r>
            <w:r>
              <w:rPr>
                <w:rFonts w:ascii="Times New Roman"/>
                <w:sz w:val="18"/>
                <w:szCs w:val="18"/>
              </w:rPr>
              <w:t>80℃</w:t>
            </w:r>
          </w:p>
        </w:tc>
        <w:tc>
          <w:tcPr>
            <w:tcW w:w="1057" w:type="dxa"/>
            <w:tcBorders>
              <w:top w:val="single" w:sz="8" w:space="0" w:color="auto"/>
            </w:tcBorders>
            <w:shd w:val="clear" w:color="auto" w:fill="auto"/>
            <w:vAlign w:val="center"/>
          </w:tcPr>
          <w:p w14:paraId="2373CB9F"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设计温度</w:t>
            </w:r>
            <w:r>
              <w:rPr>
                <w:rFonts w:ascii="Times New Roman"/>
                <w:sz w:val="18"/>
                <w:szCs w:val="18"/>
              </w:rPr>
              <w:t>130℃</w:t>
            </w:r>
          </w:p>
        </w:tc>
        <w:tc>
          <w:tcPr>
            <w:tcW w:w="1476" w:type="dxa"/>
            <w:tcBorders>
              <w:top w:val="single" w:sz="8" w:space="0" w:color="auto"/>
            </w:tcBorders>
            <w:shd w:val="clear" w:color="auto" w:fill="auto"/>
            <w:vAlign w:val="center"/>
          </w:tcPr>
          <w:p w14:paraId="2C575FB7"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设计温度不高于</w:t>
            </w:r>
            <w:r>
              <w:rPr>
                <w:rFonts w:ascii="Times New Roman"/>
                <w:sz w:val="18"/>
                <w:szCs w:val="18"/>
              </w:rPr>
              <w:t>80℃</w:t>
            </w:r>
          </w:p>
        </w:tc>
        <w:tc>
          <w:tcPr>
            <w:tcW w:w="1028" w:type="dxa"/>
            <w:tcBorders>
              <w:top w:val="single" w:sz="8" w:space="0" w:color="auto"/>
              <w:right w:val="single" w:sz="8" w:space="0" w:color="auto"/>
            </w:tcBorders>
            <w:shd w:val="clear" w:color="auto" w:fill="auto"/>
            <w:vAlign w:val="center"/>
          </w:tcPr>
          <w:p w14:paraId="2EFFB7DD"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设计温度</w:t>
            </w:r>
            <w:r>
              <w:rPr>
                <w:rFonts w:ascii="Times New Roman"/>
                <w:sz w:val="18"/>
                <w:szCs w:val="18"/>
              </w:rPr>
              <w:t>130℃</w:t>
            </w:r>
          </w:p>
        </w:tc>
      </w:tr>
      <w:tr w:rsidR="00EB0363" w14:paraId="43854495" w14:textId="77777777">
        <w:tc>
          <w:tcPr>
            <w:tcW w:w="769" w:type="dxa"/>
            <w:tcBorders>
              <w:left w:val="single" w:sz="8" w:space="0" w:color="auto"/>
            </w:tcBorders>
            <w:shd w:val="clear" w:color="auto" w:fill="auto"/>
            <w:vAlign w:val="center"/>
          </w:tcPr>
          <w:p w14:paraId="0462C7BC"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C25</w:t>
            </w:r>
          </w:p>
        </w:tc>
        <w:tc>
          <w:tcPr>
            <w:tcW w:w="1485" w:type="dxa"/>
            <w:shd w:val="clear" w:color="auto" w:fill="auto"/>
            <w:vAlign w:val="center"/>
          </w:tcPr>
          <w:p w14:paraId="5C953AF5"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2.50</w:t>
            </w:r>
          </w:p>
        </w:tc>
        <w:tc>
          <w:tcPr>
            <w:tcW w:w="1031" w:type="dxa"/>
            <w:shd w:val="clear" w:color="auto" w:fill="auto"/>
            <w:vAlign w:val="center"/>
          </w:tcPr>
          <w:p w14:paraId="6403A3AA"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 xml:space="preserve">2.30 </w:t>
            </w:r>
          </w:p>
        </w:tc>
        <w:tc>
          <w:tcPr>
            <w:tcW w:w="1440" w:type="dxa"/>
            <w:shd w:val="clear" w:color="auto" w:fill="auto"/>
            <w:vAlign w:val="center"/>
          </w:tcPr>
          <w:p w14:paraId="7AAAA8B7"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3.00</w:t>
            </w:r>
          </w:p>
        </w:tc>
        <w:tc>
          <w:tcPr>
            <w:tcW w:w="1057" w:type="dxa"/>
            <w:shd w:val="clear" w:color="auto" w:fill="auto"/>
            <w:vAlign w:val="center"/>
          </w:tcPr>
          <w:p w14:paraId="00176D45"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 xml:space="preserve">2.76 </w:t>
            </w:r>
          </w:p>
        </w:tc>
        <w:tc>
          <w:tcPr>
            <w:tcW w:w="1476" w:type="dxa"/>
            <w:shd w:val="clear" w:color="auto" w:fill="auto"/>
            <w:vAlign w:val="center"/>
          </w:tcPr>
          <w:p w14:paraId="1DC79C0D"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3.50</w:t>
            </w:r>
          </w:p>
        </w:tc>
        <w:tc>
          <w:tcPr>
            <w:tcW w:w="1028" w:type="dxa"/>
            <w:tcBorders>
              <w:right w:val="single" w:sz="8" w:space="0" w:color="auto"/>
            </w:tcBorders>
            <w:shd w:val="clear" w:color="auto" w:fill="auto"/>
            <w:vAlign w:val="center"/>
          </w:tcPr>
          <w:p w14:paraId="0DBA6A1B"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 xml:space="preserve">3.26 </w:t>
            </w:r>
          </w:p>
        </w:tc>
      </w:tr>
      <w:tr w:rsidR="00EB0363" w14:paraId="0D46EA71" w14:textId="77777777">
        <w:tc>
          <w:tcPr>
            <w:tcW w:w="769" w:type="dxa"/>
            <w:tcBorders>
              <w:left w:val="single" w:sz="8" w:space="0" w:color="auto"/>
            </w:tcBorders>
            <w:shd w:val="clear" w:color="auto" w:fill="auto"/>
            <w:vAlign w:val="center"/>
          </w:tcPr>
          <w:p w14:paraId="6AA4D980"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C30</w:t>
            </w:r>
          </w:p>
        </w:tc>
        <w:tc>
          <w:tcPr>
            <w:tcW w:w="1485" w:type="dxa"/>
            <w:shd w:val="clear" w:color="auto" w:fill="auto"/>
            <w:vAlign w:val="center"/>
          </w:tcPr>
          <w:p w14:paraId="5138E761"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3.00</w:t>
            </w:r>
          </w:p>
        </w:tc>
        <w:tc>
          <w:tcPr>
            <w:tcW w:w="1031" w:type="dxa"/>
            <w:shd w:val="clear" w:color="auto" w:fill="auto"/>
            <w:vAlign w:val="center"/>
          </w:tcPr>
          <w:p w14:paraId="0F1152F3"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 xml:space="preserve">2.76 </w:t>
            </w:r>
          </w:p>
        </w:tc>
        <w:tc>
          <w:tcPr>
            <w:tcW w:w="1440" w:type="dxa"/>
            <w:shd w:val="clear" w:color="auto" w:fill="auto"/>
            <w:vAlign w:val="center"/>
          </w:tcPr>
          <w:p w14:paraId="26A7FE88"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3.60</w:t>
            </w:r>
          </w:p>
        </w:tc>
        <w:tc>
          <w:tcPr>
            <w:tcW w:w="1057" w:type="dxa"/>
            <w:shd w:val="clear" w:color="auto" w:fill="auto"/>
            <w:vAlign w:val="center"/>
          </w:tcPr>
          <w:p w14:paraId="15DC8179"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 xml:space="preserve">3.31 </w:t>
            </w:r>
          </w:p>
        </w:tc>
        <w:tc>
          <w:tcPr>
            <w:tcW w:w="1476" w:type="dxa"/>
            <w:shd w:val="clear" w:color="auto" w:fill="auto"/>
            <w:vAlign w:val="center"/>
          </w:tcPr>
          <w:p w14:paraId="475FBF2C"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4.10</w:t>
            </w:r>
          </w:p>
        </w:tc>
        <w:tc>
          <w:tcPr>
            <w:tcW w:w="1028" w:type="dxa"/>
            <w:tcBorders>
              <w:right w:val="single" w:sz="8" w:space="0" w:color="auto"/>
            </w:tcBorders>
            <w:shd w:val="clear" w:color="auto" w:fill="auto"/>
            <w:vAlign w:val="center"/>
          </w:tcPr>
          <w:p w14:paraId="3F35C803"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 xml:space="preserve">3.81 </w:t>
            </w:r>
          </w:p>
        </w:tc>
      </w:tr>
      <w:tr w:rsidR="00EB0363" w14:paraId="14AA4C52" w14:textId="77777777">
        <w:tc>
          <w:tcPr>
            <w:tcW w:w="769" w:type="dxa"/>
            <w:tcBorders>
              <w:left w:val="single" w:sz="8" w:space="0" w:color="auto"/>
              <w:bottom w:val="single" w:sz="8" w:space="0" w:color="auto"/>
            </w:tcBorders>
            <w:shd w:val="clear" w:color="auto" w:fill="auto"/>
            <w:vAlign w:val="center"/>
          </w:tcPr>
          <w:p w14:paraId="749CB23C"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C40</w:t>
            </w:r>
          </w:p>
        </w:tc>
        <w:tc>
          <w:tcPr>
            <w:tcW w:w="1485" w:type="dxa"/>
            <w:tcBorders>
              <w:bottom w:val="single" w:sz="8" w:space="0" w:color="auto"/>
            </w:tcBorders>
            <w:shd w:val="clear" w:color="auto" w:fill="auto"/>
            <w:vAlign w:val="center"/>
          </w:tcPr>
          <w:p w14:paraId="3A6EA90D"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4.00</w:t>
            </w:r>
          </w:p>
        </w:tc>
        <w:tc>
          <w:tcPr>
            <w:tcW w:w="1031" w:type="dxa"/>
            <w:tcBorders>
              <w:bottom w:val="single" w:sz="8" w:space="0" w:color="auto"/>
            </w:tcBorders>
            <w:shd w:val="clear" w:color="auto" w:fill="auto"/>
            <w:vAlign w:val="center"/>
          </w:tcPr>
          <w:p w14:paraId="425817F0"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 xml:space="preserve">3.68 </w:t>
            </w:r>
          </w:p>
        </w:tc>
        <w:tc>
          <w:tcPr>
            <w:tcW w:w="1440" w:type="dxa"/>
            <w:tcBorders>
              <w:bottom w:val="single" w:sz="8" w:space="0" w:color="auto"/>
            </w:tcBorders>
            <w:shd w:val="clear" w:color="auto" w:fill="auto"/>
            <w:vAlign w:val="center"/>
          </w:tcPr>
          <w:p w14:paraId="489B1F37"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4.80</w:t>
            </w:r>
          </w:p>
        </w:tc>
        <w:tc>
          <w:tcPr>
            <w:tcW w:w="1057" w:type="dxa"/>
            <w:tcBorders>
              <w:bottom w:val="single" w:sz="8" w:space="0" w:color="auto"/>
            </w:tcBorders>
            <w:shd w:val="clear" w:color="auto" w:fill="auto"/>
            <w:vAlign w:val="center"/>
          </w:tcPr>
          <w:p w14:paraId="02095055"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 xml:space="preserve">4.41 </w:t>
            </w:r>
          </w:p>
        </w:tc>
        <w:tc>
          <w:tcPr>
            <w:tcW w:w="1476" w:type="dxa"/>
            <w:tcBorders>
              <w:bottom w:val="single" w:sz="8" w:space="0" w:color="auto"/>
            </w:tcBorders>
            <w:shd w:val="clear" w:color="auto" w:fill="auto"/>
            <w:vAlign w:val="center"/>
          </w:tcPr>
          <w:p w14:paraId="3A5B8E11"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5.30</w:t>
            </w:r>
          </w:p>
        </w:tc>
        <w:tc>
          <w:tcPr>
            <w:tcW w:w="1028" w:type="dxa"/>
            <w:tcBorders>
              <w:bottom w:val="single" w:sz="8" w:space="0" w:color="auto"/>
              <w:right w:val="single" w:sz="8" w:space="0" w:color="auto"/>
            </w:tcBorders>
            <w:shd w:val="clear" w:color="auto" w:fill="auto"/>
            <w:vAlign w:val="center"/>
          </w:tcPr>
          <w:p w14:paraId="6565FD10" w14:textId="77777777" w:rsidR="00EB0363" w:rsidRDefault="00EE623F">
            <w:pPr>
              <w:pStyle w:val="aff3"/>
              <w:widowControl w:val="0"/>
              <w:spacing w:line="300" w:lineRule="exact"/>
              <w:ind w:firstLineChars="0" w:firstLine="0"/>
              <w:jc w:val="center"/>
              <w:rPr>
                <w:rFonts w:ascii="Times New Roman"/>
                <w:sz w:val="18"/>
              </w:rPr>
            </w:pPr>
            <w:r>
              <w:rPr>
                <w:rFonts w:ascii="Times New Roman"/>
                <w:sz w:val="18"/>
                <w:szCs w:val="18"/>
              </w:rPr>
              <w:t xml:space="preserve">4.91 </w:t>
            </w:r>
          </w:p>
        </w:tc>
      </w:tr>
      <w:tr w:rsidR="00EB0363" w14:paraId="24CC9F61" w14:textId="77777777">
        <w:tc>
          <w:tcPr>
            <w:tcW w:w="8286"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643EA2C7" w14:textId="77777777" w:rsidR="00EB0363" w:rsidRDefault="00EE623F">
            <w:pPr>
              <w:pStyle w:val="a0"/>
              <w:widowControl w:val="0"/>
              <w:numPr>
                <w:ilvl w:val="0"/>
                <w:numId w:val="0"/>
              </w:numPr>
              <w:spacing w:line="300" w:lineRule="exact"/>
              <w:ind w:left="420"/>
              <w:rPr>
                <w:rFonts w:ascii="Times New Roman" w:hAnsi="Times New Roman" w:cs="Times New Roman"/>
              </w:rPr>
            </w:pPr>
            <w:r>
              <w:rPr>
                <w:rFonts w:ascii="Times New Roman" w:hAnsi="Times New Roman" w:cs="Times New Roman"/>
                <w:vertAlign w:val="superscript"/>
              </w:rPr>
              <w:t>a</w:t>
            </w:r>
            <w:r>
              <w:rPr>
                <w:rFonts w:ascii="Times New Roman" w:hAnsi="Times New Roman" w:cs="Times New Roman"/>
              </w:rPr>
              <w:t>按照球墨铸铁的最小抗拉强度为</w:t>
            </w:r>
            <w:r>
              <w:rPr>
                <w:rFonts w:ascii="Times New Roman" w:hAnsi="Times New Roman" w:cs="Times New Roman"/>
              </w:rPr>
              <w:t>420MPa</w:t>
            </w:r>
            <w:r>
              <w:rPr>
                <w:rFonts w:ascii="Times New Roman" w:hAnsi="Times New Roman" w:cs="Times New Roman"/>
              </w:rPr>
              <w:t>计算得出。</w:t>
            </w:r>
          </w:p>
          <w:p w14:paraId="51F7A6F3" w14:textId="77777777" w:rsidR="00EB0363" w:rsidRDefault="00EE623F">
            <w:pPr>
              <w:pStyle w:val="a0"/>
              <w:widowControl w:val="0"/>
              <w:numPr>
                <w:ilvl w:val="0"/>
                <w:numId w:val="0"/>
              </w:numPr>
              <w:spacing w:line="300" w:lineRule="exact"/>
              <w:ind w:left="420"/>
              <w:rPr>
                <w:rFonts w:ascii="Times New Roman" w:hAnsi="Times New Roman" w:cs="Times New Roman"/>
              </w:rPr>
            </w:pPr>
            <w:r>
              <w:rPr>
                <w:rFonts w:ascii="Times New Roman" w:hAnsi="Times New Roman" w:cs="Times New Roman"/>
                <w:vertAlign w:val="superscript"/>
              </w:rPr>
              <w:t>b</w:t>
            </w:r>
            <w:r>
              <w:rPr>
                <w:rFonts w:ascii="Times New Roman" w:hAnsi="Times New Roman" w:cs="Times New Roman"/>
              </w:rPr>
              <w:t>按照球墨铸铁的最小抗拉强度为</w:t>
            </w:r>
            <w:r>
              <w:rPr>
                <w:rFonts w:ascii="Times New Roman" w:hAnsi="Times New Roman" w:cs="Times New Roman"/>
              </w:rPr>
              <w:t>386MPa</w:t>
            </w:r>
            <w:r>
              <w:rPr>
                <w:rFonts w:ascii="Times New Roman" w:hAnsi="Times New Roman" w:cs="Times New Roman"/>
              </w:rPr>
              <w:t>计算得出。</w:t>
            </w:r>
          </w:p>
        </w:tc>
      </w:tr>
    </w:tbl>
    <w:p w14:paraId="790D0FBC" w14:textId="1950A0A8" w:rsidR="00EB0363" w:rsidRDefault="00EE623F">
      <w:pPr>
        <w:spacing w:line="360" w:lineRule="auto"/>
        <w:rPr>
          <w:color w:val="auto"/>
          <w:sz w:val="24"/>
        </w:rPr>
      </w:pPr>
      <w:r>
        <w:rPr>
          <w:rFonts w:hint="eastAsia"/>
          <w:b/>
          <w:bCs/>
          <w:color w:val="auto"/>
          <w:sz w:val="24"/>
        </w:rPr>
        <w:t>A.0.2</w:t>
      </w:r>
      <w:r>
        <w:rPr>
          <w:rFonts w:hint="eastAsia"/>
          <w:color w:val="auto"/>
          <w:sz w:val="24"/>
        </w:rPr>
        <w:t xml:space="preserve"> </w:t>
      </w:r>
      <w:r>
        <w:rPr>
          <w:rFonts w:hint="eastAsia"/>
          <w:color w:val="auto"/>
          <w:sz w:val="24"/>
        </w:rPr>
        <w:t>表</w:t>
      </w:r>
      <w:r>
        <w:rPr>
          <w:rFonts w:hint="eastAsia"/>
          <w:color w:val="auto"/>
          <w:sz w:val="24"/>
        </w:rPr>
        <w:t>A</w:t>
      </w:r>
      <w:r w:rsidR="00A724E3">
        <w:rPr>
          <w:rFonts w:hint="eastAsia"/>
          <w:color w:val="auto"/>
          <w:sz w:val="24"/>
        </w:rPr>
        <w:t>.0.2</w:t>
      </w:r>
      <w:r>
        <w:rPr>
          <w:rFonts w:hint="eastAsia"/>
          <w:color w:val="auto"/>
          <w:sz w:val="24"/>
        </w:rPr>
        <w:t>给出了不同设计压力、设计温度条件下的推荐压力等级和工作管公称壁厚。</w:t>
      </w:r>
    </w:p>
    <w:p w14:paraId="6A3453EE" w14:textId="17107541" w:rsidR="00EB0363" w:rsidRDefault="00EE623F">
      <w:pPr>
        <w:pStyle w:val="a2"/>
        <w:widowControl w:val="0"/>
        <w:numPr>
          <w:ilvl w:val="255"/>
          <w:numId w:val="0"/>
        </w:numPr>
        <w:spacing w:before="156" w:afterLines="0" w:after="0"/>
        <w:rPr>
          <w:rFonts w:ascii="Times New Roman" w:eastAsia="宋体"/>
        </w:rPr>
      </w:pPr>
      <w:r>
        <w:rPr>
          <w:rFonts w:ascii="Times New Roman" w:eastAsia="宋体"/>
        </w:rPr>
        <w:t>表</w:t>
      </w:r>
      <w:r>
        <w:rPr>
          <w:rFonts w:ascii="Times New Roman" w:eastAsia="宋体"/>
        </w:rPr>
        <w:t>A</w:t>
      </w:r>
      <w:r w:rsidR="00A724E3">
        <w:rPr>
          <w:rFonts w:ascii="Times New Roman" w:eastAsia="宋体" w:hint="eastAsia"/>
        </w:rPr>
        <w:t>.0.2</w:t>
      </w:r>
      <w:r>
        <w:rPr>
          <w:rFonts w:ascii="Times New Roman" w:eastAsia="宋体"/>
        </w:rPr>
        <w:t xml:space="preserve"> </w:t>
      </w:r>
      <w:r>
        <w:rPr>
          <w:rFonts w:ascii="Times New Roman" w:eastAsia="宋体"/>
        </w:rPr>
        <w:t>推荐压力等级和工作管公称壁厚</w:t>
      </w:r>
    </w:p>
    <w:tbl>
      <w:tblPr>
        <w:tblpPr w:leftFromText="180" w:rightFromText="180" w:vertAnchor="text" w:horzAnchor="page" w:tblpX="1859" w:tblpY="30"/>
        <w:tblOverlap w:val="never"/>
        <w:tblW w:w="5087" w:type="pct"/>
        <w:tblBorders>
          <w:top w:val="single" w:sz="8" w:space="0" w:color="auto"/>
          <w:left w:val="single" w:sz="8" w:space="0" w:color="auto"/>
          <w:bottom w:val="single" w:sz="8" w:space="0" w:color="auto"/>
          <w:right w:val="single" w:sz="8" w:space="0" w:color="auto"/>
          <w:insideH w:val="single" w:sz="4" w:space="0" w:color="auto"/>
          <w:insideV w:val="single" w:sz="4" w:space="0" w:color="000000"/>
        </w:tblBorders>
        <w:tblCellMar>
          <w:left w:w="0" w:type="dxa"/>
          <w:right w:w="0" w:type="dxa"/>
        </w:tblCellMar>
        <w:tblLook w:val="04A0" w:firstRow="1" w:lastRow="0" w:firstColumn="1" w:lastColumn="0" w:noHBand="0" w:noVBand="1"/>
      </w:tblPr>
      <w:tblGrid>
        <w:gridCol w:w="1082"/>
        <w:gridCol w:w="1039"/>
        <w:gridCol w:w="1550"/>
        <w:gridCol w:w="1616"/>
        <w:gridCol w:w="1481"/>
        <w:gridCol w:w="1667"/>
      </w:tblGrid>
      <w:tr w:rsidR="00EB0363" w14:paraId="08CBD276" w14:textId="77777777">
        <w:trPr>
          <w:trHeight w:val="464"/>
        </w:trPr>
        <w:tc>
          <w:tcPr>
            <w:tcW w:w="641" w:type="pct"/>
            <w:vMerge w:val="restart"/>
            <w:tcBorders>
              <w:top w:val="single" w:sz="8" w:space="0" w:color="auto"/>
              <w:left w:val="single" w:sz="8" w:space="0" w:color="auto"/>
              <w:right w:val="single" w:sz="4" w:space="0" w:color="000000"/>
            </w:tcBorders>
            <w:shd w:val="clear" w:color="auto" w:fill="auto"/>
            <w:vAlign w:val="center"/>
          </w:tcPr>
          <w:p w14:paraId="7484C4D9" w14:textId="77777777" w:rsidR="00EB0363" w:rsidRDefault="00EE623F">
            <w:pPr>
              <w:snapToGrid w:val="0"/>
              <w:spacing w:line="280" w:lineRule="exact"/>
              <w:jc w:val="center"/>
              <w:rPr>
                <w:color w:val="auto"/>
                <w:sz w:val="18"/>
                <w:szCs w:val="18"/>
              </w:rPr>
            </w:pPr>
            <w:r>
              <w:rPr>
                <w:color w:val="auto"/>
                <w:sz w:val="18"/>
                <w:szCs w:val="18"/>
              </w:rPr>
              <w:t>公称直径</w:t>
            </w:r>
          </w:p>
          <w:p w14:paraId="2480AE8C" w14:textId="77777777" w:rsidR="00EB0363" w:rsidRDefault="00EE623F">
            <w:pPr>
              <w:snapToGrid w:val="0"/>
              <w:spacing w:line="280" w:lineRule="exact"/>
              <w:jc w:val="center"/>
              <w:rPr>
                <w:color w:val="auto"/>
                <w:sz w:val="18"/>
                <w:szCs w:val="18"/>
              </w:rPr>
            </w:pPr>
            <w:r>
              <w:rPr>
                <w:color w:val="auto"/>
                <w:sz w:val="18"/>
                <w:szCs w:val="18"/>
              </w:rPr>
              <w:t>DN</w:t>
            </w:r>
          </w:p>
        </w:tc>
        <w:tc>
          <w:tcPr>
            <w:tcW w:w="616" w:type="pct"/>
            <w:vMerge w:val="restart"/>
            <w:tcBorders>
              <w:top w:val="single" w:sz="8" w:space="0" w:color="auto"/>
              <w:left w:val="nil"/>
              <w:right w:val="single" w:sz="4" w:space="0" w:color="auto"/>
            </w:tcBorders>
            <w:shd w:val="clear" w:color="auto" w:fill="auto"/>
            <w:vAlign w:val="center"/>
          </w:tcPr>
          <w:p w14:paraId="77B4F21E" w14:textId="77777777" w:rsidR="00EB0363" w:rsidRDefault="00EE623F">
            <w:pPr>
              <w:snapToGrid w:val="0"/>
              <w:spacing w:line="280" w:lineRule="exact"/>
              <w:jc w:val="center"/>
              <w:rPr>
                <w:color w:val="auto"/>
                <w:sz w:val="18"/>
                <w:szCs w:val="18"/>
              </w:rPr>
            </w:pPr>
            <w:r>
              <w:rPr>
                <w:color w:val="auto"/>
                <w:sz w:val="18"/>
                <w:szCs w:val="18"/>
              </w:rPr>
              <w:t>公称外径</w:t>
            </w:r>
          </w:p>
          <w:p w14:paraId="73B9711E" w14:textId="77777777" w:rsidR="00EB0363" w:rsidRDefault="00EE623F">
            <w:pPr>
              <w:snapToGrid w:val="0"/>
              <w:spacing w:line="280" w:lineRule="exact"/>
              <w:jc w:val="center"/>
              <w:rPr>
                <w:color w:val="auto"/>
                <w:sz w:val="18"/>
                <w:szCs w:val="18"/>
              </w:rPr>
            </w:pPr>
            <w:r>
              <w:rPr>
                <w:i/>
                <w:iCs/>
                <w:color w:val="auto"/>
                <w:sz w:val="18"/>
                <w:szCs w:val="18"/>
              </w:rPr>
              <w:t>D</w:t>
            </w:r>
            <w:r>
              <w:rPr>
                <w:color w:val="auto"/>
                <w:sz w:val="18"/>
                <w:szCs w:val="18"/>
                <w:vertAlign w:val="subscript"/>
              </w:rPr>
              <w:t>1,m</w:t>
            </w:r>
            <w:r>
              <w:rPr>
                <w:color w:val="auto"/>
                <w:sz w:val="18"/>
                <w:szCs w:val="18"/>
                <w:vertAlign w:val="superscript"/>
              </w:rPr>
              <w:t>a</w:t>
            </w:r>
            <w:r>
              <w:rPr>
                <w:color w:val="auto"/>
                <w:sz w:val="18"/>
                <w:szCs w:val="18"/>
              </w:rPr>
              <w:t>(mm)</w:t>
            </w:r>
          </w:p>
        </w:tc>
        <w:tc>
          <w:tcPr>
            <w:tcW w:w="1877" w:type="pct"/>
            <w:gridSpan w:val="2"/>
            <w:tcBorders>
              <w:top w:val="single" w:sz="8" w:space="0" w:color="auto"/>
              <w:left w:val="nil"/>
              <w:right w:val="single" w:sz="4" w:space="0" w:color="auto"/>
            </w:tcBorders>
            <w:shd w:val="clear" w:color="auto" w:fill="auto"/>
            <w:vAlign w:val="center"/>
          </w:tcPr>
          <w:p w14:paraId="2C356E6E" w14:textId="77777777" w:rsidR="00EB0363" w:rsidRDefault="00EE623F">
            <w:pPr>
              <w:snapToGrid w:val="0"/>
              <w:spacing w:line="280" w:lineRule="exact"/>
              <w:jc w:val="center"/>
              <w:rPr>
                <w:color w:val="auto"/>
                <w:sz w:val="18"/>
                <w:szCs w:val="18"/>
              </w:rPr>
            </w:pPr>
            <w:r>
              <w:rPr>
                <w:color w:val="auto"/>
                <w:sz w:val="18"/>
                <w:szCs w:val="18"/>
              </w:rPr>
              <w:t>设计压力</w:t>
            </w:r>
            <w:r>
              <w:rPr>
                <w:color w:val="auto"/>
                <w:sz w:val="18"/>
                <w:szCs w:val="18"/>
              </w:rPr>
              <w:t>≤1.6MPa</w:t>
            </w:r>
            <w:r>
              <w:rPr>
                <w:color w:val="auto"/>
                <w:sz w:val="18"/>
                <w:szCs w:val="18"/>
              </w:rPr>
              <w:t>，设计温度</w:t>
            </w:r>
            <w:r>
              <w:rPr>
                <w:color w:val="auto"/>
                <w:sz w:val="18"/>
                <w:szCs w:val="18"/>
              </w:rPr>
              <w:t>≤130℃</w:t>
            </w:r>
          </w:p>
        </w:tc>
        <w:tc>
          <w:tcPr>
            <w:tcW w:w="1863" w:type="pct"/>
            <w:gridSpan w:val="2"/>
            <w:tcBorders>
              <w:top w:val="single" w:sz="8" w:space="0" w:color="auto"/>
              <w:left w:val="nil"/>
              <w:right w:val="single" w:sz="4" w:space="0" w:color="auto"/>
            </w:tcBorders>
            <w:shd w:val="clear" w:color="auto" w:fill="auto"/>
            <w:vAlign w:val="center"/>
          </w:tcPr>
          <w:p w14:paraId="18DA4668" w14:textId="77777777" w:rsidR="00EB0363" w:rsidRDefault="00EE623F">
            <w:pPr>
              <w:snapToGrid w:val="0"/>
              <w:spacing w:line="280" w:lineRule="exact"/>
              <w:jc w:val="center"/>
              <w:rPr>
                <w:color w:val="auto"/>
                <w:sz w:val="18"/>
                <w:szCs w:val="18"/>
              </w:rPr>
            </w:pPr>
            <w:r>
              <w:rPr>
                <w:color w:val="auto"/>
                <w:sz w:val="18"/>
                <w:szCs w:val="18"/>
              </w:rPr>
              <w:t>设计压力</w:t>
            </w:r>
            <w:r>
              <w:rPr>
                <w:color w:val="auto"/>
                <w:sz w:val="18"/>
                <w:szCs w:val="18"/>
              </w:rPr>
              <w:t>≤ 2.5MPa</w:t>
            </w:r>
            <w:r>
              <w:rPr>
                <w:color w:val="auto"/>
                <w:sz w:val="18"/>
                <w:szCs w:val="18"/>
              </w:rPr>
              <w:t>，设计温度</w:t>
            </w:r>
            <w:r>
              <w:rPr>
                <w:color w:val="auto"/>
                <w:sz w:val="18"/>
                <w:szCs w:val="18"/>
              </w:rPr>
              <w:t>≤130℃</w:t>
            </w:r>
          </w:p>
        </w:tc>
      </w:tr>
      <w:tr w:rsidR="00EB0363" w14:paraId="57A89F37" w14:textId="77777777">
        <w:trPr>
          <w:trHeight w:val="464"/>
        </w:trPr>
        <w:tc>
          <w:tcPr>
            <w:tcW w:w="641" w:type="pct"/>
            <w:vMerge/>
            <w:tcBorders>
              <w:left w:val="single" w:sz="8" w:space="0" w:color="auto"/>
              <w:right w:val="single" w:sz="4" w:space="0" w:color="000000"/>
            </w:tcBorders>
            <w:shd w:val="clear" w:color="auto" w:fill="auto"/>
            <w:vAlign w:val="center"/>
          </w:tcPr>
          <w:p w14:paraId="0E55A1B5" w14:textId="77777777" w:rsidR="00EB0363" w:rsidRDefault="00EB0363">
            <w:pPr>
              <w:snapToGrid w:val="0"/>
              <w:spacing w:line="280" w:lineRule="exact"/>
              <w:jc w:val="center"/>
              <w:rPr>
                <w:color w:val="auto"/>
                <w:sz w:val="18"/>
                <w:szCs w:val="18"/>
              </w:rPr>
            </w:pPr>
          </w:p>
        </w:tc>
        <w:tc>
          <w:tcPr>
            <w:tcW w:w="616" w:type="pct"/>
            <w:vMerge/>
            <w:tcBorders>
              <w:left w:val="nil"/>
              <w:right w:val="single" w:sz="4" w:space="0" w:color="auto"/>
            </w:tcBorders>
            <w:shd w:val="clear" w:color="auto" w:fill="auto"/>
            <w:vAlign w:val="center"/>
          </w:tcPr>
          <w:p w14:paraId="06295002" w14:textId="77777777" w:rsidR="00EB0363" w:rsidRDefault="00EB0363">
            <w:pPr>
              <w:snapToGrid w:val="0"/>
              <w:spacing w:line="280" w:lineRule="exact"/>
              <w:jc w:val="center"/>
              <w:rPr>
                <w:color w:val="auto"/>
                <w:sz w:val="18"/>
                <w:szCs w:val="18"/>
              </w:rPr>
            </w:pPr>
          </w:p>
        </w:tc>
        <w:tc>
          <w:tcPr>
            <w:tcW w:w="919" w:type="pct"/>
            <w:tcBorders>
              <w:top w:val="single" w:sz="8" w:space="0" w:color="auto"/>
              <w:left w:val="nil"/>
              <w:right w:val="single" w:sz="4" w:space="0" w:color="000000"/>
            </w:tcBorders>
            <w:shd w:val="clear" w:color="auto" w:fill="auto"/>
            <w:vAlign w:val="center"/>
          </w:tcPr>
          <w:p w14:paraId="79EF197D" w14:textId="77777777" w:rsidR="00EB0363" w:rsidRDefault="00EE623F">
            <w:pPr>
              <w:snapToGrid w:val="0"/>
              <w:spacing w:line="280" w:lineRule="exact"/>
              <w:jc w:val="center"/>
              <w:rPr>
                <w:color w:val="auto"/>
                <w:sz w:val="18"/>
                <w:szCs w:val="18"/>
              </w:rPr>
            </w:pPr>
            <w:r>
              <w:rPr>
                <w:color w:val="auto"/>
                <w:sz w:val="18"/>
                <w:szCs w:val="18"/>
              </w:rPr>
              <w:t>压力等级</w:t>
            </w:r>
          </w:p>
        </w:tc>
        <w:tc>
          <w:tcPr>
            <w:tcW w:w="958" w:type="pct"/>
            <w:tcBorders>
              <w:top w:val="single" w:sz="8" w:space="0" w:color="auto"/>
              <w:left w:val="nil"/>
              <w:right w:val="single" w:sz="4" w:space="0" w:color="auto"/>
            </w:tcBorders>
            <w:shd w:val="clear" w:color="auto" w:fill="auto"/>
            <w:vAlign w:val="center"/>
          </w:tcPr>
          <w:p w14:paraId="64B1DC86" w14:textId="77777777" w:rsidR="00EB0363" w:rsidRDefault="00EE623F">
            <w:pPr>
              <w:snapToGrid w:val="0"/>
              <w:spacing w:line="280" w:lineRule="exact"/>
              <w:jc w:val="center"/>
              <w:rPr>
                <w:color w:val="auto"/>
                <w:sz w:val="18"/>
                <w:szCs w:val="18"/>
              </w:rPr>
            </w:pPr>
            <w:r>
              <w:rPr>
                <w:color w:val="auto"/>
                <w:sz w:val="18"/>
                <w:szCs w:val="18"/>
              </w:rPr>
              <w:t>公称壁厚</w:t>
            </w:r>
          </w:p>
          <w:p w14:paraId="1665F44C" w14:textId="77777777" w:rsidR="00EB0363" w:rsidRDefault="00EE623F">
            <w:pPr>
              <w:snapToGrid w:val="0"/>
              <w:spacing w:line="280" w:lineRule="exact"/>
              <w:jc w:val="center"/>
              <w:rPr>
                <w:color w:val="auto"/>
                <w:sz w:val="18"/>
                <w:szCs w:val="18"/>
              </w:rPr>
            </w:pPr>
            <w:r>
              <w:rPr>
                <w:color w:val="auto"/>
                <w:sz w:val="18"/>
                <w:szCs w:val="18"/>
              </w:rPr>
              <w:t>e</w:t>
            </w:r>
            <w:r>
              <w:rPr>
                <w:color w:val="auto"/>
                <w:sz w:val="18"/>
                <w:szCs w:val="18"/>
                <w:vertAlign w:val="subscript"/>
              </w:rPr>
              <w:t>nom</w:t>
            </w:r>
            <w:r>
              <w:rPr>
                <w:color w:val="auto"/>
                <w:sz w:val="18"/>
                <w:szCs w:val="18"/>
              </w:rPr>
              <w:t>(mm)</w:t>
            </w:r>
          </w:p>
        </w:tc>
        <w:tc>
          <w:tcPr>
            <w:tcW w:w="878" w:type="pct"/>
            <w:tcBorders>
              <w:top w:val="single" w:sz="8" w:space="0" w:color="auto"/>
              <w:left w:val="nil"/>
              <w:right w:val="single" w:sz="4" w:space="0" w:color="auto"/>
            </w:tcBorders>
            <w:shd w:val="clear" w:color="auto" w:fill="auto"/>
            <w:vAlign w:val="center"/>
          </w:tcPr>
          <w:p w14:paraId="6059C580" w14:textId="77777777" w:rsidR="00EB0363" w:rsidRDefault="00EE623F">
            <w:pPr>
              <w:snapToGrid w:val="0"/>
              <w:spacing w:line="280" w:lineRule="exact"/>
              <w:jc w:val="center"/>
              <w:rPr>
                <w:color w:val="auto"/>
                <w:sz w:val="18"/>
                <w:szCs w:val="18"/>
              </w:rPr>
            </w:pPr>
            <w:r>
              <w:rPr>
                <w:color w:val="auto"/>
                <w:sz w:val="18"/>
                <w:szCs w:val="18"/>
              </w:rPr>
              <w:t>压力等级</w:t>
            </w:r>
          </w:p>
        </w:tc>
        <w:tc>
          <w:tcPr>
            <w:tcW w:w="985" w:type="pct"/>
            <w:tcBorders>
              <w:top w:val="single" w:sz="8" w:space="0" w:color="auto"/>
              <w:left w:val="nil"/>
              <w:right w:val="single" w:sz="4" w:space="0" w:color="auto"/>
            </w:tcBorders>
            <w:shd w:val="clear" w:color="auto" w:fill="auto"/>
            <w:vAlign w:val="center"/>
          </w:tcPr>
          <w:p w14:paraId="6EFA9AAF" w14:textId="77777777" w:rsidR="00EB0363" w:rsidRDefault="00EE623F">
            <w:pPr>
              <w:snapToGrid w:val="0"/>
              <w:spacing w:line="280" w:lineRule="exact"/>
              <w:jc w:val="center"/>
              <w:rPr>
                <w:color w:val="auto"/>
                <w:sz w:val="18"/>
                <w:szCs w:val="18"/>
              </w:rPr>
            </w:pPr>
            <w:r>
              <w:rPr>
                <w:color w:val="auto"/>
                <w:sz w:val="18"/>
                <w:szCs w:val="18"/>
              </w:rPr>
              <w:t>公称壁厚</w:t>
            </w:r>
          </w:p>
          <w:p w14:paraId="1F0D2DF4" w14:textId="77777777" w:rsidR="00EB0363" w:rsidRDefault="00EE623F">
            <w:pPr>
              <w:snapToGrid w:val="0"/>
              <w:spacing w:line="280" w:lineRule="exact"/>
              <w:jc w:val="center"/>
              <w:rPr>
                <w:color w:val="auto"/>
                <w:sz w:val="18"/>
                <w:szCs w:val="18"/>
              </w:rPr>
            </w:pPr>
            <w:r>
              <w:rPr>
                <w:color w:val="auto"/>
                <w:sz w:val="18"/>
                <w:szCs w:val="18"/>
              </w:rPr>
              <w:t>e</w:t>
            </w:r>
            <w:r>
              <w:rPr>
                <w:color w:val="auto"/>
                <w:sz w:val="18"/>
                <w:szCs w:val="18"/>
                <w:vertAlign w:val="subscript"/>
              </w:rPr>
              <w:t>nom</w:t>
            </w:r>
            <w:r>
              <w:rPr>
                <w:color w:val="auto"/>
                <w:sz w:val="18"/>
                <w:szCs w:val="18"/>
              </w:rPr>
              <w:t>(mm)</w:t>
            </w:r>
          </w:p>
        </w:tc>
      </w:tr>
      <w:tr w:rsidR="00EB0363" w14:paraId="2C991416" w14:textId="77777777">
        <w:trPr>
          <w:trHeight w:val="2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7AF0D5F2" w14:textId="77777777" w:rsidR="00EB0363" w:rsidRDefault="00EE623F">
            <w:pPr>
              <w:spacing w:line="280" w:lineRule="exact"/>
              <w:jc w:val="center"/>
              <w:rPr>
                <w:color w:val="auto"/>
                <w:sz w:val="18"/>
                <w:szCs w:val="18"/>
              </w:rPr>
            </w:pPr>
            <w:r>
              <w:rPr>
                <w:color w:val="auto"/>
                <w:sz w:val="18"/>
                <w:szCs w:val="18"/>
              </w:rPr>
              <w:t>100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044CA45F" w14:textId="77777777" w:rsidR="00EB0363" w:rsidRDefault="00EE623F">
            <w:pPr>
              <w:spacing w:line="280" w:lineRule="exact"/>
              <w:jc w:val="center"/>
              <w:rPr>
                <w:color w:val="auto"/>
                <w:sz w:val="18"/>
                <w:szCs w:val="18"/>
              </w:rPr>
            </w:pPr>
            <w:r>
              <w:rPr>
                <w:color w:val="auto"/>
                <w:sz w:val="18"/>
                <w:szCs w:val="18"/>
              </w:rPr>
              <w:t>118</w:t>
            </w:r>
          </w:p>
        </w:tc>
        <w:tc>
          <w:tcPr>
            <w:tcW w:w="919" w:type="pct"/>
            <w:tcBorders>
              <w:top w:val="single" w:sz="4" w:space="0" w:color="auto"/>
              <w:left w:val="nil"/>
              <w:bottom w:val="single" w:sz="4" w:space="0" w:color="auto"/>
              <w:right w:val="single" w:sz="4" w:space="0" w:color="000000"/>
            </w:tcBorders>
            <w:shd w:val="clear" w:color="auto" w:fill="auto"/>
            <w:vAlign w:val="center"/>
          </w:tcPr>
          <w:p w14:paraId="0B4A82F1" w14:textId="77777777" w:rsidR="00EB0363" w:rsidRDefault="00EE623F">
            <w:pPr>
              <w:spacing w:line="280" w:lineRule="exact"/>
              <w:jc w:val="center"/>
              <w:rPr>
                <w:color w:val="auto"/>
                <w:sz w:val="18"/>
                <w:szCs w:val="18"/>
              </w:rPr>
            </w:pPr>
            <w:r>
              <w:rPr>
                <w:color w:val="auto"/>
                <w:sz w:val="18"/>
                <w:szCs w:val="18"/>
              </w:rPr>
              <w:t>C40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448E1465" w14:textId="77777777" w:rsidR="00EB0363" w:rsidRDefault="00EE623F">
            <w:pPr>
              <w:spacing w:line="280" w:lineRule="exact"/>
              <w:jc w:val="center"/>
              <w:rPr>
                <w:color w:val="auto"/>
                <w:sz w:val="18"/>
                <w:szCs w:val="18"/>
              </w:rPr>
            </w:pPr>
            <w:r>
              <w:rPr>
                <w:color w:val="auto"/>
                <w:sz w:val="18"/>
                <w:szCs w:val="18"/>
              </w:rPr>
              <w:t>4.4</w:t>
            </w:r>
          </w:p>
        </w:tc>
        <w:tc>
          <w:tcPr>
            <w:tcW w:w="878" w:type="pct"/>
            <w:tcBorders>
              <w:top w:val="single" w:sz="4" w:space="0" w:color="auto"/>
              <w:left w:val="nil"/>
              <w:bottom w:val="single" w:sz="4" w:space="0" w:color="auto"/>
              <w:right w:val="single" w:sz="4" w:space="0" w:color="000000"/>
            </w:tcBorders>
            <w:shd w:val="clear" w:color="auto" w:fill="auto"/>
            <w:vAlign w:val="center"/>
          </w:tcPr>
          <w:p w14:paraId="19B12D0D" w14:textId="77777777" w:rsidR="00EB0363" w:rsidRDefault="00EE623F">
            <w:pPr>
              <w:spacing w:line="280" w:lineRule="exact"/>
              <w:jc w:val="center"/>
              <w:rPr>
                <w:color w:val="auto"/>
                <w:sz w:val="18"/>
                <w:szCs w:val="18"/>
              </w:rPr>
            </w:pPr>
            <w:r>
              <w:rPr>
                <w:color w:val="auto"/>
                <w:sz w:val="18"/>
                <w:szCs w:val="18"/>
              </w:rPr>
              <w:t>C40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3D1A14B4" w14:textId="77777777" w:rsidR="00EB0363" w:rsidRDefault="00EE623F">
            <w:pPr>
              <w:spacing w:line="280" w:lineRule="exact"/>
              <w:jc w:val="center"/>
              <w:rPr>
                <w:color w:val="auto"/>
                <w:sz w:val="18"/>
                <w:szCs w:val="18"/>
              </w:rPr>
            </w:pPr>
            <w:r>
              <w:rPr>
                <w:color w:val="auto"/>
                <w:sz w:val="18"/>
                <w:szCs w:val="18"/>
              </w:rPr>
              <w:t>4.4</w:t>
            </w:r>
          </w:p>
        </w:tc>
      </w:tr>
      <w:tr w:rsidR="00EB0363" w14:paraId="0097EB8E"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07A4498A" w14:textId="77777777" w:rsidR="00EB0363" w:rsidRDefault="00EE623F">
            <w:pPr>
              <w:spacing w:line="280" w:lineRule="exact"/>
              <w:jc w:val="center"/>
              <w:rPr>
                <w:color w:val="auto"/>
                <w:sz w:val="18"/>
                <w:szCs w:val="18"/>
              </w:rPr>
            </w:pPr>
            <w:r>
              <w:rPr>
                <w:color w:val="auto"/>
                <w:sz w:val="18"/>
                <w:szCs w:val="18"/>
              </w:rPr>
              <w:t>125</w:t>
            </w:r>
          </w:p>
        </w:tc>
        <w:tc>
          <w:tcPr>
            <w:tcW w:w="616" w:type="pct"/>
            <w:tcBorders>
              <w:top w:val="single" w:sz="4" w:space="0" w:color="auto"/>
              <w:left w:val="nil"/>
              <w:bottom w:val="single" w:sz="4" w:space="0" w:color="auto"/>
              <w:right w:val="single" w:sz="4" w:space="0" w:color="000000"/>
            </w:tcBorders>
            <w:shd w:val="clear" w:color="auto" w:fill="auto"/>
            <w:vAlign w:val="center"/>
          </w:tcPr>
          <w:p w14:paraId="44A5F9CA" w14:textId="77777777" w:rsidR="00EB0363" w:rsidRDefault="00EE623F">
            <w:pPr>
              <w:spacing w:line="280" w:lineRule="exact"/>
              <w:jc w:val="center"/>
              <w:rPr>
                <w:color w:val="auto"/>
                <w:sz w:val="18"/>
                <w:szCs w:val="18"/>
              </w:rPr>
            </w:pPr>
            <w:r>
              <w:rPr>
                <w:color w:val="auto"/>
                <w:sz w:val="18"/>
                <w:szCs w:val="18"/>
              </w:rPr>
              <w:t>144</w:t>
            </w:r>
          </w:p>
        </w:tc>
        <w:tc>
          <w:tcPr>
            <w:tcW w:w="919" w:type="pct"/>
            <w:tcBorders>
              <w:top w:val="single" w:sz="4" w:space="0" w:color="auto"/>
              <w:left w:val="nil"/>
              <w:bottom w:val="single" w:sz="4" w:space="0" w:color="auto"/>
              <w:right w:val="single" w:sz="4" w:space="0" w:color="000000"/>
            </w:tcBorders>
            <w:shd w:val="clear" w:color="auto" w:fill="auto"/>
            <w:vAlign w:val="center"/>
          </w:tcPr>
          <w:p w14:paraId="2E6C9F3D" w14:textId="77777777" w:rsidR="00EB0363" w:rsidRDefault="00EE623F">
            <w:pPr>
              <w:spacing w:line="280" w:lineRule="exact"/>
              <w:jc w:val="center"/>
              <w:rPr>
                <w:color w:val="auto"/>
                <w:sz w:val="18"/>
                <w:szCs w:val="18"/>
              </w:rPr>
            </w:pPr>
            <w:r>
              <w:rPr>
                <w:color w:val="auto"/>
                <w:sz w:val="18"/>
                <w:szCs w:val="18"/>
              </w:rPr>
              <w:t>C40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1825AD5F" w14:textId="77777777" w:rsidR="00EB0363" w:rsidRDefault="00EE623F">
            <w:pPr>
              <w:spacing w:line="280" w:lineRule="exact"/>
              <w:jc w:val="center"/>
              <w:rPr>
                <w:color w:val="auto"/>
                <w:sz w:val="18"/>
                <w:szCs w:val="18"/>
              </w:rPr>
            </w:pPr>
            <w:r>
              <w:rPr>
                <w:color w:val="auto"/>
                <w:sz w:val="18"/>
                <w:szCs w:val="18"/>
              </w:rPr>
              <w:t>4.5</w:t>
            </w:r>
          </w:p>
        </w:tc>
        <w:tc>
          <w:tcPr>
            <w:tcW w:w="878" w:type="pct"/>
            <w:tcBorders>
              <w:top w:val="single" w:sz="4" w:space="0" w:color="auto"/>
              <w:left w:val="nil"/>
              <w:bottom w:val="single" w:sz="4" w:space="0" w:color="auto"/>
              <w:right w:val="single" w:sz="4" w:space="0" w:color="000000"/>
            </w:tcBorders>
            <w:shd w:val="clear" w:color="auto" w:fill="auto"/>
            <w:vAlign w:val="center"/>
          </w:tcPr>
          <w:p w14:paraId="7878D08D" w14:textId="77777777" w:rsidR="00EB0363" w:rsidRDefault="00EE623F">
            <w:pPr>
              <w:spacing w:line="280" w:lineRule="exact"/>
              <w:jc w:val="center"/>
              <w:rPr>
                <w:color w:val="auto"/>
                <w:sz w:val="18"/>
                <w:szCs w:val="18"/>
              </w:rPr>
            </w:pPr>
            <w:r>
              <w:rPr>
                <w:color w:val="auto"/>
                <w:sz w:val="18"/>
                <w:szCs w:val="18"/>
              </w:rPr>
              <w:t>C40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4DE5B685" w14:textId="77777777" w:rsidR="00EB0363" w:rsidRDefault="00EE623F">
            <w:pPr>
              <w:spacing w:line="280" w:lineRule="exact"/>
              <w:jc w:val="center"/>
              <w:rPr>
                <w:color w:val="auto"/>
                <w:sz w:val="18"/>
                <w:szCs w:val="18"/>
              </w:rPr>
            </w:pPr>
            <w:r>
              <w:rPr>
                <w:color w:val="auto"/>
                <w:sz w:val="18"/>
                <w:szCs w:val="18"/>
              </w:rPr>
              <w:t>4.5</w:t>
            </w:r>
          </w:p>
        </w:tc>
      </w:tr>
      <w:tr w:rsidR="00EB0363" w14:paraId="584210CF"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5F3454E4" w14:textId="77777777" w:rsidR="00EB0363" w:rsidRDefault="00EE623F">
            <w:pPr>
              <w:spacing w:line="280" w:lineRule="exact"/>
              <w:jc w:val="center"/>
              <w:rPr>
                <w:color w:val="auto"/>
                <w:sz w:val="18"/>
                <w:szCs w:val="18"/>
              </w:rPr>
            </w:pPr>
            <w:r>
              <w:rPr>
                <w:color w:val="auto"/>
                <w:sz w:val="18"/>
                <w:szCs w:val="18"/>
              </w:rPr>
              <w:t>150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75A99268" w14:textId="77777777" w:rsidR="00EB0363" w:rsidRDefault="00EE623F">
            <w:pPr>
              <w:spacing w:line="280" w:lineRule="exact"/>
              <w:jc w:val="center"/>
              <w:rPr>
                <w:color w:val="auto"/>
                <w:sz w:val="18"/>
                <w:szCs w:val="18"/>
              </w:rPr>
            </w:pPr>
            <w:r>
              <w:rPr>
                <w:color w:val="auto"/>
                <w:sz w:val="18"/>
                <w:szCs w:val="18"/>
              </w:rPr>
              <w:t>170</w:t>
            </w:r>
          </w:p>
        </w:tc>
        <w:tc>
          <w:tcPr>
            <w:tcW w:w="919" w:type="pct"/>
            <w:tcBorders>
              <w:top w:val="single" w:sz="4" w:space="0" w:color="auto"/>
              <w:left w:val="nil"/>
              <w:bottom w:val="single" w:sz="4" w:space="0" w:color="auto"/>
              <w:right w:val="single" w:sz="4" w:space="0" w:color="000000"/>
            </w:tcBorders>
            <w:shd w:val="clear" w:color="auto" w:fill="auto"/>
            <w:vAlign w:val="center"/>
          </w:tcPr>
          <w:p w14:paraId="05629473" w14:textId="77777777" w:rsidR="00EB0363" w:rsidRDefault="00EE623F">
            <w:pPr>
              <w:spacing w:line="280" w:lineRule="exact"/>
              <w:jc w:val="center"/>
              <w:rPr>
                <w:color w:val="auto"/>
                <w:sz w:val="18"/>
                <w:szCs w:val="18"/>
              </w:rPr>
            </w:pPr>
            <w:r>
              <w:rPr>
                <w:color w:val="auto"/>
                <w:sz w:val="18"/>
                <w:szCs w:val="18"/>
              </w:rPr>
              <w:t>C40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31E5AC36" w14:textId="77777777" w:rsidR="00EB0363" w:rsidRDefault="00EE623F">
            <w:pPr>
              <w:spacing w:line="280" w:lineRule="exact"/>
              <w:jc w:val="center"/>
              <w:rPr>
                <w:color w:val="auto"/>
                <w:sz w:val="18"/>
                <w:szCs w:val="18"/>
              </w:rPr>
            </w:pPr>
            <w:r>
              <w:rPr>
                <w:color w:val="auto"/>
                <w:sz w:val="18"/>
                <w:szCs w:val="18"/>
              </w:rPr>
              <w:t>4.5</w:t>
            </w:r>
          </w:p>
        </w:tc>
        <w:tc>
          <w:tcPr>
            <w:tcW w:w="878" w:type="pct"/>
            <w:tcBorders>
              <w:top w:val="single" w:sz="4" w:space="0" w:color="auto"/>
              <w:left w:val="nil"/>
              <w:bottom w:val="single" w:sz="4" w:space="0" w:color="auto"/>
              <w:right w:val="single" w:sz="4" w:space="0" w:color="000000"/>
            </w:tcBorders>
            <w:shd w:val="clear" w:color="auto" w:fill="auto"/>
            <w:vAlign w:val="center"/>
          </w:tcPr>
          <w:p w14:paraId="530C6271" w14:textId="77777777" w:rsidR="00EB0363" w:rsidRDefault="00EE623F">
            <w:pPr>
              <w:spacing w:line="280" w:lineRule="exact"/>
              <w:jc w:val="center"/>
              <w:rPr>
                <w:color w:val="auto"/>
                <w:sz w:val="18"/>
                <w:szCs w:val="18"/>
              </w:rPr>
            </w:pPr>
            <w:r>
              <w:rPr>
                <w:color w:val="auto"/>
                <w:sz w:val="18"/>
                <w:szCs w:val="18"/>
              </w:rPr>
              <w:t>C40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1D296630" w14:textId="77777777" w:rsidR="00EB0363" w:rsidRDefault="00EE623F">
            <w:pPr>
              <w:spacing w:line="280" w:lineRule="exact"/>
              <w:jc w:val="center"/>
              <w:rPr>
                <w:color w:val="auto"/>
                <w:sz w:val="18"/>
                <w:szCs w:val="18"/>
              </w:rPr>
            </w:pPr>
            <w:r>
              <w:rPr>
                <w:color w:val="auto"/>
                <w:sz w:val="18"/>
                <w:szCs w:val="18"/>
              </w:rPr>
              <w:t>4.5</w:t>
            </w:r>
          </w:p>
        </w:tc>
      </w:tr>
      <w:tr w:rsidR="00EB0363" w14:paraId="128D3FEE"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798BB913" w14:textId="77777777" w:rsidR="00EB0363" w:rsidRDefault="00EE623F">
            <w:pPr>
              <w:spacing w:line="280" w:lineRule="exact"/>
              <w:jc w:val="center"/>
              <w:rPr>
                <w:color w:val="auto"/>
                <w:sz w:val="18"/>
                <w:szCs w:val="18"/>
              </w:rPr>
            </w:pPr>
            <w:r>
              <w:rPr>
                <w:color w:val="auto"/>
                <w:sz w:val="18"/>
                <w:szCs w:val="18"/>
              </w:rPr>
              <w:t>200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004812FB" w14:textId="77777777" w:rsidR="00EB0363" w:rsidRDefault="00EE623F">
            <w:pPr>
              <w:spacing w:line="280" w:lineRule="exact"/>
              <w:jc w:val="center"/>
              <w:rPr>
                <w:color w:val="auto"/>
                <w:sz w:val="18"/>
                <w:szCs w:val="18"/>
              </w:rPr>
            </w:pPr>
            <w:r>
              <w:rPr>
                <w:color w:val="auto"/>
                <w:sz w:val="18"/>
                <w:szCs w:val="18"/>
              </w:rPr>
              <w:t>222</w:t>
            </w:r>
          </w:p>
        </w:tc>
        <w:tc>
          <w:tcPr>
            <w:tcW w:w="919" w:type="pct"/>
            <w:tcBorders>
              <w:top w:val="single" w:sz="4" w:space="0" w:color="auto"/>
              <w:left w:val="nil"/>
              <w:bottom w:val="single" w:sz="4" w:space="0" w:color="auto"/>
              <w:right w:val="single" w:sz="4" w:space="0" w:color="000000"/>
            </w:tcBorders>
            <w:shd w:val="clear" w:color="auto" w:fill="auto"/>
            <w:vAlign w:val="center"/>
          </w:tcPr>
          <w:p w14:paraId="680CCB12" w14:textId="77777777" w:rsidR="00EB0363" w:rsidRDefault="00EE623F">
            <w:pPr>
              <w:spacing w:line="280" w:lineRule="exact"/>
              <w:jc w:val="center"/>
              <w:rPr>
                <w:color w:val="auto"/>
                <w:sz w:val="18"/>
                <w:szCs w:val="18"/>
              </w:rPr>
            </w:pPr>
            <w:r>
              <w:rPr>
                <w:color w:val="auto"/>
                <w:sz w:val="18"/>
                <w:szCs w:val="18"/>
              </w:rPr>
              <w:t>C40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4DD771F8" w14:textId="77777777" w:rsidR="00EB0363" w:rsidRDefault="00EE623F">
            <w:pPr>
              <w:spacing w:line="280" w:lineRule="exact"/>
              <w:jc w:val="center"/>
              <w:rPr>
                <w:color w:val="auto"/>
                <w:sz w:val="18"/>
                <w:szCs w:val="18"/>
              </w:rPr>
            </w:pPr>
            <w:r>
              <w:rPr>
                <w:color w:val="auto"/>
                <w:sz w:val="18"/>
                <w:szCs w:val="18"/>
              </w:rPr>
              <w:t>4.7</w:t>
            </w:r>
          </w:p>
        </w:tc>
        <w:tc>
          <w:tcPr>
            <w:tcW w:w="878" w:type="pct"/>
            <w:tcBorders>
              <w:top w:val="single" w:sz="4" w:space="0" w:color="auto"/>
              <w:left w:val="nil"/>
              <w:bottom w:val="single" w:sz="4" w:space="0" w:color="auto"/>
              <w:right w:val="single" w:sz="4" w:space="0" w:color="000000"/>
            </w:tcBorders>
            <w:shd w:val="clear" w:color="auto" w:fill="auto"/>
            <w:vAlign w:val="center"/>
          </w:tcPr>
          <w:p w14:paraId="5D3C05B1" w14:textId="77777777" w:rsidR="00EB0363" w:rsidRDefault="00EE623F">
            <w:pPr>
              <w:spacing w:line="280" w:lineRule="exact"/>
              <w:jc w:val="center"/>
              <w:rPr>
                <w:color w:val="auto"/>
                <w:sz w:val="18"/>
                <w:szCs w:val="18"/>
              </w:rPr>
            </w:pPr>
            <w:r>
              <w:rPr>
                <w:color w:val="auto"/>
                <w:sz w:val="18"/>
                <w:szCs w:val="18"/>
              </w:rPr>
              <w:t>C40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62B345E5" w14:textId="77777777" w:rsidR="00EB0363" w:rsidRDefault="00EE623F">
            <w:pPr>
              <w:spacing w:line="280" w:lineRule="exact"/>
              <w:jc w:val="center"/>
              <w:rPr>
                <w:color w:val="auto"/>
                <w:sz w:val="18"/>
                <w:szCs w:val="18"/>
              </w:rPr>
            </w:pPr>
            <w:r>
              <w:rPr>
                <w:color w:val="auto"/>
                <w:sz w:val="18"/>
                <w:szCs w:val="18"/>
              </w:rPr>
              <w:t>4.7</w:t>
            </w:r>
          </w:p>
        </w:tc>
      </w:tr>
      <w:tr w:rsidR="00EB0363" w14:paraId="003BB211"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4FDA49DA" w14:textId="77777777" w:rsidR="00EB0363" w:rsidRDefault="00EE623F">
            <w:pPr>
              <w:spacing w:line="280" w:lineRule="exact"/>
              <w:jc w:val="center"/>
              <w:rPr>
                <w:color w:val="auto"/>
                <w:sz w:val="18"/>
                <w:szCs w:val="18"/>
              </w:rPr>
            </w:pPr>
            <w:r>
              <w:rPr>
                <w:color w:val="auto"/>
                <w:sz w:val="18"/>
                <w:szCs w:val="18"/>
              </w:rPr>
              <w:t>250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04501979" w14:textId="77777777" w:rsidR="00EB0363" w:rsidRDefault="00EE623F">
            <w:pPr>
              <w:spacing w:line="280" w:lineRule="exact"/>
              <w:jc w:val="center"/>
              <w:rPr>
                <w:color w:val="auto"/>
                <w:sz w:val="18"/>
                <w:szCs w:val="18"/>
              </w:rPr>
            </w:pPr>
            <w:r>
              <w:rPr>
                <w:color w:val="auto"/>
                <w:sz w:val="18"/>
                <w:szCs w:val="18"/>
              </w:rPr>
              <w:t>274</w:t>
            </w:r>
          </w:p>
        </w:tc>
        <w:tc>
          <w:tcPr>
            <w:tcW w:w="919" w:type="pct"/>
            <w:tcBorders>
              <w:top w:val="single" w:sz="4" w:space="0" w:color="auto"/>
              <w:left w:val="nil"/>
              <w:bottom w:val="single" w:sz="4" w:space="0" w:color="auto"/>
              <w:right w:val="single" w:sz="4" w:space="0" w:color="000000"/>
            </w:tcBorders>
            <w:shd w:val="clear" w:color="auto" w:fill="auto"/>
            <w:vAlign w:val="center"/>
          </w:tcPr>
          <w:p w14:paraId="0FEDF24E" w14:textId="77777777" w:rsidR="00EB0363" w:rsidRDefault="00EE623F">
            <w:pPr>
              <w:spacing w:line="280" w:lineRule="exact"/>
              <w:jc w:val="center"/>
              <w:rPr>
                <w:color w:val="auto"/>
                <w:sz w:val="18"/>
                <w:szCs w:val="18"/>
              </w:rPr>
            </w:pPr>
            <w:r>
              <w:rPr>
                <w:color w:val="auto"/>
                <w:sz w:val="18"/>
                <w:szCs w:val="18"/>
              </w:rPr>
              <w:t>C40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3675486B" w14:textId="77777777" w:rsidR="00EB0363" w:rsidRDefault="00EE623F">
            <w:pPr>
              <w:spacing w:line="280" w:lineRule="exact"/>
              <w:jc w:val="center"/>
              <w:rPr>
                <w:color w:val="auto"/>
                <w:sz w:val="18"/>
                <w:szCs w:val="18"/>
              </w:rPr>
            </w:pPr>
            <w:r>
              <w:rPr>
                <w:color w:val="auto"/>
                <w:sz w:val="18"/>
                <w:szCs w:val="18"/>
              </w:rPr>
              <w:t>5.5</w:t>
            </w:r>
          </w:p>
        </w:tc>
        <w:tc>
          <w:tcPr>
            <w:tcW w:w="878" w:type="pct"/>
            <w:tcBorders>
              <w:top w:val="single" w:sz="4" w:space="0" w:color="auto"/>
              <w:left w:val="nil"/>
              <w:bottom w:val="single" w:sz="4" w:space="0" w:color="auto"/>
              <w:right w:val="single" w:sz="4" w:space="0" w:color="000000"/>
            </w:tcBorders>
            <w:shd w:val="clear" w:color="auto" w:fill="auto"/>
            <w:vAlign w:val="center"/>
          </w:tcPr>
          <w:p w14:paraId="4C67FF8C" w14:textId="77777777" w:rsidR="00EB0363" w:rsidRDefault="00EE623F">
            <w:pPr>
              <w:spacing w:line="280" w:lineRule="exact"/>
              <w:jc w:val="center"/>
              <w:rPr>
                <w:color w:val="auto"/>
                <w:sz w:val="18"/>
                <w:szCs w:val="18"/>
              </w:rPr>
            </w:pPr>
            <w:r>
              <w:rPr>
                <w:color w:val="auto"/>
                <w:sz w:val="18"/>
                <w:szCs w:val="18"/>
              </w:rPr>
              <w:t>C40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4CC36D0F" w14:textId="77777777" w:rsidR="00EB0363" w:rsidRDefault="00EE623F">
            <w:pPr>
              <w:spacing w:line="280" w:lineRule="exact"/>
              <w:jc w:val="center"/>
              <w:rPr>
                <w:color w:val="auto"/>
                <w:sz w:val="18"/>
                <w:szCs w:val="18"/>
              </w:rPr>
            </w:pPr>
            <w:r>
              <w:rPr>
                <w:color w:val="auto"/>
                <w:sz w:val="18"/>
                <w:szCs w:val="18"/>
              </w:rPr>
              <w:t>5.5</w:t>
            </w:r>
          </w:p>
        </w:tc>
      </w:tr>
      <w:tr w:rsidR="00EB0363" w14:paraId="0F3C6A8F"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0D2AF2F2" w14:textId="77777777" w:rsidR="00EB0363" w:rsidRDefault="00EE623F">
            <w:pPr>
              <w:spacing w:line="280" w:lineRule="exact"/>
              <w:jc w:val="center"/>
              <w:rPr>
                <w:color w:val="auto"/>
                <w:sz w:val="18"/>
                <w:szCs w:val="18"/>
              </w:rPr>
            </w:pPr>
            <w:r>
              <w:rPr>
                <w:color w:val="auto"/>
                <w:sz w:val="18"/>
                <w:szCs w:val="18"/>
              </w:rPr>
              <w:t>300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43B6ED4E" w14:textId="77777777" w:rsidR="00EB0363" w:rsidRDefault="00EE623F">
            <w:pPr>
              <w:spacing w:line="280" w:lineRule="exact"/>
              <w:jc w:val="center"/>
              <w:rPr>
                <w:color w:val="auto"/>
                <w:sz w:val="18"/>
                <w:szCs w:val="18"/>
              </w:rPr>
            </w:pPr>
            <w:r>
              <w:rPr>
                <w:color w:val="auto"/>
                <w:sz w:val="18"/>
                <w:szCs w:val="18"/>
              </w:rPr>
              <w:t>326</w:t>
            </w:r>
          </w:p>
        </w:tc>
        <w:tc>
          <w:tcPr>
            <w:tcW w:w="919" w:type="pct"/>
            <w:tcBorders>
              <w:top w:val="single" w:sz="4" w:space="0" w:color="auto"/>
              <w:left w:val="nil"/>
              <w:bottom w:val="single" w:sz="4" w:space="0" w:color="auto"/>
              <w:right w:val="single" w:sz="4" w:space="0" w:color="000000"/>
            </w:tcBorders>
            <w:shd w:val="clear" w:color="auto" w:fill="auto"/>
            <w:vAlign w:val="center"/>
          </w:tcPr>
          <w:p w14:paraId="5BBAA4D0" w14:textId="77777777" w:rsidR="00EB0363" w:rsidRDefault="00EE623F">
            <w:pPr>
              <w:spacing w:line="280" w:lineRule="exact"/>
              <w:jc w:val="center"/>
              <w:rPr>
                <w:color w:val="auto"/>
                <w:sz w:val="18"/>
                <w:szCs w:val="18"/>
              </w:rPr>
            </w:pPr>
            <w:r>
              <w:rPr>
                <w:color w:val="auto"/>
                <w:sz w:val="18"/>
                <w:szCs w:val="18"/>
              </w:rPr>
              <w:t>C40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2251A82A" w14:textId="77777777" w:rsidR="00EB0363" w:rsidRDefault="00EE623F">
            <w:pPr>
              <w:spacing w:line="280" w:lineRule="exact"/>
              <w:jc w:val="center"/>
              <w:rPr>
                <w:color w:val="auto"/>
                <w:sz w:val="18"/>
                <w:szCs w:val="18"/>
              </w:rPr>
            </w:pPr>
            <w:r>
              <w:rPr>
                <w:color w:val="auto"/>
                <w:sz w:val="18"/>
                <w:szCs w:val="18"/>
              </w:rPr>
              <w:t>6.2</w:t>
            </w:r>
          </w:p>
        </w:tc>
        <w:tc>
          <w:tcPr>
            <w:tcW w:w="878" w:type="pct"/>
            <w:tcBorders>
              <w:top w:val="single" w:sz="4" w:space="0" w:color="auto"/>
              <w:left w:val="nil"/>
              <w:bottom w:val="single" w:sz="4" w:space="0" w:color="auto"/>
              <w:right w:val="single" w:sz="4" w:space="0" w:color="000000"/>
            </w:tcBorders>
            <w:shd w:val="clear" w:color="auto" w:fill="auto"/>
            <w:vAlign w:val="center"/>
          </w:tcPr>
          <w:p w14:paraId="31AD1C9D" w14:textId="77777777" w:rsidR="00EB0363" w:rsidRDefault="00EE623F">
            <w:pPr>
              <w:spacing w:line="280" w:lineRule="exact"/>
              <w:jc w:val="center"/>
              <w:rPr>
                <w:color w:val="auto"/>
                <w:sz w:val="18"/>
                <w:szCs w:val="18"/>
              </w:rPr>
            </w:pPr>
            <w:r>
              <w:rPr>
                <w:color w:val="auto"/>
                <w:sz w:val="18"/>
                <w:szCs w:val="18"/>
              </w:rPr>
              <w:t>C40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592F8634" w14:textId="77777777" w:rsidR="00EB0363" w:rsidRDefault="00EE623F">
            <w:pPr>
              <w:spacing w:line="280" w:lineRule="exact"/>
              <w:jc w:val="center"/>
              <w:rPr>
                <w:color w:val="auto"/>
                <w:sz w:val="18"/>
                <w:szCs w:val="18"/>
              </w:rPr>
            </w:pPr>
            <w:r>
              <w:rPr>
                <w:color w:val="auto"/>
                <w:sz w:val="18"/>
                <w:szCs w:val="18"/>
              </w:rPr>
              <w:t>6.2</w:t>
            </w:r>
          </w:p>
        </w:tc>
      </w:tr>
      <w:tr w:rsidR="00EB0363" w14:paraId="4563794B"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1BD0B87B" w14:textId="77777777" w:rsidR="00EB0363" w:rsidRDefault="00EE623F">
            <w:pPr>
              <w:spacing w:line="280" w:lineRule="exact"/>
              <w:jc w:val="center"/>
              <w:rPr>
                <w:color w:val="auto"/>
                <w:sz w:val="18"/>
                <w:szCs w:val="18"/>
              </w:rPr>
            </w:pPr>
            <w:r>
              <w:rPr>
                <w:color w:val="auto"/>
                <w:sz w:val="18"/>
                <w:szCs w:val="18"/>
              </w:rPr>
              <w:t>350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314219EE" w14:textId="77777777" w:rsidR="00EB0363" w:rsidRDefault="00EE623F">
            <w:pPr>
              <w:spacing w:line="280" w:lineRule="exact"/>
              <w:jc w:val="center"/>
              <w:rPr>
                <w:color w:val="auto"/>
                <w:sz w:val="18"/>
                <w:szCs w:val="18"/>
              </w:rPr>
            </w:pPr>
            <w:r>
              <w:rPr>
                <w:color w:val="auto"/>
                <w:sz w:val="18"/>
                <w:szCs w:val="18"/>
              </w:rPr>
              <w:t>378</w:t>
            </w:r>
          </w:p>
        </w:tc>
        <w:tc>
          <w:tcPr>
            <w:tcW w:w="919" w:type="pct"/>
            <w:tcBorders>
              <w:top w:val="single" w:sz="4" w:space="0" w:color="auto"/>
              <w:left w:val="nil"/>
              <w:bottom w:val="single" w:sz="4" w:space="0" w:color="auto"/>
              <w:right w:val="single" w:sz="4" w:space="0" w:color="000000"/>
            </w:tcBorders>
            <w:shd w:val="clear" w:color="auto" w:fill="auto"/>
            <w:vAlign w:val="center"/>
          </w:tcPr>
          <w:p w14:paraId="4FE991BB" w14:textId="77777777" w:rsidR="00EB0363" w:rsidRDefault="00EE623F">
            <w:pPr>
              <w:spacing w:line="280" w:lineRule="exact"/>
              <w:jc w:val="center"/>
              <w:rPr>
                <w:color w:val="auto"/>
                <w:sz w:val="18"/>
                <w:szCs w:val="18"/>
              </w:rPr>
            </w:pPr>
            <w:r>
              <w:rPr>
                <w:color w:val="auto"/>
                <w:sz w:val="18"/>
                <w:szCs w:val="18"/>
              </w:rPr>
              <w:t>C30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4E889DB5" w14:textId="77777777" w:rsidR="00EB0363" w:rsidRDefault="00EE623F">
            <w:pPr>
              <w:spacing w:line="280" w:lineRule="exact"/>
              <w:jc w:val="center"/>
              <w:rPr>
                <w:color w:val="auto"/>
                <w:sz w:val="18"/>
                <w:szCs w:val="18"/>
              </w:rPr>
            </w:pPr>
            <w:r>
              <w:rPr>
                <w:color w:val="auto"/>
                <w:sz w:val="18"/>
                <w:szCs w:val="18"/>
              </w:rPr>
              <w:t>6.3</w:t>
            </w:r>
            <w:r>
              <w:rPr>
                <w:color w:val="auto"/>
                <w:sz w:val="18"/>
                <w:szCs w:val="18"/>
                <w:vertAlign w:val="superscript"/>
              </w:rPr>
              <w:t>d</w:t>
            </w:r>
          </w:p>
        </w:tc>
        <w:tc>
          <w:tcPr>
            <w:tcW w:w="878" w:type="pct"/>
            <w:tcBorders>
              <w:top w:val="single" w:sz="4" w:space="0" w:color="auto"/>
              <w:left w:val="nil"/>
              <w:bottom w:val="single" w:sz="4" w:space="0" w:color="auto"/>
              <w:right w:val="single" w:sz="4" w:space="0" w:color="000000"/>
            </w:tcBorders>
            <w:shd w:val="clear" w:color="auto" w:fill="auto"/>
            <w:vAlign w:val="center"/>
          </w:tcPr>
          <w:p w14:paraId="6A16FC5F"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0EDCBDA1" w14:textId="77777777" w:rsidR="00EB0363" w:rsidRDefault="00EE623F">
            <w:pPr>
              <w:spacing w:line="280" w:lineRule="exact"/>
              <w:jc w:val="center"/>
              <w:rPr>
                <w:color w:val="auto"/>
                <w:sz w:val="18"/>
                <w:szCs w:val="18"/>
              </w:rPr>
            </w:pPr>
            <w:r>
              <w:rPr>
                <w:color w:val="auto"/>
                <w:sz w:val="18"/>
                <w:szCs w:val="18"/>
              </w:rPr>
              <w:t>6.3</w:t>
            </w:r>
            <w:r>
              <w:rPr>
                <w:color w:val="auto"/>
                <w:sz w:val="18"/>
                <w:szCs w:val="18"/>
                <w:vertAlign w:val="superscript"/>
              </w:rPr>
              <w:t>d</w:t>
            </w:r>
          </w:p>
        </w:tc>
      </w:tr>
      <w:tr w:rsidR="00EB0363" w14:paraId="6B298D6F"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143107BE" w14:textId="77777777" w:rsidR="00EB0363" w:rsidRDefault="00EE623F">
            <w:pPr>
              <w:spacing w:line="280" w:lineRule="exact"/>
              <w:jc w:val="center"/>
              <w:rPr>
                <w:color w:val="auto"/>
                <w:sz w:val="18"/>
                <w:szCs w:val="18"/>
              </w:rPr>
            </w:pPr>
            <w:r>
              <w:rPr>
                <w:color w:val="auto"/>
                <w:sz w:val="18"/>
                <w:szCs w:val="18"/>
              </w:rPr>
              <w:t>400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3802C12A" w14:textId="77777777" w:rsidR="00EB0363" w:rsidRDefault="00EE623F">
            <w:pPr>
              <w:spacing w:line="280" w:lineRule="exact"/>
              <w:jc w:val="center"/>
              <w:rPr>
                <w:color w:val="auto"/>
                <w:sz w:val="18"/>
                <w:szCs w:val="18"/>
              </w:rPr>
            </w:pPr>
            <w:r>
              <w:rPr>
                <w:color w:val="auto"/>
                <w:sz w:val="18"/>
                <w:szCs w:val="18"/>
              </w:rPr>
              <w:t>429</w:t>
            </w:r>
          </w:p>
        </w:tc>
        <w:tc>
          <w:tcPr>
            <w:tcW w:w="919" w:type="pct"/>
            <w:tcBorders>
              <w:top w:val="single" w:sz="4" w:space="0" w:color="auto"/>
              <w:left w:val="nil"/>
              <w:bottom w:val="single" w:sz="4" w:space="0" w:color="auto"/>
              <w:right w:val="single" w:sz="4" w:space="0" w:color="000000"/>
            </w:tcBorders>
            <w:shd w:val="clear" w:color="auto" w:fill="auto"/>
            <w:vAlign w:val="center"/>
          </w:tcPr>
          <w:p w14:paraId="5CB94A7D" w14:textId="77777777" w:rsidR="00EB0363" w:rsidRDefault="00EE623F">
            <w:pPr>
              <w:spacing w:line="280" w:lineRule="exact"/>
              <w:jc w:val="center"/>
              <w:rPr>
                <w:color w:val="auto"/>
                <w:sz w:val="18"/>
                <w:szCs w:val="18"/>
              </w:rPr>
            </w:pPr>
            <w:r>
              <w:rPr>
                <w:color w:val="auto"/>
                <w:sz w:val="18"/>
                <w:szCs w:val="18"/>
              </w:rPr>
              <w:t>C30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4B6B7C45" w14:textId="77777777" w:rsidR="00EB0363" w:rsidRDefault="00EE623F">
            <w:pPr>
              <w:spacing w:line="280" w:lineRule="exact"/>
              <w:jc w:val="center"/>
              <w:rPr>
                <w:color w:val="auto"/>
                <w:sz w:val="18"/>
                <w:szCs w:val="18"/>
              </w:rPr>
            </w:pPr>
            <w:r>
              <w:rPr>
                <w:color w:val="auto"/>
                <w:sz w:val="18"/>
                <w:szCs w:val="18"/>
              </w:rPr>
              <w:t>6.5</w:t>
            </w:r>
            <w:r>
              <w:rPr>
                <w:color w:val="auto"/>
                <w:sz w:val="18"/>
                <w:szCs w:val="18"/>
                <w:vertAlign w:val="superscript"/>
              </w:rPr>
              <w:t>d</w:t>
            </w:r>
          </w:p>
        </w:tc>
        <w:tc>
          <w:tcPr>
            <w:tcW w:w="878" w:type="pct"/>
            <w:tcBorders>
              <w:top w:val="single" w:sz="4" w:space="0" w:color="auto"/>
              <w:left w:val="nil"/>
              <w:bottom w:val="single" w:sz="4" w:space="0" w:color="auto"/>
              <w:right w:val="single" w:sz="4" w:space="0" w:color="000000"/>
            </w:tcBorders>
            <w:shd w:val="clear" w:color="auto" w:fill="auto"/>
            <w:vAlign w:val="center"/>
          </w:tcPr>
          <w:p w14:paraId="758B3B41"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796D24CC" w14:textId="77777777" w:rsidR="00EB0363" w:rsidRDefault="00EE623F">
            <w:pPr>
              <w:spacing w:line="280" w:lineRule="exact"/>
              <w:jc w:val="center"/>
              <w:rPr>
                <w:color w:val="auto"/>
                <w:sz w:val="18"/>
                <w:szCs w:val="18"/>
              </w:rPr>
            </w:pPr>
            <w:r>
              <w:rPr>
                <w:color w:val="auto"/>
                <w:sz w:val="18"/>
                <w:szCs w:val="18"/>
              </w:rPr>
              <w:t>6.5</w:t>
            </w:r>
            <w:r>
              <w:rPr>
                <w:color w:val="auto"/>
                <w:sz w:val="18"/>
                <w:szCs w:val="18"/>
                <w:vertAlign w:val="superscript"/>
              </w:rPr>
              <w:t>d</w:t>
            </w:r>
          </w:p>
        </w:tc>
      </w:tr>
      <w:tr w:rsidR="00EB0363" w14:paraId="501AAC73"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3423C7BF" w14:textId="77777777" w:rsidR="00EB0363" w:rsidRDefault="00EE623F">
            <w:pPr>
              <w:spacing w:line="280" w:lineRule="exact"/>
              <w:jc w:val="center"/>
              <w:rPr>
                <w:color w:val="auto"/>
                <w:sz w:val="18"/>
                <w:szCs w:val="18"/>
              </w:rPr>
            </w:pPr>
            <w:r>
              <w:rPr>
                <w:color w:val="auto"/>
                <w:sz w:val="18"/>
                <w:szCs w:val="18"/>
              </w:rPr>
              <w:t>450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5BB2BDEE" w14:textId="77777777" w:rsidR="00EB0363" w:rsidRDefault="00EE623F">
            <w:pPr>
              <w:spacing w:line="280" w:lineRule="exact"/>
              <w:jc w:val="center"/>
              <w:rPr>
                <w:color w:val="auto"/>
                <w:sz w:val="18"/>
                <w:szCs w:val="18"/>
              </w:rPr>
            </w:pPr>
            <w:r>
              <w:rPr>
                <w:color w:val="auto"/>
                <w:sz w:val="18"/>
                <w:szCs w:val="18"/>
              </w:rPr>
              <w:t>480</w:t>
            </w:r>
          </w:p>
        </w:tc>
        <w:tc>
          <w:tcPr>
            <w:tcW w:w="919" w:type="pct"/>
            <w:tcBorders>
              <w:top w:val="single" w:sz="4" w:space="0" w:color="auto"/>
              <w:left w:val="nil"/>
              <w:bottom w:val="single" w:sz="4" w:space="0" w:color="auto"/>
              <w:right w:val="single" w:sz="4" w:space="0" w:color="000000"/>
            </w:tcBorders>
            <w:shd w:val="clear" w:color="auto" w:fill="auto"/>
            <w:vAlign w:val="center"/>
          </w:tcPr>
          <w:p w14:paraId="732D419A" w14:textId="77777777" w:rsidR="00EB0363" w:rsidRDefault="00EE623F">
            <w:pPr>
              <w:spacing w:line="280" w:lineRule="exact"/>
              <w:jc w:val="center"/>
              <w:rPr>
                <w:color w:val="auto"/>
                <w:sz w:val="18"/>
                <w:szCs w:val="18"/>
              </w:rPr>
            </w:pPr>
            <w:r>
              <w:rPr>
                <w:color w:val="auto"/>
                <w:sz w:val="18"/>
                <w:szCs w:val="18"/>
              </w:rPr>
              <w:t>C30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2A3AB199" w14:textId="77777777" w:rsidR="00EB0363" w:rsidRDefault="00EE623F">
            <w:pPr>
              <w:spacing w:line="280" w:lineRule="exact"/>
              <w:jc w:val="center"/>
              <w:rPr>
                <w:color w:val="auto"/>
                <w:sz w:val="18"/>
                <w:szCs w:val="18"/>
              </w:rPr>
            </w:pPr>
            <w:r>
              <w:rPr>
                <w:color w:val="auto"/>
                <w:sz w:val="18"/>
                <w:szCs w:val="18"/>
              </w:rPr>
              <w:t>6.9</w:t>
            </w:r>
          </w:p>
        </w:tc>
        <w:tc>
          <w:tcPr>
            <w:tcW w:w="878" w:type="pct"/>
            <w:tcBorders>
              <w:top w:val="single" w:sz="4" w:space="0" w:color="auto"/>
              <w:left w:val="nil"/>
              <w:bottom w:val="single" w:sz="4" w:space="0" w:color="auto"/>
              <w:right w:val="single" w:sz="4" w:space="0" w:color="000000"/>
            </w:tcBorders>
            <w:shd w:val="clear" w:color="auto" w:fill="auto"/>
            <w:vAlign w:val="center"/>
          </w:tcPr>
          <w:p w14:paraId="28BC0FC7"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51B60CEC" w14:textId="77777777" w:rsidR="00EB0363" w:rsidRDefault="00EE623F">
            <w:pPr>
              <w:spacing w:line="280" w:lineRule="exact"/>
              <w:jc w:val="center"/>
              <w:rPr>
                <w:color w:val="auto"/>
                <w:sz w:val="18"/>
                <w:szCs w:val="18"/>
              </w:rPr>
            </w:pPr>
            <w:r>
              <w:rPr>
                <w:color w:val="auto"/>
                <w:sz w:val="18"/>
                <w:szCs w:val="18"/>
              </w:rPr>
              <w:t>6.9</w:t>
            </w:r>
          </w:p>
        </w:tc>
      </w:tr>
      <w:tr w:rsidR="00EB0363" w14:paraId="3AC351D3"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2A569524" w14:textId="77777777" w:rsidR="00EB0363" w:rsidRDefault="00EE623F">
            <w:pPr>
              <w:spacing w:line="280" w:lineRule="exact"/>
              <w:jc w:val="center"/>
              <w:rPr>
                <w:color w:val="auto"/>
                <w:sz w:val="18"/>
                <w:szCs w:val="18"/>
              </w:rPr>
            </w:pPr>
            <w:r>
              <w:rPr>
                <w:color w:val="auto"/>
                <w:sz w:val="18"/>
                <w:szCs w:val="18"/>
              </w:rPr>
              <w:t>500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56A445FE" w14:textId="77777777" w:rsidR="00EB0363" w:rsidRDefault="00EE623F">
            <w:pPr>
              <w:spacing w:line="280" w:lineRule="exact"/>
              <w:jc w:val="center"/>
              <w:rPr>
                <w:color w:val="auto"/>
                <w:sz w:val="18"/>
                <w:szCs w:val="18"/>
              </w:rPr>
            </w:pPr>
            <w:r>
              <w:rPr>
                <w:color w:val="auto"/>
                <w:sz w:val="18"/>
                <w:szCs w:val="18"/>
              </w:rPr>
              <w:t>532</w:t>
            </w:r>
          </w:p>
        </w:tc>
        <w:tc>
          <w:tcPr>
            <w:tcW w:w="919" w:type="pct"/>
            <w:tcBorders>
              <w:top w:val="single" w:sz="4" w:space="0" w:color="auto"/>
              <w:left w:val="nil"/>
              <w:bottom w:val="single" w:sz="4" w:space="0" w:color="auto"/>
              <w:right w:val="single" w:sz="4" w:space="0" w:color="000000"/>
            </w:tcBorders>
            <w:shd w:val="clear" w:color="auto" w:fill="auto"/>
            <w:vAlign w:val="center"/>
          </w:tcPr>
          <w:p w14:paraId="771DF8C9" w14:textId="77777777" w:rsidR="00EB0363" w:rsidRDefault="00EE623F">
            <w:pPr>
              <w:spacing w:line="280" w:lineRule="exact"/>
              <w:jc w:val="center"/>
              <w:rPr>
                <w:color w:val="auto"/>
                <w:sz w:val="18"/>
                <w:szCs w:val="18"/>
              </w:rPr>
            </w:pPr>
            <w:r>
              <w:rPr>
                <w:color w:val="auto"/>
                <w:sz w:val="18"/>
                <w:szCs w:val="18"/>
              </w:rPr>
              <w:t>C30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53DE3D37" w14:textId="77777777" w:rsidR="00EB0363" w:rsidRDefault="00EE623F">
            <w:pPr>
              <w:spacing w:line="280" w:lineRule="exact"/>
              <w:jc w:val="center"/>
              <w:rPr>
                <w:color w:val="auto"/>
                <w:sz w:val="18"/>
                <w:szCs w:val="18"/>
              </w:rPr>
            </w:pPr>
            <w:r>
              <w:rPr>
                <w:color w:val="auto"/>
                <w:sz w:val="18"/>
                <w:szCs w:val="18"/>
              </w:rPr>
              <w:t>7.5</w:t>
            </w:r>
          </w:p>
        </w:tc>
        <w:tc>
          <w:tcPr>
            <w:tcW w:w="878" w:type="pct"/>
            <w:tcBorders>
              <w:top w:val="single" w:sz="4" w:space="0" w:color="auto"/>
              <w:left w:val="nil"/>
              <w:bottom w:val="single" w:sz="4" w:space="0" w:color="auto"/>
              <w:right w:val="single" w:sz="4" w:space="0" w:color="000000"/>
            </w:tcBorders>
            <w:shd w:val="clear" w:color="auto" w:fill="auto"/>
            <w:vAlign w:val="center"/>
          </w:tcPr>
          <w:p w14:paraId="0FDF4D1C"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049DF4C1" w14:textId="77777777" w:rsidR="00EB0363" w:rsidRDefault="00EE623F">
            <w:pPr>
              <w:spacing w:line="280" w:lineRule="exact"/>
              <w:jc w:val="center"/>
              <w:rPr>
                <w:color w:val="auto"/>
                <w:sz w:val="18"/>
                <w:szCs w:val="18"/>
              </w:rPr>
            </w:pPr>
            <w:r>
              <w:rPr>
                <w:color w:val="auto"/>
                <w:sz w:val="18"/>
                <w:szCs w:val="18"/>
              </w:rPr>
              <w:t>7.5</w:t>
            </w:r>
          </w:p>
        </w:tc>
      </w:tr>
      <w:tr w:rsidR="00EB0363" w14:paraId="2496606D"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7226F0F4" w14:textId="77777777" w:rsidR="00EB0363" w:rsidRDefault="00EE623F">
            <w:pPr>
              <w:spacing w:line="280" w:lineRule="exact"/>
              <w:jc w:val="center"/>
              <w:rPr>
                <w:color w:val="auto"/>
                <w:sz w:val="18"/>
                <w:szCs w:val="18"/>
              </w:rPr>
            </w:pPr>
            <w:r>
              <w:rPr>
                <w:color w:val="auto"/>
                <w:sz w:val="18"/>
                <w:szCs w:val="18"/>
              </w:rPr>
              <w:t>600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5AF6B0A8" w14:textId="77777777" w:rsidR="00EB0363" w:rsidRDefault="00EE623F">
            <w:pPr>
              <w:spacing w:line="280" w:lineRule="exact"/>
              <w:jc w:val="center"/>
              <w:rPr>
                <w:color w:val="auto"/>
                <w:sz w:val="18"/>
                <w:szCs w:val="18"/>
              </w:rPr>
            </w:pPr>
            <w:r>
              <w:rPr>
                <w:color w:val="auto"/>
                <w:sz w:val="18"/>
                <w:szCs w:val="18"/>
              </w:rPr>
              <w:t>635</w:t>
            </w:r>
          </w:p>
        </w:tc>
        <w:tc>
          <w:tcPr>
            <w:tcW w:w="919" w:type="pct"/>
            <w:tcBorders>
              <w:top w:val="single" w:sz="4" w:space="0" w:color="auto"/>
              <w:left w:val="nil"/>
              <w:bottom w:val="single" w:sz="4" w:space="0" w:color="auto"/>
              <w:right w:val="single" w:sz="4" w:space="0" w:color="000000"/>
            </w:tcBorders>
            <w:shd w:val="clear" w:color="auto" w:fill="auto"/>
            <w:vAlign w:val="center"/>
          </w:tcPr>
          <w:p w14:paraId="44E40C26" w14:textId="77777777" w:rsidR="00EB0363" w:rsidRDefault="00EE623F">
            <w:pPr>
              <w:spacing w:line="280" w:lineRule="exact"/>
              <w:jc w:val="center"/>
              <w:rPr>
                <w:color w:val="auto"/>
                <w:sz w:val="18"/>
                <w:szCs w:val="18"/>
              </w:rPr>
            </w:pPr>
            <w:r>
              <w:rPr>
                <w:color w:val="auto"/>
                <w:sz w:val="18"/>
                <w:szCs w:val="18"/>
              </w:rPr>
              <w:t>C30</w:t>
            </w:r>
          </w:p>
        </w:tc>
        <w:tc>
          <w:tcPr>
            <w:tcW w:w="958" w:type="pct"/>
            <w:tcBorders>
              <w:top w:val="single" w:sz="4" w:space="0" w:color="auto"/>
              <w:left w:val="nil"/>
              <w:bottom w:val="single" w:sz="4" w:space="0" w:color="auto"/>
              <w:right w:val="single" w:sz="4" w:space="0" w:color="000000"/>
            </w:tcBorders>
            <w:shd w:val="clear" w:color="auto" w:fill="auto"/>
            <w:vAlign w:val="center"/>
          </w:tcPr>
          <w:p w14:paraId="7BB2F5F4" w14:textId="77777777" w:rsidR="00EB0363" w:rsidRDefault="00EE623F">
            <w:pPr>
              <w:spacing w:line="280" w:lineRule="exact"/>
              <w:jc w:val="center"/>
              <w:rPr>
                <w:color w:val="auto"/>
                <w:sz w:val="18"/>
                <w:szCs w:val="18"/>
              </w:rPr>
            </w:pPr>
            <w:r>
              <w:rPr>
                <w:color w:val="auto"/>
                <w:sz w:val="18"/>
                <w:szCs w:val="18"/>
              </w:rPr>
              <w:t>8.7</w:t>
            </w:r>
          </w:p>
        </w:tc>
        <w:tc>
          <w:tcPr>
            <w:tcW w:w="878" w:type="pct"/>
            <w:tcBorders>
              <w:top w:val="single" w:sz="4" w:space="0" w:color="auto"/>
              <w:left w:val="nil"/>
              <w:bottom w:val="single" w:sz="4" w:space="0" w:color="auto"/>
              <w:right w:val="single" w:sz="4" w:space="0" w:color="000000"/>
            </w:tcBorders>
            <w:shd w:val="clear" w:color="auto" w:fill="auto"/>
            <w:vAlign w:val="center"/>
          </w:tcPr>
          <w:p w14:paraId="1B927DEA"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5DF53F9D" w14:textId="77777777" w:rsidR="00EB0363" w:rsidRDefault="00EE623F">
            <w:pPr>
              <w:spacing w:line="280" w:lineRule="exact"/>
              <w:jc w:val="center"/>
              <w:rPr>
                <w:color w:val="auto"/>
                <w:sz w:val="18"/>
                <w:szCs w:val="18"/>
              </w:rPr>
            </w:pPr>
            <w:r>
              <w:rPr>
                <w:color w:val="auto"/>
                <w:sz w:val="18"/>
                <w:szCs w:val="18"/>
              </w:rPr>
              <w:t>8.7</w:t>
            </w:r>
          </w:p>
        </w:tc>
      </w:tr>
      <w:tr w:rsidR="00EB0363" w14:paraId="3F8A3A7C"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37FDE8C6" w14:textId="77777777" w:rsidR="00EB0363" w:rsidRDefault="00EE623F">
            <w:pPr>
              <w:spacing w:line="280" w:lineRule="exact"/>
              <w:jc w:val="center"/>
              <w:rPr>
                <w:color w:val="auto"/>
                <w:sz w:val="18"/>
                <w:szCs w:val="18"/>
              </w:rPr>
            </w:pPr>
            <w:r>
              <w:rPr>
                <w:color w:val="auto"/>
                <w:sz w:val="18"/>
                <w:szCs w:val="18"/>
              </w:rPr>
              <w:t>700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22D7D018" w14:textId="77777777" w:rsidR="00EB0363" w:rsidRDefault="00EE623F">
            <w:pPr>
              <w:spacing w:line="280" w:lineRule="exact"/>
              <w:jc w:val="center"/>
              <w:rPr>
                <w:color w:val="auto"/>
                <w:sz w:val="18"/>
                <w:szCs w:val="18"/>
              </w:rPr>
            </w:pPr>
            <w:r>
              <w:rPr>
                <w:color w:val="auto"/>
                <w:sz w:val="18"/>
                <w:szCs w:val="18"/>
              </w:rPr>
              <w:t>738</w:t>
            </w:r>
          </w:p>
        </w:tc>
        <w:tc>
          <w:tcPr>
            <w:tcW w:w="919" w:type="pct"/>
            <w:tcBorders>
              <w:top w:val="single" w:sz="4" w:space="0" w:color="auto"/>
              <w:left w:val="nil"/>
              <w:bottom w:val="single" w:sz="4" w:space="0" w:color="auto"/>
              <w:right w:val="single" w:sz="4" w:space="0" w:color="000000"/>
            </w:tcBorders>
            <w:shd w:val="clear" w:color="auto" w:fill="auto"/>
            <w:vAlign w:val="center"/>
          </w:tcPr>
          <w:p w14:paraId="4C56EC3B" w14:textId="77777777" w:rsidR="00EB0363" w:rsidRDefault="00EE623F">
            <w:pPr>
              <w:spacing w:line="280" w:lineRule="exact"/>
              <w:jc w:val="center"/>
              <w:rPr>
                <w:color w:val="auto"/>
                <w:sz w:val="18"/>
                <w:szCs w:val="18"/>
              </w:rPr>
            </w:pPr>
            <w:r>
              <w:rPr>
                <w:color w:val="auto"/>
                <w:sz w:val="18"/>
                <w:szCs w:val="18"/>
              </w:rPr>
              <w:t>C25</w:t>
            </w:r>
          </w:p>
        </w:tc>
        <w:tc>
          <w:tcPr>
            <w:tcW w:w="958" w:type="pct"/>
            <w:tcBorders>
              <w:top w:val="single" w:sz="4" w:space="0" w:color="auto"/>
              <w:left w:val="nil"/>
              <w:bottom w:val="single" w:sz="4" w:space="0" w:color="auto"/>
              <w:right w:val="single" w:sz="4" w:space="0" w:color="000000"/>
            </w:tcBorders>
            <w:shd w:val="clear" w:color="auto" w:fill="auto"/>
            <w:vAlign w:val="center"/>
          </w:tcPr>
          <w:p w14:paraId="3DB16029" w14:textId="77777777" w:rsidR="00EB0363" w:rsidRDefault="00EE623F">
            <w:pPr>
              <w:spacing w:line="280" w:lineRule="exact"/>
              <w:jc w:val="center"/>
              <w:rPr>
                <w:color w:val="auto"/>
                <w:sz w:val="18"/>
                <w:szCs w:val="18"/>
              </w:rPr>
            </w:pPr>
            <w:r>
              <w:rPr>
                <w:color w:val="auto"/>
                <w:sz w:val="18"/>
                <w:szCs w:val="18"/>
              </w:rPr>
              <w:t>8.8</w:t>
            </w:r>
            <w:r>
              <w:rPr>
                <w:color w:val="auto"/>
                <w:sz w:val="18"/>
                <w:szCs w:val="18"/>
                <w:vertAlign w:val="superscript"/>
              </w:rPr>
              <w:t>d</w:t>
            </w:r>
          </w:p>
        </w:tc>
        <w:tc>
          <w:tcPr>
            <w:tcW w:w="878" w:type="pct"/>
            <w:tcBorders>
              <w:top w:val="single" w:sz="4" w:space="0" w:color="auto"/>
              <w:left w:val="nil"/>
              <w:bottom w:val="single" w:sz="4" w:space="0" w:color="auto"/>
              <w:right w:val="single" w:sz="4" w:space="0" w:color="000000"/>
            </w:tcBorders>
            <w:shd w:val="clear" w:color="auto" w:fill="auto"/>
            <w:vAlign w:val="center"/>
          </w:tcPr>
          <w:p w14:paraId="58C2DEBB"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46E7A3F8" w14:textId="77777777" w:rsidR="00EB0363" w:rsidRDefault="00EE623F">
            <w:pPr>
              <w:spacing w:line="280" w:lineRule="exact"/>
              <w:jc w:val="center"/>
              <w:rPr>
                <w:color w:val="auto"/>
                <w:sz w:val="18"/>
                <w:szCs w:val="18"/>
              </w:rPr>
            </w:pPr>
            <w:r>
              <w:rPr>
                <w:color w:val="auto"/>
                <w:sz w:val="18"/>
                <w:szCs w:val="18"/>
              </w:rPr>
              <w:t>9.9</w:t>
            </w:r>
          </w:p>
        </w:tc>
      </w:tr>
      <w:tr w:rsidR="00EB0363" w14:paraId="3498B679"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34F27546" w14:textId="77777777" w:rsidR="00EB0363" w:rsidRDefault="00EE623F">
            <w:pPr>
              <w:spacing w:line="280" w:lineRule="exact"/>
              <w:jc w:val="center"/>
              <w:rPr>
                <w:color w:val="auto"/>
                <w:sz w:val="18"/>
                <w:szCs w:val="18"/>
              </w:rPr>
            </w:pPr>
            <w:r>
              <w:rPr>
                <w:color w:val="auto"/>
                <w:sz w:val="18"/>
                <w:szCs w:val="18"/>
              </w:rPr>
              <w:t>800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5489CA2E" w14:textId="77777777" w:rsidR="00EB0363" w:rsidRDefault="00EE623F">
            <w:pPr>
              <w:spacing w:line="280" w:lineRule="exact"/>
              <w:jc w:val="center"/>
              <w:rPr>
                <w:color w:val="auto"/>
                <w:sz w:val="18"/>
                <w:szCs w:val="18"/>
              </w:rPr>
            </w:pPr>
            <w:r>
              <w:rPr>
                <w:color w:val="auto"/>
                <w:sz w:val="18"/>
                <w:szCs w:val="18"/>
              </w:rPr>
              <w:t>842</w:t>
            </w:r>
          </w:p>
        </w:tc>
        <w:tc>
          <w:tcPr>
            <w:tcW w:w="919" w:type="pct"/>
            <w:tcBorders>
              <w:top w:val="single" w:sz="4" w:space="0" w:color="auto"/>
              <w:left w:val="nil"/>
              <w:bottom w:val="single" w:sz="4" w:space="0" w:color="auto"/>
              <w:right w:val="single" w:sz="4" w:space="0" w:color="000000"/>
            </w:tcBorders>
            <w:shd w:val="clear" w:color="auto" w:fill="auto"/>
            <w:vAlign w:val="center"/>
          </w:tcPr>
          <w:p w14:paraId="451E390D" w14:textId="77777777" w:rsidR="00EB0363" w:rsidRDefault="00EE623F">
            <w:pPr>
              <w:spacing w:line="280" w:lineRule="exact"/>
              <w:jc w:val="center"/>
              <w:rPr>
                <w:color w:val="auto"/>
                <w:sz w:val="18"/>
                <w:szCs w:val="18"/>
              </w:rPr>
            </w:pPr>
            <w:r>
              <w:rPr>
                <w:color w:val="auto"/>
                <w:sz w:val="18"/>
                <w:szCs w:val="18"/>
              </w:rPr>
              <w:t>C25</w:t>
            </w:r>
          </w:p>
        </w:tc>
        <w:tc>
          <w:tcPr>
            <w:tcW w:w="958" w:type="pct"/>
            <w:tcBorders>
              <w:top w:val="single" w:sz="4" w:space="0" w:color="auto"/>
              <w:left w:val="nil"/>
              <w:bottom w:val="single" w:sz="4" w:space="0" w:color="auto"/>
              <w:right w:val="single" w:sz="4" w:space="0" w:color="000000"/>
            </w:tcBorders>
            <w:shd w:val="clear" w:color="auto" w:fill="auto"/>
            <w:vAlign w:val="center"/>
          </w:tcPr>
          <w:p w14:paraId="337F889B" w14:textId="77777777" w:rsidR="00EB0363" w:rsidRDefault="00EE623F">
            <w:pPr>
              <w:spacing w:line="280" w:lineRule="exact"/>
              <w:jc w:val="center"/>
              <w:rPr>
                <w:color w:val="auto"/>
                <w:sz w:val="18"/>
                <w:szCs w:val="18"/>
              </w:rPr>
            </w:pPr>
            <w:r>
              <w:rPr>
                <w:color w:val="auto"/>
                <w:sz w:val="18"/>
                <w:szCs w:val="18"/>
              </w:rPr>
              <w:t>9.6</w:t>
            </w:r>
            <w:r>
              <w:rPr>
                <w:color w:val="auto"/>
                <w:sz w:val="18"/>
                <w:szCs w:val="18"/>
                <w:vertAlign w:val="superscript"/>
              </w:rPr>
              <w:t xml:space="preserve"> </w:t>
            </w:r>
          </w:p>
        </w:tc>
        <w:tc>
          <w:tcPr>
            <w:tcW w:w="878" w:type="pct"/>
            <w:tcBorders>
              <w:top w:val="single" w:sz="4" w:space="0" w:color="auto"/>
              <w:left w:val="nil"/>
              <w:bottom w:val="single" w:sz="4" w:space="0" w:color="auto"/>
              <w:right w:val="single" w:sz="4" w:space="0" w:color="000000"/>
            </w:tcBorders>
            <w:shd w:val="clear" w:color="auto" w:fill="auto"/>
            <w:vAlign w:val="center"/>
          </w:tcPr>
          <w:p w14:paraId="3EA876D4"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5FE378A8" w14:textId="77777777" w:rsidR="00EB0363" w:rsidRDefault="00EE623F">
            <w:pPr>
              <w:spacing w:line="280" w:lineRule="exact"/>
              <w:jc w:val="center"/>
              <w:rPr>
                <w:color w:val="auto"/>
                <w:sz w:val="18"/>
                <w:szCs w:val="18"/>
              </w:rPr>
            </w:pPr>
            <w:r>
              <w:rPr>
                <w:color w:val="auto"/>
                <w:sz w:val="18"/>
                <w:szCs w:val="18"/>
              </w:rPr>
              <w:t>11.1</w:t>
            </w:r>
          </w:p>
        </w:tc>
      </w:tr>
      <w:tr w:rsidR="00EB0363" w14:paraId="4645CD7A"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619D19F2" w14:textId="77777777" w:rsidR="00EB0363" w:rsidRDefault="00EE623F">
            <w:pPr>
              <w:spacing w:line="280" w:lineRule="exact"/>
              <w:jc w:val="center"/>
              <w:rPr>
                <w:color w:val="auto"/>
                <w:sz w:val="18"/>
                <w:szCs w:val="18"/>
              </w:rPr>
            </w:pPr>
            <w:r>
              <w:rPr>
                <w:color w:val="auto"/>
                <w:sz w:val="18"/>
                <w:szCs w:val="18"/>
              </w:rPr>
              <w:t>900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62F93885" w14:textId="77777777" w:rsidR="00EB0363" w:rsidRDefault="00EE623F">
            <w:pPr>
              <w:spacing w:line="280" w:lineRule="exact"/>
              <w:jc w:val="center"/>
              <w:rPr>
                <w:color w:val="auto"/>
                <w:sz w:val="18"/>
                <w:szCs w:val="18"/>
              </w:rPr>
            </w:pPr>
            <w:r>
              <w:rPr>
                <w:color w:val="auto"/>
                <w:sz w:val="18"/>
                <w:szCs w:val="18"/>
              </w:rPr>
              <w:t>945</w:t>
            </w:r>
          </w:p>
        </w:tc>
        <w:tc>
          <w:tcPr>
            <w:tcW w:w="919" w:type="pct"/>
            <w:tcBorders>
              <w:top w:val="single" w:sz="4" w:space="0" w:color="auto"/>
              <w:left w:val="nil"/>
              <w:bottom w:val="single" w:sz="4" w:space="0" w:color="auto"/>
              <w:right w:val="single" w:sz="4" w:space="0" w:color="000000"/>
            </w:tcBorders>
            <w:shd w:val="clear" w:color="auto" w:fill="auto"/>
            <w:vAlign w:val="center"/>
          </w:tcPr>
          <w:p w14:paraId="0DFA3DD5" w14:textId="77777777" w:rsidR="00EB0363" w:rsidRDefault="00EE623F">
            <w:pPr>
              <w:spacing w:line="280" w:lineRule="exact"/>
              <w:jc w:val="center"/>
              <w:rPr>
                <w:color w:val="auto"/>
                <w:sz w:val="18"/>
                <w:szCs w:val="18"/>
              </w:rPr>
            </w:pPr>
            <w:r>
              <w:rPr>
                <w:color w:val="auto"/>
                <w:sz w:val="18"/>
                <w:szCs w:val="18"/>
              </w:rPr>
              <w:t>C25</w:t>
            </w:r>
          </w:p>
        </w:tc>
        <w:tc>
          <w:tcPr>
            <w:tcW w:w="958" w:type="pct"/>
            <w:tcBorders>
              <w:top w:val="single" w:sz="4" w:space="0" w:color="auto"/>
              <w:left w:val="nil"/>
              <w:bottom w:val="single" w:sz="4" w:space="0" w:color="auto"/>
              <w:right w:val="single" w:sz="4" w:space="0" w:color="000000"/>
            </w:tcBorders>
            <w:shd w:val="clear" w:color="auto" w:fill="auto"/>
            <w:vAlign w:val="center"/>
          </w:tcPr>
          <w:p w14:paraId="5422BCFD" w14:textId="77777777" w:rsidR="00EB0363" w:rsidRDefault="00EE623F">
            <w:pPr>
              <w:spacing w:line="280" w:lineRule="exact"/>
              <w:jc w:val="center"/>
              <w:rPr>
                <w:color w:val="auto"/>
                <w:sz w:val="18"/>
                <w:szCs w:val="18"/>
              </w:rPr>
            </w:pPr>
            <w:r>
              <w:rPr>
                <w:color w:val="auto"/>
                <w:sz w:val="18"/>
                <w:szCs w:val="18"/>
              </w:rPr>
              <w:t>10.6</w:t>
            </w:r>
            <w:r>
              <w:rPr>
                <w:color w:val="auto"/>
                <w:sz w:val="18"/>
                <w:szCs w:val="18"/>
                <w:vertAlign w:val="superscript"/>
              </w:rPr>
              <w:t xml:space="preserve"> </w:t>
            </w:r>
          </w:p>
        </w:tc>
        <w:tc>
          <w:tcPr>
            <w:tcW w:w="878" w:type="pct"/>
            <w:tcBorders>
              <w:top w:val="single" w:sz="4" w:space="0" w:color="auto"/>
              <w:left w:val="nil"/>
              <w:bottom w:val="single" w:sz="4" w:space="0" w:color="auto"/>
              <w:right w:val="single" w:sz="4" w:space="0" w:color="000000"/>
            </w:tcBorders>
            <w:shd w:val="clear" w:color="auto" w:fill="auto"/>
            <w:vAlign w:val="center"/>
          </w:tcPr>
          <w:p w14:paraId="53B920FB"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00332CAE" w14:textId="77777777" w:rsidR="00EB0363" w:rsidRDefault="00EE623F">
            <w:pPr>
              <w:spacing w:line="280" w:lineRule="exact"/>
              <w:jc w:val="center"/>
              <w:rPr>
                <w:color w:val="auto"/>
                <w:sz w:val="18"/>
                <w:szCs w:val="18"/>
              </w:rPr>
            </w:pPr>
            <w:r>
              <w:rPr>
                <w:color w:val="auto"/>
                <w:sz w:val="18"/>
                <w:szCs w:val="18"/>
              </w:rPr>
              <w:t>12.3</w:t>
            </w:r>
          </w:p>
        </w:tc>
      </w:tr>
      <w:tr w:rsidR="00EB0363" w14:paraId="38E1C02D"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7EE898FC" w14:textId="77777777" w:rsidR="00EB0363" w:rsidRDefault="00EE623F">
            <w:pPr>
              <w:spacing w:line="280" w:lineRule="exact"/>
              <w:jc w:val="center"/>
              <w:rPr>
                <w:color w:val="auto"/>
                <w:sz w:val="18"/>
                <w:szCs w:val="18"/>
              </w:rPr>
            </w:pPr>
            <w:r>
              <w:rPr>
                <w:color w:val="auto"/>
                <w:sz w:val="18"/>
                <w:szCs w:val="18"/>
              </w:rPr>
              <w:t>1000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3C41F7B4" w14:textId="77777777" w:rsidR="00EB0363" w:rsidRDefault="00EE623F">
            <w:pPr>
              <w:spacing w:line="280" w:lineRule="exact"/>
              <w:jc w:val="center"/>
              <w:rPr>
                <w:color w:val="auto"/>
                <w:sz w:val="18"/>
                <w:szCs w:val="18"/>
              </w:rPr>
            </w:pPr>
            <w:r>
              <w:rPr>
                <w:color w:val="auto"/>
                <w:sz w:val="18"/>
                <w:szCs w:val="18"/>
              </w:rPr>
              <w:t>1048</w:t>
            </w:r>
          </w:p>
        </w:tc>
        <w:tc>
          <w:tcPr>
            <w:tcW w:w="919" w:type="pct"/>
            <w:tcBorders>
              <w:top w:val="single" w:sz="4" w:space="0" w:color="auto"/>
              <w:left w:val="nil"/>
              <w:bottom w:val="single" w:sz="4" w:space="0" w:color="auto"/>
              <w:right w:val="single" w:sz="4" w:space="0" w:color="000000"/>
            </w:tcBorders>
            <w:shd w:val="clear" w:color="auto" w:fill="auto"/>
            <w:vAlign w:val="center"/>
          </w:tcPr>
          <w:p w14:paraId="49C88D7B" w14:textId="77777777" w:rsidR="00EB0363" w:rsidRDefault="00EE623F">
            <w:pPr>
              <w:spacing w:line="280" w:lineRule="exact"/>
              <w:jc w:val="center"/>
              <w:rPr>
                <w:color w:val="auto"/>
                <w:sz w:val="18"/>
                <w:szCs w:val="18"/>
              </w:rPr>
            </w:pPr>
            <w:r>
              <w:rPr>
                <w:color w:val="auto"/>
                <w:sz w:val="18"/>
                <w:szCs w:val="18"/>
              </w:rPr>
              <w:t>C25</w:t>
            </w:r>
          </w:p>
        </w:tc>
        <w:tc>
          <w:tcPr>
            <w:tcW w:w="958" w:type="pct"/>
            <w:tcBorders>
              <w:top w:val="single" w:sz="4" w:space="0" w:color="auto"/>
              <w:left w:val="nil"/>
              <w:bottom w:val="single" w:sz="4" w:space="0" w:color="auto"/>
              <w:right w:val="single" w:sz="4" w:space="0" w:color="000000"/>
            </w:tcBorders>
            <w:shd w:val="clear" w:color="auto" w:fill="auto"/>
            <w:vAlign w:val="center"/>
          </w:tcPr>
          <w:p w14:paraId="2DE88066" w14:textId="77777777" w:rsidR="00EB0363" w:rsidRDefault="00EE623F">
            <w:pPr>
              <w:spacing w:line="280" w:lineRule="exact"/>
              <w:jc w:val="center"/>
              <w:rPr>
                <w:color w:val="auto"/>
                <w:sz w:val="18"/>
                <w:szCs w:val="18"/>
              </w:rPr>
            </w:pPr>
            <w:r>
              <w:rPr>
                <w:color w:val="auto"/>
                <w:sz w:val="18"/>
                <w:szCs w:val="18"/>
              </w:rPr>
              <w:t>11.6</w:t>
            </w:r>
            <w:r>
              <w:rPr>
                <w:color w:val="auto"/>
                <w:sz w:val="18"/>
                <w:szCs w:val="18"/>
                <w:vertAlign w:val="superscript"/>
              </w:rPr>
              <w:t xml:space="preserve"> </w:t>
            </w:r>
          </w:p>
        </w:tc>
        <w:tc>
          <w:tcPr>
            <w:tcW w:w="878" w:type="pct"/>
            <w:tcBorders>
              <w:top w:val="single" w:sz="4" w:space="0" w:color="auto"/>
              <w:left w:val="nil"/>
              <w:bottom w:val="single" w:sz="4" w:space="0" w:color="auto"/>
              <w:right w:val="single" w:sz="4" w:space="0" w:color="000000"/>
            </w:tcBorders>
            <w:shd w:val="clear" w:color="auto" w:fill="auto"/>
            <w:vAlign w:val="center"/>
          </w:tcPr>
          <w:p w14:paraId="4B92A54B"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53DBF8B9" w14:textId="77777777" w:rsidR="00EB0363" w:rsidRDefault="00EE623F">
            <w:pPr>
              <w:spacing w:line="280" w:lineRule="exact"/>
              <w:jc w:val="center"/>
              <w:rPr>
                <w:color w:val="auto"/>
                <w:sz w:val="18"/>
                <w:szCs w:val="18"/>
              </w:rPr>
            </w:pPr>
            <w:r>
              <w:rPr>
                <w:color w:val="auto"/>
                <w:sz w:val="18"/>
                <w:szCs w:val="18"/>
              </w:rPr>
              <w:t>13.4</w:t>
            </w:r>
          </w:p>
        </w:tc>
      </w:tr>
      <w:tr w:rsidR="00EB0363" w14:paraId="3E5F7001"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47965890" w14:textId="77777777" w:rsidR="00EB0363" w:rsidRDefault="00EE623F">
            <w:pPr>
              <w:spacing w:line="280" w:lineRule="exact"/>
              <w:jc w:val="center"/>
              <w:rPr>
                <w:color w:val="auto"/>
                <w:sz w:val="18"/>
                <w:szCs w:val="18"/>
              </w:rPr>
            </w:pPr>
            <w:r>
              <w:rPr>
                <w:color w:val="auto"/>
                <w:sz w:val="18"/>
                <w:szCs w:val="18"/>
              </w:rPr>
              <w:t>1100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6DD05A76" w14:textId="77777777" w:rsidR="00EB0363" w:rsidRDefault="00EE623F">
            <w:pPr>
              <w:spacing w:line="280" w:lineRule="exact"/>
              <w:jc w:val="center"/>
              <w:rPr>
                <w:color w:val="auto"/>
                <w:sz w:val="18"/>
                <w:szCs w:val="18"/>
              </w:rPr>
            </w:pPr>
            <w:r>
              <w:rPr>
                <w:color w:val="auto"/>
                <w:sz w:val="18"/>
                <w:szCs w:val="18"/>
              </w:rPr>
              <w:t>1152</w:t>
            </w:r>
          </w:p>
        </w:tc>
        <w:tc>
          <w:tcPr>
            <w:tcW w:w="919" w:type="pct"/>
            <w:tcBorders>
              <w:top w:val="single" w:sz="4" w:space="0" w:color="auto"/>
              <w:left w:val="nil"/>
              <w:bottom w:val="single" w:sz="4" w:space="0" w:color="auto"/>
              <w:right w:val="single" w:sz="4" w:space="0" w:color="000000"/>
            </w:tcBorders>
            <w:shd w:val="clear" w:color="auto" w:fill="auto"/>
            <w:vAlign w:val="center"/>
          </w:tcPr>
          <w:p w14:paraId="6D2B4C03" w14:textId="77777777" w:rsidR="00EB0363" w:rsidRDefault="00EE623F">
            <w:pPr>
              <w:spacing w:line="280" w:lineRule="exact"/>
              <w:jc w:val="center"/>
              <w:rPr>
                <w:color w:val="auto"/>
                <w:sz w:val="18"/>
                <w:szCs w:val="18"/>
              </w:rPr>
            </w:pPr>
            <w:r>
              <w:rPr>
                <w:color w:val="auto"/>
                <w:sz w:val="18"/>
                <w:szCs w:val="18"/>
              </w:rPr>
              <w:t>C25</w:t>
            </w:r>
          </w:p>
        </w:tc>
        <w:tc>
          <w:tcPr>
            <w:tcW w:w="958" w:type="pct"/>
            <w:tcBorders>
              <w:top w:val="single" w:sz="4" w:space="0" w:color="auto"/>
              <w:left w:val="nil"/>
              <w:bottom w:val="single" w:sz="4" w:space="0" w:color="auto"/>
              <w:right w:val="single" w:sz="4" w:space="0" w:color="000000"/>
            </w:tcBorders>
            <w:shd w:val="clear" w:color="auto" w:fill="auto"/>
            <w:vAlign w:val="center"/>
          </w:tcPr>
          <w:p w14:paraId="311005B4" w14:textId="77777777" w:rsidR="00EB0363" w:rsidRDefault="00EE623F">
            <w:pPr>
              <w:spacing w:line="280" w:lineRule="exact"/>
              <w:jc w:val="center"/>
              <w:rPr>
                <w:color w:val="auto"/>
                <w:sz w:val="18"/>
                <w:szCs w:val="18"/>
              </w:rPr>
            </w:pPr>
            <w:r>
              <w:rPr>
                <w:color w:val="auto"/>
                <w:sz w:val="18"/>
                <w:szCs w:val="18"/>
              </w:rPr>
              <w:t>12.6</w:t>
            </w:r>
          </w:p>
        </w:tc>
        <w:tc>
          <w:tcPr>
            <w:tcW w:w="878" w:type="pct"/>
            <w:tcBorders>
              <w:top w:val="single" w:sz="4" w:space="0" w:color="auto"/>
              <w:left w:val="nil"/>
              <w:bottom w:val="single" w:sz="4" w:space="0" w:color="auto"/>
              <w:right w:val="single" w:sz="4" w:space="0" w:color="000000"/>
            </w:tcBorders>
            <w:shd w:val="clear" w:color="auto" w:fill="auto"/>
            <w:vAlign w:val="center"/>
          </w:tcPr>
          <w:p w14:paraId="4EB7928C"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737DDBA0" w14:textId="77777777" w:rsidR="00EB0363" w:rsidRDefault="00EE623F">
            <w:pPr>
              <w:spacing w:line="280" w:lineRule="exact"/>
              <w:jc w:val="center"/>
              <w:rPr>
                <w:color w:val="auto"/>
                <w:sz w:val="18"/>
                <w:szCs w:val="18"/>
              </w:rPr>
            </w:pPr>
            <w:r>
              <w:rPr>
                <w:color w:val="auto"/>
                <w:sz w:val="18"/>
                <w:szCs w:val="18"/>
              </w:rPr>
              <w:t>14.7</w:t>
            </w:r>
          </w:p>
        </w:tc>
      </w:tr>
      <w:tr w:rsidR="00EB0363" w14:paraId="718CAD4F"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6E5898F9" w14:textId="77777777" w:rsidR="00EB0363" w:rsidRDefault="00EE623F">
            <w:pPr>
              <w:spacing w:line="280" w:lineRule="exact"/>
              <w:jc w:val="center"/>
              <w:rPr>
                <w:color w:val="auto"/>
                <w:sz w:val="18"/>
                <w:szCs w:val="18"/>
              </w:rPr>
            </w:pPr>
            <w:r>
              <w:rPr>
                <w:color w:val="auto"/>
                <w:sz w:val="18"/>
                <w:szCs w:val="18"/>
              </w:rPr>
              <w:t>1200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57F174A7" w14:textId="77777777" w:rsidR="00EB0363" w:rsidRDefault="00EE623F">
            <w:pPr>
              <w:spacing w:line="280" w:lineRule="exact"/>
              <w:jc w:val="center"/>
              <w:rPr>
                <w:color w:val="auto"/>
                <w:sz w:val="18"/>
                <w:szCs w:val="18"/>
              </w:rPr>
            </w:pPr>
            <w:r>
              <w:rPr>
                <w:color w:val="auto"/>
                <w:sz w:val="18"/>
                <w:szCs w:val="18"/>
              </w:rPr>
              <w:t>1255</w:t>
            </w:r>
          </w:p>
        </w:tc>
        <w:tc>
          <w:tcPr>
            <w:tcW w:w="919" w:type="pct"/>
            <w:tcBorders>
              <w:top w:val="single" w:sz="4" w:space="0" w:color="auto"/>
              <w:left w:val="nil"/>
              <w:bottom w:val="single" w:sz="4" w:space="0" w:color="auto"/>
              <w:right w:val="single" w:sz="4" w:space="0" w:color="000000"/>
            </w:tcBorders>
            <w:shd w:val="clear" w:color="auto" w:fill="auto"/>
            <w:vAlign w:val="center"/>
          </w:tcPr>
          <w:p w14:paraId="65150F98" w14:textId="77777777" w:rsidR="00EB0363" w:rsidRDefault="00EE623F">
            <w:pPr>
              <w:spacing w:line="280" w:lineRule="exact"/>
              <w:jc w:val="center"/>
              <w:rPr>
                <w:color w:val="auto"/>
                <w:sz w:val="18"/>
                <w:szCs w:val="18"/>
              </w:rPr>
            </w:pPr>
            <w:r>
              <w:rPr>
                <w:color w:val="auto"/>
                <w:sz w:val="18"/>
                <w:szCs w:val="18"/>
              </w:rPr>
              <w:t>C25</w:t>
            </w:r>
          </w:p>
        </w:tc>
        <w:tc>
          <w:tcPr>
            <w:tcW w:w="958" w:type="pct"/>
            <w:tcBorders>
              <w:top w:val="single" w:sz="4" w:space="0" w:color="auto"/>
              <w:left w:val="nil"/>
              <w:bottom w:val="single" w:sz="4" w:space="0" w:color="auto"/>
              <w:right w:val="single" w:sz="4" w:space="0" w:color="000000"/>
            </w:tcBorders>
            <w:shd w:val="clear" w:color="auto" w:fill="auto"/>
            <w:vAlign w:val="center"/>
          </w:tcPr>
          <w:p w14:paraId="74042DC1" w14:textId="77777777" w:rsidR="00EB0363" w:rsidRDefault="00EE623F">
            <w:pPr>
              <w:spacing w:line="280" w:lineRule="exact"/>
              <w:jc w:val="center"/>
              <w:rPr>
                <w:color w:val="auto"/>
                <w:sz w:val="18"/>
                <w:szCs w:val="18"/>
              </w:rPr>
            </w:pPr>
            <w:r>
              <w:rPr>
                <w:color w:val="auto"/>
                <w:sz w:val="18"/>
                <w:szCs w:val="18"/>
              </w:rPr>
              <w:t>13.6</w:t>
            </w:r>
          </w:p>
        </w:tc>
        <w:tc>
          <w:tcPr>
            <w:tcW w:w="878" w:type="pct"/>
            <w:tcBorders>
              <w:top w:val="single" w:sz="4" w:space="0" w:color="auto"/>
              <w:left w:val="nil"/>
              <w:bottom w:val="single" w:sz="4" w:space="0" w:color="auto"/>
              <w:right w:val="single" w:sz="4" w:space="0" w:color="000000"/>
            </w:tcBorders>
            <w:shd w:val="clear" w:color="auto" w:fill="auto"/>
            <w:vAlign w:val="center"/>
          </w:tcPr>
          <w:p w14:paraId="5F5C48C3"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72604039" w14:textId="77777777" w:rsidR="00EB0363" w:rsidRDefault="00EE623F">
            <w:pPr>
              <w:spacing w:line="280" w:lineRule="exact"/>
              <w:jc w:val="center"/>
              <w:rPr>
                <w:color w:val="auto"/>
                <w:sz w:val="18"/>
                <w:szCs w:val="18"/>
              </w:rPr>
            </w:pPr>
            <w:r>
              <w:rPr>
                <w:color w:val="auto"/>
                <w:sz w:val="18"/>
                <w:szCs w:val="18"/>
              </w:rPr>
              <w:t>15.8</w:t>
            </w:r>
          </w:p>
        </w:tc>
      </w:tr>
      <w:tr w:rsidR="00EB0363" w14:paraId="59D12BCC"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3CE1B167" w14:textId="77777777" w:rsidR="00EB0363" w:rsidRDefault="00EE623F">
            <w:pPr>
              <w:spacing w:line="280" w:lineRule="exact"/>
              <w:jc w:val="center"/>
              <w:rPr>
                <w:color w:val="auto"/>
                <w:sz w:val="18"/>
                <w:szCs w:val="18"/>
              </w:rPr>
            </w:pPr>
            <w:r>
              <w:rPr>
                <w:color w:val="auto"/>
                <w:sz w:val="18"/>
                <w:szCs w:val="18"/>
              </w:rPr>
              <w:t>1400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395F8014" w14:textId="77777777" w:rsidR="00EB0363" w:rsidRDefault="00EE623F">
            <w:pPr>
              <w:spacing w:line="280" w:lineRule="exact"/>
              <w:jc w:val="center"/>
              <w:rPr>
                <w:color w:val="auto"/>
                <w:sz w:val="18"/>
                <w:szCs w:val="18"/>
              </w:rPr>
            </w:pPr>
            <w:r>
              <w:rPr>
                <w:color w:val="auto"/>
                <w:sz w:val="18"/>
                <w:szCs w:val="18"/>
              </w:rPr>
              <w:t>1462</w:t>
            </w:r>
          </w:p>
        </w:tc>
        <w:tc>
          <w:tcPr>
            <w:tcW w:w="919" w:type="pct"/>
            <w:tcBorders>
              <w:top w:val="single" w:sz="4" w:space="0" w:color="auto"/>
              <w:left w:val="nil"/>
              <w:bottom w:val="single" w:sz="4" w:space="0" w:color="auto"/>
              <w:right w:val="single" w:sz="4" w:space="0" w:color="000000"/>
            </w:tcBorders>
            <w:shd w:val="clear" w:color="auto" w:fill="auto"/>
            <w:vAlign w:val="center"/>
          </w:tcPr>
          <w:p w14:paraId="1FC159EE" w14:textId="77777777" w:rsidR="00EB0363" w:rsidRDefault="00EE623F">
            <w:pPr>
              <w:spacing w:line="280" w:lineRule="exact"/>
              <w:jc w:val="center"/>
              <w:rPr>
                <w:color w:val="auto"/>
                <w:sz w:val="18"/>
                <w:szCs w:val="18"/>
              </w:rPr>
            </w:pPr>
            <w:r>
              <w:rPr>
                <w:color w:val="auto"/>
                <w:sz w:val="18"/>
                <w:szCs w:val="18"/>
              </w:rPr>
              <w:t>C25</w:t>
            </w:r>
          </w:p>
        </w:tc>
        <w:tc>
          <w:tcPr>
            <w:tcW w:w="958" w:type="pct"/>
            <w:tcBorders>
              <w:top w:val="single" w:sz="4" w:space="0" w:color="auto"/>
              <w:left w:val="nil"/>
              <w:bottom w:val="single" w:sz="4" w:space="0" w:color="auto"/>
              <w:right w:val="single" w:sz="4" w:space="0" w:color="000000"/>
            </w:tcBorders>
            <w:shd w:val="clear" w:color="auto" w:fill="auto"/>
            <w:vAlign w:val="center"/>
          </w:tcPr>
          <w:p w14:paraId="57A3D10F" w14:textId="77777777" w:rsidR="00EB0363" w:rsidRDefault="00EE623F">
            <w:pPr>
              <w:spacing w:line="280" w:lineRule="exact"/>
              <w:jc w:val="center"/>
              <w:rPr>
                <w:color w:val="auto"/>
                <w:sz w:val="18"/>
                <w:szCs w:val="18"/>
              </w:rPr>
            </w:pPr>
            <w:r>
              <w:rPr>
                <w:color w:val="auto"/>
                <w:sz w:val="18"/>
                <w:szCs w:val="18"/>
              </w:rPr>
              <w:t>15.7</w:t>
            </w:r>
          </w:p>
        </w:tc>
        <w:tc>
          <w:tcPr>
            <w:tcW w:w="878" w:type="pct"/>
            <w:tcBorders>
              <w:top w:val="single" w:sz="4" w:space="0" w:color="auto"/>
              <w:left w:val="nil"/>
              <w:bottom w:val="single" w:sz="4" w:space="0" w:color="auto"/>
              <w:right w:val="single" w:sz="4" w:space="0" w:color="000000"/>
            </w:tcBorders>
            <w:shd w:val="clear" w:color="auto" w:fill="auto"/>
            <w:vAlign w:val="center"/>
          </w:tcPr>
          <w:p w14:paraId="4297FEDF"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5C19835B" w14:textId="77777777" w:rsidR="00EB0363" w:rsidRDefault="00EE623F">
            <w:pPr>
              <w:spacing w:line="280" w:lineRule="exact"/>
              <w:jc w:val="center"/>
              <w:rPr>
                <w:color w:val="auto"/>
                <w:sz w:val="18"/>
                <w:szCs w:val="18"/>
              </w:rPr>
            </w:pPr>
            <w:r>
              <w:rPr>
                <w:color w:val="auto"/>
                <w:sz w:val="18"/>
                <w:szCs w:val="18"/>
              </w:rPr>
              <w:t>18.2</w:t>
            </w:r>
          </w:p>
        </w:tc>
      </w:tr>
      <w:tr w:rsidR="00EB0363" w14:paraId="120F93F3"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488A26F9" w14:textId="77777777" w:rsidR="00EB0363" w:rsidRDefault="00EE623F">
            <w:pPr>
              <w:spacing w:line="280" w:lineRule="exact"/>
              <w:jc w:val="center"/>
              <w:rPr>
                <w:color w:val="auto"/>
                <w:sz w:val="18"/>
                <w:szCs w:val="18"/>
              </w:rPr>
            </w:pPr>
            <w:r>
              <w:rPr>
                <w:color w:val="auto"/>
                <w:sz w:val="18"/>
                <w:szCs w:val="18"/>
              </w:rPr>
              <w:t>1500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7705ED94" w14:textId="77777777" w:rsidR="00EB0363" w:rsidRDefault="00EE623F">
            <w:pPr>
              <w:spacing w:line="280" w:lineRule="exact"/>
              <w:jc w:val="center"/>
              <w:rPr>
                <w:color w:val="auto"/>
                <w:sz w:val="18"/>
                <w:szCs w:val="18"/>
              </w:rPr>
            </w:pPr>
            <w:r>
              <w:rPr>
                <w:color w:val="auto"/>
                <w:sz w:val="18"/>
                <w:szCs w:val="18"/>
              </w:rPr>
              <w:t>1565</w:t>
            </w:r>
          </w:p>
        </w:tc>
        <w:tc>
          <w:tcPr>
            <w:tcW w:w="919" w:type="pct"/>
            <w:tcBorders>
              <w:top w:val="single" w:sz="4" w:space="0" w:color="auto"/>
              <w:left w:val="nil"/>
              <w:bottom w:val="single" w:sz="4" w:space="0" w:color="auto"/>
              <w:right w:val="single" w:sz="4" w:space="0" w:color="000000"/>
            </w:tcBorders>
            <w:shd w:val="clear" w:color="auto" w:fill="auto"/>
            <w:vAlign w:val="center"/>
          </w:tcPr>
          <w:p w14:paraId="39783FC7" w14:textId="77777777" w:rsidR="00EB0363" w:rsidRDefault="00EE623F">
            <w:pPr>
              <w:spacing w:line="280" w:lineRule="exact"/>
              <w:jc w:val="center"/>
              <w:rPr>
                <w:color w:val="auto"/>
                <w:sz w:val="18"/>
                <w:szCs w:val="18"/>
              </w:rPr>
            </w:pPr>
            <w:r>
              <w:rPr>
                <w:color w:val="auto"/>
                <w:sz w:val="18"/>
                <w:szCs w:val="18"/>
              </w:rPr>
              <w:t>C25</w:t>
            </w:r>
          </w:p>
        </w:tc>
        <w:tc>
          <w:tcPr>
            <w:tcW w:w="958" w:type="pct"/>
            <w:tcBorders>
              <w:top w:val="single" w:sz="4" w:space="0" w:color="auto"/>
              <w:left w:val="nil"/>
              <w:bottom w:val="single" w:sz="4" w:space="0" w:color="auto"/>
              <w:right w:val="single" w:sz="4" w:space="0" w:color="000000"/>
            </w:tcBorders>
            <w:shd w:val="clear" w:color="auto" w:fill="auto"/>
            <w:vAlign w:val="center"/>
          </w:tcPr>
          <w:p w14:paraId="55337641" w14:textId="77777777" w:rsidR="00EB0363" w:rsidRDefault="00EE623F">
            <w:pPr>
              <w:spacing w:line="280" w:lineRule="exact"/>
              <w:jc w:val="center"/>
              <w:rPr>
                <w:color w:val="auto"/>
                <w:sz w:val="18"/>
                <w:szCs w:val="18"/>
              </w:rPr>
            </w:pPr>
            <w:r>
              <w:rPr>
                <w:color w:val="auto"/>
                <w:sz w:val="18"/>
                <w:szCs w:val="18"/>
              </w:rPr>
              <w:t>16.7</w:t>
            </w:r>
          </w:p>
        </w:tc>
        <w:tc>
          <w:tcPr>
            <w:tcW w:w="878" w:type="pct"/>
            <w:tcBorders>
              <w:top w:val="single" w:sz="4" w:space="0" w:color="auto"/>
              <w:left w:val="nil"/>
              <w:bottom w:val="single" w:sz="4" w:space="0" w:color="auto"/>
              <w:right w:val="single" w:sz="4" w:space="0" w:color="000000"/>
            </w:tcBorders>
            <w:shd w:val="clear" w:color="auto" w:fill="auto"/>
            <w:vAlign w:val="center"/>
          </w:tcPr>
          <w:p w14:paraId="324C87F6"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3D08B4DF" w14:textId="77777777" w:rsidR="00EB0363" w:rsidRDefault="00EE623F">
            <w:pPr>
              <w:spacing w:line="280" w:lineRule="exact"/>
              <w:jc w:val="center"/>
              <w:rPr>
                <w:color w:val="auto"/>
                <w:sz w:val="18"/>
                <w:szCs w:val="18"/>
              </w:rPr>
            </w:pPr>
            <w:r>
              <w:rPr>
                <w:color w:val="auto"/>
                <w:sz w:val="18"/>
                <w:szCs w:val="18"/>
              </w:rPr>
              <w:t>19.4</w:t>
            </w:r>
          </w:p>
        </w:tc>
      </w:tr>
      <w:tr w:rsidR="00EB0363" w14:paraId="4083665A" w14:textId="77777777">
        <w:trPr>
          <w:trHeight w:val="90"/>
        </w:trPr>
        <w:tc>
          <w:tcPr>
            <w:tcW w:w="641" w:type="pct"/>
            <w:tcBorders>
              <w:top w:val="single" w:sz="4" w:space="0" w:color="auto"/>
              <w:left w:val="single" w:sz="8" w:space="0" w:color="auto"/>
              <w:bottom w:val="single" w:sz="4" w:space="0" w:color="auto"/>
              <w:right w:val="single" w:sz="4" w:space="0" w:color="000000"/>
            </w:tcBorders>
            <w:shd w:val="clear" w:color="auto" w:fill="auto"/>
            <w:vAlign w:val="center"/>
          </w:tcPr>
          <w:p w14:paraId="7AAB88F2" w14:textId="77777777" w:rsidR="00EB0363" w:rsidRDefault="00EE623F">
            <w:pPr>
              <w:spacing w:line="280" w:lineRule="exact"/>
              <w:jc w:val="center"/>
              <w:rPr>
                <w:color w:val="auto"/>
                <w:sz w:val="18"/>
                <w:szCs w:val="18"/>
              </w:rPr>
            </w:pPr>
            <w:r>
              <w:rPr>
                <w:color w:val="auto"/>
                <w:sz w:val="18"/>
                <w:szCs w:val="18"/>
              </w:rPr>
              <w:t>1600</w:t>
            </w:r>
          </w:p>
        </w:tc>
        <w:tc>
          <w:tcPr>
            <w:tcW w:w="616" w:type="pct"/>
            <w:tcBorders>
              <w:top w:val="single" w:sz="4" w:space="0" w:color="auto"/>
              <w:left w:val="nil"/>
              <w:bottom w:val="single" w:sz="4" w:space="0" w:color="auto"/>
              <w:right w:val="single" w:sz="4" w:space="0" w:color="000000"/>
            </w:tcBorders>
            <w:shd w:val="clear" w:color="auto" w:fill="auto"/>
            <w:vAlign w:val="center"/>
          </w:tcPr>
          <w:p w14:paraId="21B1AA8C" w14:textId="77777777" w:rsidR="00EB0363" w:rsidRDefault="00EE623F">
            <w:pPr>
              <w:spacing w:line="280" w:lineRule="exact"/>
              <w:jc w:val="center"/>
              <w:rPr>
                <w:color w:val="auto"/>
                <w:sz w:val="18"/>
                <w:szCs w:val="18"/>
              </w:rPr>
            </w:pPr>
            <w:r>
              <w:rPr>
                <w:color w:val="auto"/>
                <w:sz w:val="18"/>
                <w:szCs w:val="18"/>
              </w:rPr>
              <w:t>1668</w:t>
            </w:r>
          </w:p>
        </w:tc>
        <w:tc>
          <w:tcPr>
            <w:tcW w:w="919" w:type="pct"/>
            <w:tcBorders>
              <w:top w:val="single" w:sz="4" w:space="0" w:color="auto"/>
              <w:left w:val="nil"/>
              <w:bottom w:val="single" w:sz="4" w:space="0" w:color="auto"/>
              <w:right w:val="single" w:sz="4" w:space="0" w:color="000000"/>
            </w:tcBorders>
            <w:shd w:val="clear" w:color="auto" w:fill="auto"/>
            <w:vAlign w:val="center"/>
          </w:tcPr>
          <w:p w14:paraId="37E86F70" w14:textId="77777777" w:rsidR="00EB0363" w:rsidRDefault="00EE623F">
            <w:pPr>
              <w:spacing w:line="280" w:lineRule="exact"/>
              <w:jc w:val="center"/>
              <w:rPr>
                <w:color w:val="auto"/>
                <w:sz w:val="18"/>
                <w:szCs w:val="18"/>
              </w:rPr>
            </w:pPr>
            <w:r>
              <w:rPr>
                <w:color w:val="auto"/>
                <w:sz w:val="18"/>
                <w:szCs w:val="18"/>
              </w:rPr>
              <w:t>C25</w:t>
            </w:r>
          </w:p>
        </w:tc>
        <w:tc>
          <w:tcPr>
            <w:tcW w:w="958" w:type="pct"/>
            <w:tcBorders>
              <w:top w:val="single" w:sz="4" w:space="0" w:color="auto"/>
              <w:left w:val="nil"/>
              <w:bottom w:val="single" w:sz="4" w:space="0" w:color="auto"/>
              <w:right w:val="single" w:sz="4" w:space="0" w:color="000000"/>
            </w:tcBorders>
            <w:shd w:val="clear" w:color="auto" w:fill="auto"/>
            <w:vAlign w:val="center"/>
          </w:tcPr>
          <w:p w14:paraId="6B07E677" w14:textId="77777777" w:rsidR="00EB0363" w:rsidRDefault="00EE623F">
            <w:pPr>
              <w:spacing w:line="280" w:lineRule="exact"/>
              <w:jc w:val="center"/>
              <w:rPr>
                <w:color w:val="auto"/>
                <w:sz w:val="18"/>
                <w:szCs w:val="18"/>
              </w:rPr>
            </w:pPr>
            <w:r>
              <w:rPr>
                <w:color w:val="auto"/>
                <w:sz w:val="18"/>
                <w:szCs w:val="18"/>
              </w:rPr>
              <w:t>17.7</w:t>
            </w:r>
          </w:p>
        </w:tc>
        <w:tc>
          <w:tcPr>
            <w:tcW w:w="878" w:type="pct"/>
            <w:tcBorders>
              <w:top w:val="single" w:sz="4" w:space="0" w:color="auto"/>
              <w:left w:val="nil"/>
              <w:bottom w:val="single" w:sz="4" w:space="0" w:color="auto"/>
              <w:right w:val="single" w:sz="4" w:space="0" w:color="000000"/>
            </w:tcBorders>
            <w:shd w:val="clear" w:color="auto" w:fill="auto"/>
            <w:vAlign w:val="center"/>
          </w:tcPr>
          <w:p w14:paraId="292147B6" w14:textId="77777777" w:rsidR="00EB0363" w:rsidRDefault="00EE623F">
            <w:pPr>
              <w:spacing w:line="280" w:lineRule="exact"/>
              <w:jc w:val="center"/>
              <w:rPr>
                <w:color w:val="auto"/>
                <w:sz w:val="18"/>
                <w:szCs w:val="18"/>
              </w:rPr>
            </w:pPr>
            <w:r>
              <w:rPr>
                <w:color w:val="auto"/>
                <w:sz w:val="18"/>
                <w:szCs w:val="18"/>
              </w:rPr>
              <w:t>C30</w:t>
            </w:r>
          </w:p>
        </w:tc>
        <w:tc>
          <w:tcPr>
            <w:tcW w:w="985" w:type="pct"/>
            <w:tcBorders>
              <w:top w:val="single" w:sz="4" w:space="0" w:color="auto"/>
              <w:left w:val="nil"/>
              <w:bottom w:val="single" w:sz="4" w:space="0" w:color="auto"/>
              <w:right w:val="single" w:sz="4" w:space="0" w:color="000000"/>
            </w:tcBorders>
            <w:shd w:val="clear" w:color="auto" w:fill="auto"/>
            <w:vAlign w:val="center"/>
          </w:tcPr>
          <w:p w14:paraId="7CC8DAEB" w14:textId="77777777" w:rsidR="00EB0363" w:rsidRDefault="00EE623F">
            <w:pPr>
              <w:spacing w:line="280" w:lineRule="exact"/>
              <w:jc w:val="center"/>
              <w:rPr>
                <w:color w:val="auto"/>
                <w:sz w:val="18"/>
                <w:szCs w:val="18"/>
              </w:rPr>
            </w:pPr>
            <w:r>
              <w:rPr>
                <w:color w:val="auto"/>
                <w:sz w:val="18"/>
                <w:szCs w:val="18"/>
              </w:rPr>
              <w:t>20.6</w:t>
            </w:r>
          </w:p>
        </w:tc>
      </w:tr>
      <w:tr w:rsidR="00EB0363" w14:paraId="0449691F" w14:textId="77777777">
        <w:trPr>
          <w:trHeight w:val="90"/>
        </w:trPr>
        <w:tc>
          <w:tcPr>
            <w:tcW w:w="5000" w:type="pct"/>
            <w:gridSpan w:val="6"/>
            <w:tcBorders>
              <w:top w:val="single" w:sz="4" w:space="0" w:color="auto"/>
              <w:left w:val="single" w:sz="8" w:space="0" w:color="auto"/>
              <w:bottom w:val="single" w:sz="4" w:space="0" w:color="auto"/>
              <w:right w:val="single" w:sz="4" w:space="0" w:color="000000"/>
            </w:tcBorders>
            <w:shd w:val="clear" w:color="auto" w:fill="auto"/>
            <w:vAlign w:val="center"/>
          </w:tcPr>
          <w:p w14:paraId="0BFA63A4" w14:textId="77777777" w:rsidR="00EB0363" w:rsidRDefault="00EE623F">
            <w:pPr>
              <w:pStyle w:val="a0"/>
              <w:widowControl w:val="0"/>
              <w:numPr>
                <w:ilvl w:val="0"/>
                <w:numId w:val="5"/>
              </w:numPr>
              <w:spacing w:line="280" w:lineRule="exact"/>
              <w:ind w:left="0" w:firstLine="0"/>
              <w:rPr>
                <w:rFonts w:ascii="Times New Roman" w:hAnsi="Times New Roman" w:cs="Times New Roman"/>
              </w:rPr>
            </w:pPr>
            <w:r>
              <w:rPr>
                <w:rFonts w:ascii="Times New Roman" w:hAnsi="Times New Roman" w:cs="Times New Roman"/>
              </w:rPr>
              <w:t>正公差为＋</w:t>
            </w:r>
            <w:r>
              <w:rPr>
                <w:rFonts w:ascii="Times New Roman" w:hAnsi="Times New Roman" w:cs="Times New Roman"/>
              </w:rPr>
              <w:t>1mm</w:t>
            </w:r>
            <w:r>
              <w:rPr>
                <w:rFonts w:ascii="Times New Roman" w:hAnsi="Times New Roman" w:cs="Times New Roman"/>
              </w:rPr>
              <w:t>。正公差为＋</w:t>
            </w:r>
            <w:r>
              <w:rPr>
                <w:rFonts w:ascii="Times New Roman" w:hAnsi="Times New Roman" w:cs="Times New Roman"/>
              </w:rPr>
              <w:t>1mm</w:t>
            </w:r>
            <w:r>
              <w:rPr>
                <w:rFonts w:ascii="Times New Roman" w:hAnsi="Times New Roman" w:cs="Times New Roman"/>
              </w:rPr>
              <w:t>。</w:t>
            </w:r>
          </w:p>
          <w:p w14:paraId="1FCD2EFF" w14:textId="77777777" w:rsidR="00EB0363" w:rsidRDefault="00EE623F">
            <w:pPr>
              <w:pStyle w:val="a0"/>
              <w:widowControl w:val="0"/>
              <w:spacing w:line="280" w:lineRule="exact"/>
              <w:ind w:left="0" w:firstLine="0"/>
              <w:rPr>
                <w:rFonts w:ascii="Times New Roman" w:hAnsi="Times New Roman" w:cs="Times New Roman"/>
              </w:rPr>
            </w:pPr>
            <w:r>
              <w:rPr>
                <w:rFonts w:ascii="Times New Roman" w:hAnsi="Times New Roman" w:cs="Times New Roman"/>
              </w:rPr>
              <w:t>按照抗拉强度</w:t>
            </w:r>
            <w:r>
              <w:rPr>
                <w:rFonts w:ascii="Times New Roman" w:hAnsi="Times New Roman" w:cs="Times New Roman"/>
                <w:i/>
                <w:iCs/>
              </w:rPr>
              <w:t>R</w:t>
            </w:r>
            <w:r>
              <w:rPr>
                <w:rFonts w:ascii="Times New Roman" w:hAnsi="Times New Roman" w:cs="Times New Roman"/>
              </w:rPr>
              <w:t>m=420MPa</w:t>
            </w:r>
            <w:r>
              <w:rPr>
                <w:rFonts w:ascii="Times New Roman" w:hAnsi="Times New Roman" w:cs="Times New Roman"/>
              </w:rPr>
              <w:t>计算得出。</w:t>
            </w:r>
          </w:p>
          <w:p w14:paraId="1D90AAC1" w14:textId="77777777" w:rsidR="00EB0363" w:rsidRDefault="00EE623F">
            <w:pPr>
              <w:pStyle w:val="a0"/>
              <w:widowControl w:val="0"/>
              <w:spacing w:line="280" w:lineRule="exact"/>
              <w:ind w:left="0" w:firstLine="0"/>
              <w:rPr>
                <w:rFonts w:ascii="Times New Roman" w:hAnsi="Times New Roman" w:cs="Times New Roman"/>
              </w:rPr>
            </w:pPr>
            <w:r>
              <w:rPr>
                <w:rFonts w:ascii="Times New Roman" w:hAnsi="Times New Roman" w:cs="Times New Roman"/>
              </w:rPr>
              <w:t>按照抗拉强度</w:t>
            </w:r>
            <w:r>
              <w:rPr>
                <w:rFonts w:ascii="Times New Roman" w:hAnsi="Times New Roman" w:cs="Times New Roman"/>
              </w:rPr>
              <w:t>Rm=386MPa</w:t>
            </w:r>
            <w:r>
              <w:rPr>
                <w:rFonts w:ascii="Times New Roman" w:hAnsi="Times New Roman" w:cs="Times New Roman"/>
              </w:rPr>
              <w:t>计算得出。</w:t>
            </w:r>
          </w:p>
          <w:p w14:paraId="51F377D8" w14:textId="77777777" w:rsidR="00EB0363" w:rsidRDefault="00EE623F">
            <w:pPr>
              <w:pStyle w:val="a0"/>
              <w:widowControl w:val="0"/>
              <w:spacing w:line="280" w:lineRule="exact"/>
              <w:ind w:left="0" w:firstLine="0"/>
              <w:rPr>
                <w:rFonts w:ascii="Times New Roman" w:hAnsi="Times New Roman" w:cs="Times New Roman"/>
                <w:szCs w:val="18"/>
              </w:rPr>
            </w:pPr>
            <w:r>
              <w:rPr>
                <w:rFonts w:ascii="Times New Roman" w:hAnsi="Times New Roman" w:cs="Times New Roman"/>
              </w:rPr>
              <w:t>为了保证</w:t>
            </w:r>
            <w:r>
              <w:rPr>
                <w:rFonts w:ascii="Times New Roman" w:hAnsi="Times New Roman" w:cs="Times New Roman"/>
              </w:rPr>
              <w:t>C40</w:t>
            </w:r>
            <w:r>
              <w:rPr>
                <w:rFonts w:ascii="Times New Roman" w:hAnsi="Times New Roman" w:cs="Times New Roman"/>
              </w:rPr>
              <w:t>与</w:t>
            </w:r>
            <w:r>
              <w:rPr>
                <w:rFonts w:ascii="Times New Roman" w:hAnsi="Times New Roman" w:cs="Times New Roman"/>
              </w:rPr>
              <w:t>C30</w:t>
            </w:r>
            <w:r>
              <w:rPr>
                <w:rFonts w:ascii="Times New Roman" w:hAnsi="Times New Roman" w:cs="Times New Roman"/>
              </w:rPr>
              <w:t>以及</w:t>
            </w:r>
            <w:r>
              <w:rPr>
                <w:rFonts w:ascii="Times New Roman" w:hAnsi="Times New Roman" w:cs="Times New Roman"/>
              </w:rPr>
              <w:t>C30</w:t>
            </w:r>
            <w:r>
              <w:rPr>
                <w:rFonts w:ascii="Times New Roman" w:hAnsi="Times New Roman" w:cs="Times New Roman"/>
              </w:rPr>
              <w:t>与</w:t>
            </w:r>
            <w:r>
              <w:rPr>
                <w:rFonts w:ascii="Times New Roman" w:hAnsi="Times New Roman" w:cs="Times New Roman"/>
              </w:rPr>
              <w:t>C25</w:t>
            </w:r>
            <w:r>
              <w:rPr>
                <w:rFonts w:ascii="Times New Roman" w:hAnsi="Times New Roman" w:cs="Times New Roman"/>
              </w:rPr>
              <w:t>之间的平滑过渡，比计算值略大。</w:t>
            </w:r>
          </w:p>
        </w:tc>
      </w:tr>
    </w:tbl>
    <w:p w14:paraId="7A2D2AEB" w14:textId="77777777" w:rsidR="00EB0363" w:rsidRDefault="00EE623F">
      <w:pPr>
        <w:spacing w:after="240"/>
        <w:jc w:val="center"/>
        <w:outlineLvl w:val="0"/>
        <w:rPr>
          <w:color w:val="auto"/>
          <w:sz w:val="24"/>
        </w:rPr>
      </w:pPr>
      <w:r>
        <w:rPr>
          <w:color w:val="auto"/>
          <w:sz w:val="32"/>
          <w:lang w:val="zh-CN"/>
        </w:rPr>
        <w:br w:type="page"/>
      </w:r>
      <w:bookmarkStart w:id="58" w:name="_Toc181609538"/>
      <w:r>
        <w:rPr>
          <w:rFonts w:ascii="黑体" w:eastAsia="黑体" w:hAnsi="黑体"/>
          <w:bCs/>
          <w:color w:val="auto"/>
          <w:sz w:val="32"/>
          <w:szCs w:val="32"/>
        </w:rPr>
        <w:lastRenderedPageBreak/>
        <w:t>附录B 常用管件</w:t>
      </w:r>
      <w:r>
        <w:rPr>
          <w:rFonts w:ascii="黑体" w:eastAsia="黑体" w:hAnsi="黑体" w:hint="eastAsia"/>
          <w:bCs/>
          <w:color w:val="auto"/>
          <w:sz w:val="32"/>
          <w:szCs w:val="32"/>
        </w:rPr>
        <w:t>型式及技术要求</w:t>
      </w:r>
      <w:bookmarkEnd w:id="58"/>
    </w:p>
    <w:p w14:paraId="42249E0F" w14:textId="77777777" w:rsidR="00EB0363" w:rsidRDefault="00EE623F">
      <w:pPr>
        <w:spacing w:line="360" w:lineRule="auto"/>
        <w:rPr>
          <w:color w:val="auto"/>
          <w:sz w:val="24"/>
        </w:rPr>
      </w:pPr>
      <w:r>
        <w:rPr>
          <w:rFonts w:hint="eastAsia"/>
          <w:b/>
          <w:bCs/>
          <w:color w:val="auto"/>
          <w:sz w:val="24"/>
        </w:rPr>
        <w:t>B.0.1</w:t>
      </w:r>
      <w:r>
        <w:rPr>
          <w:rFonts w:hint="eastAsia"/>
          <w:color w:val="auto"/>
          <w:sz w:val="24"/>
        </w:rPr>
        <w:t xml:space="preserve"> </w:t>
      </w:r>
      <w:r>
        <w:rPr>
          <w:rFonts w:hint="eastAsia"/>
          <w:color w:val="auto"/>
          <w:sz w:val="24"/>
        </w:rPr>
        <w:t>预制保温球墨铸铁管道的管件应符合下列规定：</w:t>
      </w:r>
    </w:p>
    <w:p w14:paraId="11D0861C"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管件包括弯头、三通、异径管、承套、盘承、盘插等，宜为球墨铸铁整体浇铸形成，也可使用钢制材料。管线跨越连接可采用钢制的刚性连接管件。钢制管件性能应满足现行标准的相关要求。</w:t>
      </w:r>
    </w:p>
    <w:p w14:paraId="07B59FCA"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球墨铸铁管件接口应为滑入式柔性接口，可使用法兰管件，包括：盘承、盘承、盲板法兰盘等，法兰盘应符合现行国家标准《整体铸铁法兰》</w:t>
      </w:r>
      <w:r>
        <w:rPr>
          <w:rFonts w:hint="eastAsia"/>
          <w:color w:val="auto"/>
          <w:sz w:val="24"/>
        </w:rPr>
        <w:t>GB/T 17241.6</w:t>
      </w:r>
      <w:r>
        <w:rPr>
          <w:rFonts w:hint="eastAsia"/>
          <w:color w:val="auto"/>
          <w:sz w:val="24"/>
        </w:rPr>
        <w:t>的相关规定。</w:t>
      </w:r>
    </w:p>
    <w:p w14:paraId="5DBFC406" w14:textId="653B136F" w:rsidR="00EB0363" w:rsidRDefault="00EE623F">
      <w:pPr>
        <w:spacing w:line="360" w:lineRule="auto"/>
        <w:ind w:firstLineChars="200" w:firstLine="480"/>
        <w:rPr>
          <w:color w:val="auto"/>
          <w:sz w:val="24"/>
        </w:rPr>
      </w:pPr>
      <w:r>
        <w:rPr>
          <w:rFonts w:hint="eastAsia"/>
          <w:color w:val="auto"/>
          <w:sz w:val="24"/>
        </w:rPr>
        <w:t xml:space="preserve">3 </w:t>
      </w:r>
      <w:r>
        <w:rPr>
          <w:rFonts w:hint="eastAsia"/>
          <w:color w:val="auto"/>
          <w:sz w:val="24"/>
        </w:rPr>
        <w:t>管件的规格尺寸（口径、壁厚等）及力学性能应符合现行</w:t>
      </w:r>
      <w:r w:rsidR="008E22C5">
        <w:rPr>
          <w:rFonts w:hint="eastAsia"/>
          <w:color w:val="auto"/>
          <w:sz w:val="24"/>
        </w:rPr>
        <w:t>国家</w:t>
      </w:r>
      <w:r>
        <w:rPr>
          <w:rFonts w:hint="eastAsia"/>
          <w:color w:val="auto"/>
          <w:sz w:val="24"/>
        </w:rPr>
        <w:t>标准《水及燃气用球墨铸铁管、管件和附件》</w:t>
      </w:r>
      <w:r>
        <w:rPr>
          <w:rFonts w:hint="eastAsia"/>
          <w:color w:val="auto"/>
          <w:sz w:val="24"/>
        </w:rPr>
        <w:t>GB/T 13295</w:t>
      </w:r>
      <w:r>
        <w:rPr>
          <w:rFonts w:hint="eastAsia"/>
          <w:color w:val="auto"/>
          <w:sz w:val="24"/>
        </w:rPr>
        <w:t>的规定。</w:t>
      </w:r>
    </w:p>
    <w:p w14:paraId="20D00A80" w14:textId="77777777" w:rsidR="00EB0363" w:rsidRDefault="00EE623F">
      <w:pPr>
        <w:spacing w:line="360" w:lineRule="auto"/>
        <w:rPr>
          <w:color w:val="auto"/>
          <w:sz w:val="24"/>
        </w:rPr>
      </w:pPr>
      <w:r>
        <w:rPr>
          <w:rFonts w:hint="eastAsia"/>
          <w:b/>
          <w:bCs/>
          <w:color w:val="auto"/>
          <w:sz w:val="24"/>
        </w:rPr>
        <w:t xml:space="preserve">B.0.2 </w:t>
      </w:r>
      <w:r>
        <w:rPr>
          <w:rFonts w:hint="eastAsia"/>
          <w:color w:val="auto"/>
          <w:sz w:val="24"/>
        </w:rPr>
        <w:t>弯头的型式：</w:t>
      </w:r>
    </w:p>
    <w:p w14:paraId="682F8EB0"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弯头的角度包括：</w:t>
      </w:r>
      <w:r>
        <w:rPr>
          <w:rFonts w:hint="eastAsia"/>
          <w:color w:val="auto"/>
          <w:sz w:val="24"/>
        </w:rPr>
        <w:t xml:space="preserve"> 90</w:t>
      </w:r>
      <w:r>
        <w:rPr>
          <w:rFonts w:hint="eastAsia"/>
          <w:color w:val="auto"/>
          <w:sz w:val="24"/>
        </w:rPr>
        <w:t>°</w:t>
      </w:r>
      <w:r>
        <w:rPr>
          <w:rFonts w:hint="eastAsia"/>
          <w:color w:val="auto"/>
          <w:sz w:val="24"/>
        </w:rPr>
        <w:t>(1/4)</w:t>
      </w:r>
      <w:r>
        <w:rPr>
          <w:rFonts w:hint="eastAsia"/>
          <w:color w:val="auto"/>
          <w:sz w:val="24"/>
        </w:rPr>
        <w:t>、</w:t>
      </w:r>
      <w:r>
        <w:rPr>
          <w:rFonts w:hint="eastAsia"/>
          <w:color w:val="auto"/>
          <w:sz w:val="24"/>
        </w:rPr>
        <w:t>45</w:t>
      </w:r>
      <w:r>
        <w:rPr>
          <w:rFonts w:hint="eastAsia"/>
          <w:color w:val="auto"/>
          <w:sz w:val="24"/>
        </w:rPr>
        <w:t>°</w:t>
      </w:r>
      <w:r>
        <w:rPr>
          <w:rFonts w:hint="eastAsia"/>
          <w:color w:val="auto"/>
          <w:sz w:val="24"/>
        </w:rPr>
        <w:t>(1/8)</w:t>
      </w:r>
      <w:r>
        <w:rPr>
          <w:rFonts w:hint="eastAsia"/>
          <w:color w:val="auto"/>
          <w:sz w:val="24"/>
        </w:rPr>
        <w:t>、</w:t>
      </w:r>
      <w:r>
        <w:rPr>
          <w:rFonts w:hint="eastAsia"/>
          <w:color w:val="auto"/>
          <w:sz w:val="24"/>
        </w:rPr>
        <w:t>22</w:t>
      </w:r>
      <w:r>
        <w:rPr>
          <w:rFonts w:hint="eastAsia"/>
          <w:color w:val="auto"/>
          <w:sz w:val="24"/>
        </w:rPr>
        <w:t>°</w:t>
      </w:r>
      <w:r>
        <w:rPr>
          <w:rFonts w:hint="eastAsia"/>
          <w:color w:val="auto"/>
          <w:sz w:val="24"/>
        </w:rPr>
        <w:t>30</w:t>
      </w:r>
      <w:r>
        <w:rPr>
          <w:rFonts w:hint="eastAsia"/>
          <w:color w:val="auto"/>
          <w:sz w:val="24"/>
        </w:rPr>
        <w:t>′</w:t>
      </w:r>
      <w:r>
        <w:rPr>
          <w:rFonts w:hint="eastAsia"/>
          <w:color w:val="auto"/>
          <w:sz w:val="24"/>
        </w:rPr>
        <w:t>(1/16)</w:t>
      </w:r>
      <w:r>
        <w:rPr>
          <w:rFonts w:hint="eastAsia"/>
          <w:color w:val="auto"/>
          <w:sz w:val="24"/>
        </w:rPr>
        <w:t>和</w:t>
      </w:r>
      <w:r>
        <w:rPr>
          <w:rFonts w:hint="eastAsia"/>
          <w:color w:val="auto"/>
          <w:sz w:val="24"/>
        </w:rPr>
        <w:t>11</w:t>
      </w:r>
      <w:r>
        <w:rPr>
          <w:rFonts w:hint="eastAsia"/>
          <w:color w:val="auto"/>
          <w:sz w:val="24"/>
        </w:rPr>
        <w:t>°</w:t>
      </w:r>
      <w:r>
        <w:rPr>
          <w:rFonts w:hint="eastAsia"/>
          <w:color w:val="auto"/>
          <w:sz w:val="24"/>
        </w:rPr>
        <w:t>15</w:t>
      </w:r>
      <w:r>
        <w:rPr>
          <w:rFonts w:hint="eastAsia"/>
          <w:color w:val="auto"/>
          <w:sz w:val="24"/>
        </w:rPr>
        <w:t>′</w:t>
      </w:r>
      <w:r>
        <w:rPr>
          <w:rFonts w:hint="eastAsia"/>
          <w:color w:val="auto"/>
          <w:sz w:val="24"/>
        </w:rPr>
        <w:t>(1/32)</w:t>
      </w:r>
      <w:r>
        <w:rPr>
          <w:rFonts w:hint="eastAsia"/>
          <w:color w:val="auto"/>
          <w:sz w:val="24"/>
        </w:rPr>
        <w:t>。</w:t>
      </w:r>
    </w:p>
    <w:p w14:paraId="0381ED01"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弯头两端接口类型包括：双承口接口、承插接口。</w:t>
      </w:r>
    </w:p>
    <w:p w14:paraId="2A6DE488" w14:textId="77777777" w:rsidR="00EB0363" w:rsidRDefault="00EE623F">
      <w:pPr>
        <w:spacing w:line="360" w:lineRule="auto"/>
        <w:rPr>
          <w:color w:val="auto"/>
          <w:sz w:val="24"/>
        </w:rPr>
      </w:pPr>
      <w:r>
        <w:rPr>
          <w:rFonts w:hint="eastAsia"/>
          <w:b/>
          <w:bCs/>
          <w:color w:val="auto"/>
          <w:sz w:val="24"/>
        </w:rPr>
        <w:t xml:space="preserve">B.0.3 </w:t>
      </w:r>
      <w:r>
        <w:rPr>
          <w:rFonts w:hint="eastAsia"/>
          <w:color w:val="auto"/>
          <w:sz w:val="24"/>
        </w:rPr>
        <w:t>三通的型式：</w:t>
      </w:r>
    </w:p>
    <w:p w14:paraId="54E4EC7A"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三通的种类包括：全承三通、承插单支承三通、双承单支盘三通、承插单支盘三通。</w:t>
      </w:r>
    </w:p>
    <w:p w14:paraId="6D50F190"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三通接口类型包括：承口、插口、法兰盘。</w:t>
      </w:r>
    </w:p>
    <w:p w14:paraId="55501B12" w14:textId="77777777" w:rsidR="00EB0363" w:rsidRDefault="00EE623F">
      <w:pPr>
        <w:spacing w:line="360" w:lineRule="auto"/>
        <w:rPr>
          <w:color w:val="auto"/>
          <w:sz w:val="24"/>
        </w:rPr>
      </w:pPr>
      <w:r>
        <w:rPr>
          <w:rFonts w:hint="eastAsia"/>
          <w:b/>
          <w:bCs/>
          <w:color w:val="auto"/>
          <w:sz w:val="24"/>
        </w:rPr>
        <w:t>B.0.4</w:t>
      </w:r>
      <w:r>
        <w:rPr>
          <w:rFonts w:hint="eastAsia"/>
          <w:color w:val="auto"/>
          <w:sz w:val="24"/>
        </w:rPr>
        <w:t xml:space="preserve"> </w:t>
      </w:r>
      <w:r>
        <w:rPr>
          <w:rFonts w:hint="eastAsia"/>
          <w:color w:val="auto"/>
          <w:sz w:val="24"/>
        </w:rPr>
        <w:t>异径管的型式：</w:t>
      </w:r>
    </w:p>
    <w:p w14:paraId="7D2B61D2" w14:textId="77777777" w:rsidR="00EB0363" w:rsidRDefault="00EE623F">
      <w:pPr>
        <w:spacing w:line="360" w:lineRule="auto"/>
        <w:ind w:firstLineChars="200" w:firstLine="480"/>
        <w:rPr>
          <w:color w:val="auto"/>
          <w:sz w:val="24"/>
        </w:rPr>
      </w:pPr>
      <w:r>
        <w:rPr>
          <w:rFonts w:hint="eastAsia"/>
          <w:color w:val="auto"/>
          <w:sz w:val="24"/>
        </w:rPr>
        <w:t xml:space="preserve">1 </w:t>
      </w:r>
      <w:r>
        <w:rPr>
          <w:rFonts w:hint="eastAsia"/>
          <w:color w:val="auto"/>
          <w:sz w:val="24"/>
        </w:rPr>
        <w:t>双承异径。</w:t>
      </w:r>
    </w:p>
    <w:p w14:paraId="3FE12738" w14:textId="77777777" w:rsidR="00EB0363" w:rsidRDefault="00EE623F">
      <w:pPr>
        <w:spacing w:line="360" w:lineRule="auto"/>
        <w:ind w:firstLineChars="200" w:firstLine="480"/>
        <w:rPr>
          <w:color w:val="auto"/>
          <w:sz w:val="24"/>
        </w:rPr>
      </w:pPr>
      <w:r>
        <w:rPr>
          <w:rFonts w:hint="eastAsia"/>
          <w:color w:val="auto"/>
          <w:sz w:val="24"/>
        </w:rPr>
        <w:t xml:space="preserve">2 </w:t>
      </w:r>
      <w:r>
        <w:rPr>
          <w:rFonts w:hint="eastAsia"/>
          <w:color w:val="auto"/>
          <w:sz w:val="24"/>
        </w:rPr>
        <w:t>承插异径。</w:t>
      </w:r>
    </w:p>
    <w:p w14:paraId="69E1D1EC"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268183EB" w14:textId="77777777" w:rsidR="00EB0363" w:rsidRDefault="00EE623F">
      <w:pPr>
        <w:spacing w:after="240"/>
        <w:jc w:val="center"/>
        <w:outlineLvl w:val="0"/>
        <w:rPr>
          <w:rFonts w:ascii="黑体" w:eastAsia="黑体" w:hAnsi="黑体" w:hint="eastAsia"/>
          <w:bCs/>
          <w:color w:val="auto"/>
          <w:sz w:val="32"/>
          <w:szCs w:val="32"/>
        </w:rPr>
      </w:pPr>
      <w:bookmarkStart w:id="59" w:name="_Toc181609539"/>
      <w:r>
        <w:rPr>
          <w:rFonts w:ascii="黑体" w:eastAsia="黑体" w:hAnsi="黑体"/>
          <w:bCs/>
          <w:color w:val="auto"/>
          <w:sz w:val="32"/>
          <w:szCs w:val="32"/>
        </w:rPr>
        <w:lastRenderedPageBreak/>
        <w:t>附录C 内衬材料性能实验和涂层温度压力循环式稳定性型式试验</w:t>
      </w:r>
      <w:bookmarkEnd w:id="59"/>
    </w:p>
    <w:p w14:paraId="55D3ADEB" w14:textId="77777777" w:rsidR="00EB0363" w:rsidRDefault="00EE623F">
      <w:pPr>
        <w:tabs>
          <w:tab w:val="left" w:pos="19"/>
        </w:tabs>
        <w:spacing w:line="360" w:lineRule="auto"/>
        <w:rPr>
          <w:color w:val="auto"/>
          <w:sz w:val="22"/>
        </w:rPr>
      </w:pPr>
      <w:r>
        <w:rPr>
          <w:rFonts w:hint="eastAsia"/>
          <w:b/>
          <w:bCs/>
          <w:color w:val="auto"/>
          <w:sz w:val="22"/>
        </w:rPr>
        <w:t xml:space="preserve">C.0.1 </w:t>
      </w:r>
      <w:r>
        <w:rPr>
          <w:rFonts w:hint="eastAsia"/>
          <w:color w:val="auto"/>
          <w:sz w:val="22"/>
        </w:rPr>
        <w:t>涂层温度压力循环式稳定性型式试验应选用</w:t>
      </w:r>
      <w:r>
        <w:rPr>
          <w:rFonts w:hint="eastAsia"/>
          <w:color w:val="auto"/>
          <w:sz w:val="22"/>
        </w:rPr>
        <w:t>DN200</w:t>
      </w:r>
      <w:r>
        <w:rPr>
          <w:rFonts w:hint="eastAsia"/>
          <w:color w:val="auto"/>
          <w:sz w:val="22"/>
        </w:rPr>
        <w:t>或</w:t>
      </w:r>
      <w:r>
        <w:rPr>
          <w:rFonts w:hint="eastAsia"/>
          <w:color w:val="auto"/>
          <w:sz w:val="22"/>
        </w:rPr>
        <w:t>DN400</w:t>
      </w:r>
      <w:r>
        <w:rPr>
          <w:rFonts w:hint="eastAsia"/>
          <w:color w:val="auto"/>
          <w:sz w:val="22"/>
        </w:rPr>
        <w:t>涂装内衬的球墨铸铁工作管为试验管，长度不应小于</w:t>
      </w:r>
      <w:r>
        <w:rPr>
          <w:rFonts w:hint="eastAsia"/>
          <w:color w:val="auto"/>
          <w:sz w:val="22"/>
        </w:rPr>
        <w:t>1m</w:t>
      </w:r>
      <w:r>
        <w:rPr>
          <w:rFonts w:hint="eastAsia"/>
          <w:color w:val="auto"/>
          <w:sz w:val="22"/>
        </w:rPr>
        <w:t>。</w:t>
      </w:r>
    </w:p>
    <w:p w14:paraId="34C3F573" w14:textId="77777777" w:rsidR="00EB0363" w:rsidRDefault="00EE623F">
      <w:pPr>
        <w:tabs>
          <w:tab w:val="left" w:pos="19"/>
        </w:tabs>
        <w:spacing w:line="360" w:lineRule="auto"/>
        <w:rPr>
          <w:color w:val="auto"/>
          <w:sz w:val="22"/>
        </w:rPr>
      </w:pPr>
      <w:r>
        <w:rPr>
          <w:rFonts w:hint="eastAsia"/>
          <w:b/>
          <w:bCs/>
          <w:color w:val="auto"/>
          <w:sz w:val="22"/>
        </w:rPr>
        <w:t xml:space="preserve">C.0.2 </w:t>
      </w:r>
      <w:r>
        <w:rPr>
          <w:rFonts w:hint="eastAsia"/>
          <w:color w:val="auto"/>
          <w:sz w:val="22"/>
        </w:rPr>
        <w:t>涂层温度压力循环式稳定性型式试验步骤应符合下列规定：</w:t>
      </w:r>
    </w:p>
    <w:p w14:paraId="5CAC17E4"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1 </w:t>
      </w:r>
      <w:r>
        <w:rPr>
          <w:rFonts w:hint="eastAsia"/>
          <w:color w:val="auto"/>
          <w:sz w:val="22"/>
        </w:rPr>
        <w:t>将试验管内注满水并将气体排出，浸泡</w:t>
      </w:r>
      <w:r>
        <w:rPr>
          <w:rFonts w:hint="eastAsia"/>
          <w:color w:val="auto"/>
          <w:sz w:val="22"/>
        </w:rPr>
        <w:t>24h</w:t>
      </w:r>
      <w:r>
        <w:rPr>
          <w:rFonts w:hint="eastAsia"/>
          <w:color w:val="auto"/>
          <w:sz w:val="22"/>
        </w:rPr>
        <w:t>。</w:t>
      </w:r>
    </w:p>
    <w:p w14:paraId="511D5ADF"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2 </w:t>
      </w:r>
      <w:r>
        <w:rPr>
          <w:rFonts w:hint="eastAsia"/>
          <w:color w:val="auto"/>
          <w:sz w:val="22"/>
        </w:rPr>
        <w:t>对试验管内的水进行加热、加压，使水温达到</w:t>
      </w:r>
      <w:r>
        <w:rPr>
          <w:rFonts w:hint="eastAsia"/>
          <w:color w:val="auto"/>
          <w:sz w:val="22"/>
        </w:rPr>
        <w:t>130</w:t>
      </w:r>
      <w:r>
        <w:rPr>
          <w:rFonts w:hint="eastAsia"/>
          <w:color w:val="auto"/>
          <w:sz w:val="22"/>
        </w:rPr>
        <w:t>℃以上，内水压力达到</w:t>
      </w:r>
      <w:r>
        <w:rPr>
          <w:rFonts w:hint="eastAsia"/>
          <w:color w:val="auto"/>
          <w:sz w:val="22"/>
        </w:rPr>
        <w:t>2.5MPa</w:t>
      </w:r>
      <w:r>
        <w:rPr>
          <w:rFonts w:hint="eastAsia"/>
          <w:color w:val="auto"/>
          <w:sz w:val="22"/>
        </w:rPr>
        <w:t>，加热、加压的时间不应超过</w:t>
      </w:r>
      <w:r>
        <w:rPr>
          <w:rFonts w:hint="eastAsia"/>
          <w:color w:val="auto"/>
          <w:sz w:val="22"/>
        </w:rPr>
        <w:t>2h</w:t>
      </w:r>
      <w:r>
        <w:rPr>
          <w:rFonts w:hint="eastAsia"/>
          <w:color w:val="auto"/>
          <w:sz w:val="22"/>
        </w:rPr>
        <w:t>。</w:t>
      </w:r>
    </w:p>
    <w:p w14:paraId="6E33FD11"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3 </w:t>
      </w:r>
      <w:r>
        <w:rPr>
          <w:rFonts w:hint="eastAsia"/>
          <w:color w:val="auto"/>
          <w:sz w:val="22"/>
        </w:rPr>
        <w:t>将试验管内的水温控制在</w:t>
      </w:r>
      <w:r>
        <w:rPr>
          <w:rFonts w:hint="eastAsia"/>
          <w:color w:val="auto"/>
          <w:sz w:val="22"/>
        </w:rPr>
        <w:t>130</w:t>
      </w:r>
      <w:r>
        <w:rPr>
          <w:rFonts w:hint="eastAsia"/>
          <w:color w:val="auto"/>
          <w:sz w:val="22"/>
        </w:rPr>
        <w:t>℃</w:t>
      </w:r>
      <w:r>
        <w:rPr>
          <w:rFonts w:hint="eastAsia"/>
          <w:color w:val="auto"/>
          <w:sz w:val="22"/>
        </w:rPr>
        <w:t>~140</w:t>
      </w:r>
      <w:r>
        <w:rPr>
          <w:rFonts w:hint="eastAsia"/>
          <w:color w:val="auto"/>
          <w:sz w:val="22"/>
        </w:rPr>
        <w:t>℃范围内，水压控制在</w:t>
      </w:r>
      <w:r>
        <w:rPr>
          <w:rFonts w:hint="eastAsia"/>
          <w:color w:val="auto"/>
          <w:sz w:val="22"/>
        </w:rPr>
        <w:t>2.5MPa</w:t>
      </w:r>
      <w:r>
        <w:rPr>
          <w:rFonts w:hint="eastAsia"/>
          <w:color w:val="auto"/>
          <w:sz w:val="22"/>
        </w:rPr>
        <w:t>及以上，保持</w:t>
      </w:r>
      <w:r>
        <w:rPr>
          <w:rFonts w:hint="eastAsia"/>
          <w:color w:val="auto"/>
          <w:sz w:val="22"/>
        </w:rPr>
        <w:t>2h</w:t>
      </w:r>
      <w:r>
        <w:rPr>
          <w:rFonts w:hint="eastAsia"/>
          <w:color w:val="auto"/>
          <w:sz w:val="22"/>
        </w:rPr>
        <w:t>。</w:t>
      </w:r>
    </w:p>
    <w:p w14:paraId="5B807022"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4 </w:t>
      </w:r>
      <w:r>
        <w:rPr>
          <w:rFonts w:hint="eastAsia"/>
          <w:color w:val="auto"/>
          <w:sz w:val="22"/>
        </w:rPr>
        <w:t>向试验管道内注入冷水或采用其他方式，将试验管均匀缓慢降温至室温，降温和降压时间不宜低于</w:t>
      </w:r>
      <w:r>
        <w:rPr>
          <w:rFonts w:hint="eastAsia"/>
          <w:color w:val="auto"/>
          <w:sz w:val="22"/>
        </w:rPr>
        <w:t>0.5h</w:t>
      </w:r>
      <w:r>
        <w:rPr>
          <w:rFonts w:hint="eastAsia"/>
          <w:color w:val="auto"/>
          <w:sz w:val="22"/>
        </w:rPr>
        <w:t>，试验管道内压力降至常压状态后，保持</w:t>
      </w:r>
      <w:r>
        <w:rPr>
          <w:rFonts w:hint="eastAsia"/>
          <w:color w:val="auto"/>
          <w:sz w:val="22"/>
        </w:rPr>
        <w:t>2h</w:t>
      </w:r>
      <w:r>
        <w:rPr>
          <w:rFonts w:hint="eastAsia"/>
          <w:color w:val="auto"/>
          <w:sz w:val="22"/>
        </w:rPr>
        <w:t>。</w:t>
      </w:r>
    </w:p>
    <w:p w14:paraId="695AA509"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5 </w:t>
      </w:r>
      <w:r>
        <w:rPr>
          <w:rFonts w:hint="eastAsia"/>
          <w:color w:val="auto"/>
          <w:sz w:val="22"/>
        </w:rPr>
        <w:t>记录循环次数，试验结束后观察内衬是否出现脱落、空鼓等缺陷。</w:t>
      </w:r>
    </w:p>
    <w:p w14:paraId="557A3E8F" w14:textId="77777777" w:rsidR="00EB0363" w:rsidRDefault="00EE623F">
      <w:pPr>
        <w:tabs>
          <w:tab w:val="left" w:pos="19"/>
        </w:tabs>
        <w:spacing w:line="360" w:lineRule="auto"/>
        <w:rPr>
          <w:color w:val="auto"/>
          <w:sz w:val="22"/>
        </w:rPr>
      </w:pPr>
      <w:r>
        <w:rPr>
          <w:rFonts w:hint="eastAsia"/>
          <w:b/>
          <w:bCs/>
          <w:color w:val="auto"/>
          <w:sz w:val="22"/>
        </w:rPr>
        <w:t xml:space="preserve">C.0.3 </w:t>
      </w:r>
      <w:r>
        <w:rPr>
          <w:rFonts w:hint="eastAsia"/>
          <w:color w:val="auto"/>
          <w:sz w:val="22"/>
        </w:rPr>
        <w:t>试验循环次数不低于</w:t>
      </w:r>
      <w:r>
        <w:rPr>
          <w:rFonts w:hint="eastAsia"/>
          <w:color w:val="auto"/>
          <w:sz w:val="22"/>
        </w:rPr>
        <w:t>100</w:t>
      </w:r>
      <w:r>
        <w:rPr>
          <w:rFonts w:hint="eastAsia"/>
          <w:color w:val="auto"/>
          <w:sz w:val="22"/>
        </w:rPr>
        <w:t>次，试验后的防腐层不应出现脱落、空鼓等缺陷。</w:t>
      </w:r>
    </w:p>
    <w:p w14:paraId="44B294A7" w14:textId="77777777" w:rsidR="00EB0363" w:rsidRDefault="00EE623F">
      <w:pPr>
        <w:tabs>
          <w:tab w:val="left" w:pos="19"/>
        </w:tabs>
        <w:spacing w:line="360" w:lineRule="auto"/>
        <w:rPr>
          <w:color w:val="auto"/>
          <w:sz w:val="22"/>
        </w:rPr>
      </w:pPr>
      <w:r>
        <w:rPr>
          <w:rFonts w:hint="eastAsia"/>
          <w:b/>
          <w:bCs/>
          <w:color w:val="auto"/>
          <w:sz w:val="22"/>
        </w:rPr>
        <w:t xml:space="preserve">C.0.4 </w:t>
      </w:r>
      <w:r>
        <w:rPr>
          <w:rFonts w:hint="eastAsia"/>
          <w:color w:val="auto"/>
          <w:sz w:val="22"/>
        </w:rPr>
        <w:t>如果同种防腐层已通过验证，只需在涂覆工艺或防腐层材料发生改变时进行型式试验。</w:t>
      </w:r>
    </w:p>
    <w:p w14:paraId="54A0794A"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31AA4503" w14:textId="77777777" w:rsidR="00EB0363" w:rsidRDefault="00EE623F">
      <w:pPr>
        <w:spacing w:after="240"/>
        <w:jc w:val="center"/>
        <w:outlineLvl w:val="0"/>
        <w:rPr>
          <w:rFonts w:ascii="黑体" w:eastAsia="黑体" w:hAnsi="黑体" w:hint="eastAsia"/>
          <w:bCs/>
          <w:color w:val="auto"/>
          <w:sz w:val="32"/>
          <w:szCs w:val="32"/>
        </w:rPr>
      </w:pPr>
      <w:bookmarkStart w:id="60" w:name="_Toc181609540"/>
      <w:r>
        <w:rPr>
          <w:rFonts w:ascii="黑体" w:eastAsia="黑体" w:hAnsi="黑体"/>
          <w:bCs/>
          <w:color w:val="auto"/>
          <w:sz w:val="32"/>
          <w:szCs w:val="32"/>
        </w:rPr>
        <w:lastRenderedPageBreak/>
        <w:t>附录D 密封圈材料性能</w:t>
      </w:r>
      <w:bookmarkEnd w:id="60"/>
    </w:p>
    <w:p w14:paraId="1FFFBDEF" w14:textId="129296C1" w:rsidR="00EB0363" w:rsidRDefault="00EE623F">
      <w:pPr>
        <w:tabs>
          <w:tab w:val="left" w:pos="19"/>
        </w:tabs>
        <w:spacing w:line="360" w:lineRule="auto"/>
        <w:rPr>
          <w:color w:val="auto"/>
          <w:sz w:val="22"/>
        </w:rPr>
      </w:pPr>
      <w:r>
        <w:rPr>
          <w:rFonts w:hint="eastAsia"/>
          <w:b/>
          <w:bCs/>
          <w:color w:val="auto"/>
          <w:sz w:val="22"/>
        </w:rPr>
        <w:t>D.0.1</w:t>
      </w:r>
      <w:r>
        <w:rPr>
          <w:rFonts w:hint="eastAsia"/>
          <w:color w:val="auto"/>
          <w:sz w:val="22"/>
        </w:rPr>
        <w:t xml:space="preserve"> </w:t>
      </w:r>
      <w:r>
        <w:rPr>
          <w:rFonts w:hint="eastAsia"/>
          <w:color w:val="auto"/>
          <w:sz w:val="22"/>
        </w:rPr>
        <w:t>密封圈材料根据其标称硬度进行分类，各个级别的技术要求见表</w:t>
      </w:r>
      <w:r>
        <w:rPr>
          <w:rFonts w:hint="eastAsia"/>
          <w:color w:val="auto"/>
          <w:sz w:val="22"/>
        </w:rPr>
        <w:t>D</w:t>
      </w:r>
      <w:r w:rsidR="00A724E3">
        <w:rPr>
          <w:rFonts w:hint="eastAsia"/>
          <w:color w:val="auto"/>
          <w:sz w:val="22"/>
        </w:rPr>
        <w:t>.0.1</w:t>
      </w:r>
      <w:r>
        <w:rPr>
          <w:rFonts w:hint="eastAsia"/>
          <w:color w:val="auto"/>
          <w:sz w:val="22"/>
        </w:rPr>
        <w:t>。</w:t>
      </w:r>
    </w:p>
    <w:p w14:paraId="2BD0E7C8" w14:textId="3D1C0D62" w:rsidR="00EB0363" w:rsidRDefault="00EE623F">
      <w:pPr>
        <w:spacing w:before="60" w:line="440" w:lineRule="exact"/>
        <w:jc w:val="center"/>
        <w:rPr>
          <w:color w:val="auto"/>
        </w:rPr>
      </w:pPr>
      <w:r>
        <w:rPr>
          <w:color w:val="auto"/>
        </w:rPr>
        <w:t>表</w:t>
      </w:r>
      <w:r>
        <w:rPr>
          <w:color w:val="auto"/>
        </w:rPr>
        <w:t>D</w:t>
      </w:r>
      <w:r w:rsidR="00A724E3">
        <w:rPr>
          <w:rFonts w:hint="eastAsia"/>
          <w:color w:val="auto"/>
        </w:rPr>
        <w:t>.0.1</w:t>
      </w:r>
      <w:r>
        <w:rPr>
          <w:color w:val="auto"/>
        </w:rPr>
        <w:t xml:space="preserve"> </w:t>
      </w:r>
      <w:r>
        <w:rPr>
          <w:color w:val="auto"/>
        </w:rPr>
        <w:t>密封圈材料性能指标</w:t>
      </w:r>
    </w:p>
    <w:tbl>
      <w:tblPr>
        <w:tblW w:w="5036"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
        <w:gridCol w:w="2285"/>
        <w:gridCol w:w="614"/>
        <w:gridCol w:w="938"/>
        <w:gridCol w:w="805"/>
        <w:gridCol w:w="805"/>
        <w:gridCol w:w="811"/>
        <w:gridCol w:w="805"/>
        <w:gridCol w:w="816"/>
      </w:tblGrid>
      <w:tr w:rsidR="00EB0363" w14:paraId="4622B3E7" w14:textId="77777777">
        <w:trPr>
          <w:trHeight w:val="280"/>
        </w:trPr>
        <w:tc>
          <w:tcPr>
            <w:tcW w:w="280" w:type="pct"/>
            <w:vMerge w:val="restart"/>
            <w:tcBorders>
              <w:top w:val="single" w:sz="8" w:space="0" w:color="auto"/>
            </w:tcBorders>
            <w:shd w:val="clear" w:color="auto" w:fill="auto"/>
            <w:vAlign w:val="center"/>
          </w:tcPr>
          <w:p w14:paraId="0858AA05" w14:textId="77777777" w:rsidR="00EB0363" w:rsidRDefault="00EE623F">
            <w:pPr>
              <w:jc w:val="center"/>
              <w:rPr>
                <w:bCs/>
                <w:color w:val="auto"/>
                <w:sz w:val="18"/>
                <w:szCs w:val="18"/>
              </w:rPr>
            </w:pPr>
            <w:r>
              <w:rPr>
                <w:bCs/>
                <w:color w:val="auto"/>
                <w:sz w:val="18"/>
                <w:szCs w:val="18"/>
              </w:rPr>
              <w:t>序号</w:t>
            </w:r>
          </w:p>
        </w:tc>
        <w:tc>
          <w:tcPr>
            <w:tcW w:w="1369" w:type="pct"/>
            <w:vMerge w:val="restart"/>
            <w:tcBorders>
              <w:top w:val="single" w:sz="8" w:space="0" w:color="auto"/>
            </w:tcBorders>
            <w:shd w:val="clear" w:color="auto" w:fill="auto"/>
            <w:vAlign w:val="center"/>
          </w:tcPr>
          <w:p w14:paraId="4C7F246F" w14:textId="77777777" w:rsidR="00EB0363" w:rsidRDefault="00EE623F">
            <w:pPr>
              <w:jc w:val="center"/>
              <w:rPr>
                <w:bCs/>
                <w:color w:val="auto"/>
                <w:sz w:val="18"/>
                <w:szCs w:val="18"/>
              </w:rPr>
            </w:pPr>
            <w:r>
              <w:rPr>
                <w:bCs/>
                <w:color w:val="auto"/>
                <w:sz w:val="18"/>
                <w:szCs w:val="18"/>
              </w:rPr>
              <w:t>性能</w:t>
            </w:r>
          </w:p>
        </w:tc>
        <w:tc>
          <w:tcPr>
            <w:tcW w:w="368" w:type="pct"/>
            <w:vMerge w:val="restart"/>
            <w:tcBorders>
              <w:top w:val="single" w:sz="8" w:space="0" w:color="auto"/>
            </w:tcBorders>
            <w:shd w:val="clear" w:color="auto" w:fill="auto"/>
            <w:vAlign w:val="center"/>
          </w:tcPr>
          <w:p w14:paraId="44A58D04" w14:textId="77777777" w:rsidR="00EB0363" w:rsidRDefault="00EE623F">
            <w:pPr>
              <w:jc w:val="center"/>
              <w:rPr>
                <w:bCs/>
                <w:color w:val="auto"/>
                <w:sz w:val="18"/>
                <w:szCs w:val="18"/>
              </w:rPr>
            </w:pPr>
            <w:r>
              <w:rPr>
                <w:bCs/>
                <w:color w:val="auto"/>
                <w:sz w:val="18"/>
                <w:szCs w:val="18"/>
              </w:rPr>
              <w:t>单位</w:t>
            </w:r>
          </w:p>
        </w:tc>
        <w:tc>
          <w:tcPr>
            <w:tcW w:w="562" w:type="pct"/>
            <w:vMerge w:val="restart"/>
            <w:tcBorders>
              <w:top w:val="single" w:sz="8" w:space="0" w:color="auto"/>
            </w:tcBorders>
            <w:shd w:val="clear" w:color="auto" w:fill="auto"/>
            <w:vAlign w:val="center"/>
          </w:tcPr>
          <w:p w14:paraId="1E1FB25D" w14:textId="77777777" w:rsidR="00EB0363" w:rsidRDefault="00EE623F">
            <w:pPr>
              <w:pStyle w:val="TableParagraph"/>
              <w:widowControl w:val="0"/>
              <w:autoSpaceDE w:val="0"/>
              <w:adjustRightInd w:val="0"/>
              <w:snapToGrid w:val="0"/>
              <w:spacing w:before="0" w:after="0" w:afterAutospacing="0"/>
              <w:rPr>
                <w:rFonts w:ascii="Times New Roman" w:hAnsi="Times New Roman" w:cs="Times New Roman"/>
                <w:bCs/>
                <w:sz w:val="18"/>
                <w:szCs w:val="18"/>
              </w:rPr>
            </w:pPr>
            <w:r>
              <w:rPr>
                <w:rFonts w:ascii="Times New Roman" w:hAnsi="Times New Roman" w:cs="Times New Roman"/>
                <w:bCs/>
                <w:sz w:val="18"/>
                <w:szCs w:val="18"/>
              </w:rPr>
              <w:t>试验方法</w:t>
            </w:r>
          </w:p>
        </w:tc>
        <w:tc>
          <w:tcPr>
            <w:tcW w:w="2421" w:type="pct"/>
            <w:gridSpan w:val="5"/>
            <w:tcBorders>
              <w:top w:val="single" w:sz="8" w:space="0" w:color="auto"/>
            </w:tcBorders>
            <w:vAlign w:val="center"/>
          </w:tcPr>
          <w:p w14:paraId="410A6071" w14:textId="77777777" w:rsidR="00EB0363" w:rsidRDefault="00EE623F">
            <w:pPr>
              <w:jc w:val="center"/>
              <w:rPr>
                <w:bCs/>
                <w:color w:val="auto"/>
                <w:sz w:val="18"/>
                <w:szCs w:val="18"/>
              </w:rPr>
            </w:pPr>
            <w:r>
              <w:rPr>
                <w:bCs/>
                <w:color w:val="auto"/>
                <w:sz w:val="18"/>
                <w:szCs w:val="18"/>
              </w:rPr>
              <w:t>各硬度等级性能要求</w:t>
            </w:r>
          </w:p>
        </w:tc>
      </w:tr>
      <w:tr w:rsidR="00EB0363" w14:paraId="5CE6AFCE" w14:textId="77777777">
        <w:trPr>
          <w:trHeight w:val="294"/>
        </w:trPr>
        <w:tc>
          <w:tcPr>
            <w:tcW w:w="280" w:type="pct"/>
            <w:vMerge/>
            <w:shd w:val="clear" w:color="auto" w:fill="auto"/>
            <w:vAlign w:val="center"/>
          </w:tcPr>
          <w:p w14:paraId="3C5C917D" w14:textId="77777777" w:rsidR="00EB0363" w:rsidRDefault="00EB0363">
            <w:pPr>
              <w:jc w:val="center"/>
              <w:rPr>
                <w:bCs/>
                <w:color w:val="auto"/>
                <w:sz w:val="18"/>
                <w:szCs w:val="18"/>
              </w:rPr>
            </w:pPr>
          </w:p>
        </w:tc>
        <w:tc>
          <w:tcPr>
            <w:tcW w:w="1369" w:type="pct"/>
            <w:vMerge/>
            <w:shd w:val="clear" w:color="auto" w:fill="auto"/>
            <w:vAlign w:val="center"/>
          </w:tcPr>
          <w:p w14:paraId="464649D1" w14:textId="77777777" w:rsidR="00EB0363" w:rsidRDefault="00EB0363">
            <w:pPr>
              <w:jc w:val="center"/>
              <w:rPr>
                <w:bCs/>
                <w:color w:val="auto"/>
                <w:sz w:val="18"/>
                <w:szCs w:val="18"/>
              </w:rPr>
            </w:pPr>
          </w:p>
        </w:tc>
        <w:tc>
          <w:tcPr>
            <w:tcW w:w="368" w:type="pct"/>
            <w:vMerge/>
            <w:shd w:val="clear" w:color="auto" w:fill="auto"/>
            <w:vAlign w:val="center"/>
          </w:tcPr>
          <w:p w14:paraId="118AB5DD" w14:textId="77777777" w:rsidR="00EB0363" w:rsidRDefault="00EB0363">
            <w:pPr>
              <w:jc w:val="center"/>
              <w:rPr>
                <w:bCs/>
                <w:color w:val="auto"/>
                <w:sz w:val="18"/>
                <w:szCs w:val="18"/>
              </w:rPr>
            </w:pPr>
          </w:p>
        </w:tc>
        <w:tc>
          <w:tcPr>
            <w:tcW w:w="562" w:type="pct"/>
            <w:vMerge/>
            <w:shd w:val="clear" w:color="auto" w:fill="auto"/>
            <w:vAlign w:val="center"/>
          </w:tcPr>
          <w:p w14:paraId="116F9815" w14:textId="77777777" w:rsidR="00EB0363" w:rsidRDefault="00EB0363">
            <w:pPr>
              <w:pStyle w:val="TableParagraph"/>
              <w:widowControl w:val="0"/>
              <w:autoSpaceDE w:val="0"/>
              <w:adjustRightInd w:val="0"/>
              <w:snapToGrid w:val="0"/>
              <w:spacing w:before="0" w:after="0" w:afterAutospacing="0"/>
              <w:rPr>
                <w:rFonts w:ascii="Times New Roman" w:hAnsi="Times New Roman" w:cs="Times New Roman"/>
                <w:bCs/>
                <w:sz w:val="18"/>
                <w:szCs w:val="18"/>
              </w:rPr>
            </w:pPr>
          </w:p>
        </w:tc>
        <w:tc>
          <w:tcPr>
            <w:tcW w:w="1450" w:type="pct"/>
            <w:gridSpan w:val="3"/>
            <w:tcBorders>
              <w:top w:val="single" w:sz="4" w:space="0" w:color="auto"/>
              <w:bottom w:val="single" w:sz="4" w:space="0" w:color="auto"/>
            </w:tcBorders>
            <w:shd w:val="clear" w:color="auto" w:fill="auto"/>
            <w:vAlign w:val="center"/>
          </w:tcPr>
          <w:p w14:paraId="012A2B55" w14:textId="77777777" w:rsidR="00EB0363" w:rsidRDefault="00EE623F">
            <w:pPr>
              <w:jc w:val="center"/>
              <w:rPr>
                <w:bCs/>
                <w:color w:val="auto"/>
                <w:sz w:val="18"/>
                <w:szCs w:val="18"/>
              </w:rPr>
            </w:pPr>
            <w:r>
              <w:rPr>
                <w:bCs/>
                <w:color w:val="auto"/>
                <w:sz w:val="18"/>
                <w:szCs w:val="18"/>
              </w:rPr>
              <w:t>密封部位</w:t>
            </w:r>
          </w:p>
        </w:tc>
        <w:tc>
          <w:tcPr>
            <w:tcW w:w="971" w:type="pct"/>
            <w:gridSpan w:val="2"/>
            <w:tcBorders>
              <w:top w:val="single" w:sz="4" w:space="0" w:color="auto"/>
              <w:bottom w:val="single" w:sz="4" w:space="0" w:color="auto"/>
            </w:tcBorders>
            <w:vAlign w:val="center"/>
          </w:tcPr>
          <w:p w14:paraId="49CD1D37" w14:textId="77777777" w:rsidR="00EB0363" w:rsidRDefault="00EE623F">
            <w:pPr>
              <w:jc w:val="center"/>
              <w:rPr>
                <w:bCs/>
                <w:color w:val="auto"/>
                <w:sz w:val="18"/>
                <w:szCs w:val="18"/>
              </w:rPr>
            </w:pPr>
            <w:r>
              <w:rPr>
                <w:bCs/>
                <w:color w:val="auto"/>
                <w:sz w:val="18"/>
                <w:szCs w:val="18"/>
              </w:rPr>
              <w:t>支撑部位</w:t>
            </w:r>
          </w:p>
        </w:tc>
      </w:tr>
      <w:tr w:rsidR="00EB0363" w14:paraId="7953BED3" w14:textId="77777777">
        <w:trPr>
          <w:trHeight w:val="90"/>
        </w:trPr>
        <w:tc>
          <w:tcPr>
            <w:tcW w:w="280" w:type="pct"/>
            <w:vMerge/>
            <w:tcBorders>
              <w:bottom w:val="single" w:sz="8" w:space="0" w:color="auto"/>
            </w:tcBorders>
            <w:shd w:val="clear" w:color="auto" w:fill="auto"/>
            <w:vAlign w:val="center"/>
          </w:tcPr>
          <w:p w14:paraId="18F35B90" w14:textId="77777777" w:rsidR="00EB0363" w:rsidRDefault="00EB0363">
            <w:pPr>
              <w:jc w:val="center"/>
              <w:rPr>
                <w:bCs/>
                <w:color w:val="auto"/>
                <w:sz w:val="18"/>
                <w:szCs w:val="18"/>
              </w:rPr>
            </w:pPr>
          </w:p>
        </w:tc>
        <w:tc>
          <w:tcPr>
            <w:tcW w:w="1369" w:type="pct"/>
            <w:vMerge/>
            <w:tcBorders>
              <w:bottom w:val="single" w:sz="8" w:space="0" w:color="auto"/>
            </w:tcBorders>
            <w:shd w:val="clear" w:color="auto" w:fill="auto"/>
            <w:vAlign w:val="center"/>
          </w:tcPr>
          <w:p w14:paraId="4B0C621A" w14:textId="77777777" w:rsidR="00EB0363" w:rsidRDefault="00EB0363">
            <w:pPr>
              <w:jc w:val="center"/>
              <w:rPr>
                <w:bCs/>
                <w:color w:val="auto"/>
                <w:sz w:val="18"/>
                <w:szCs w:val="18"/>
              </w:rPr>
            </w:pPr>
          </w:p>
        </w:tc>
        <w:tc>
          <w:tcPr>
            <w:tcW w:w="368" w:type="pct"/>
            <w:vMerge/>
            <w:tcBorders>
              <w:bottom w:val="single" w:sz="8" w:space="0" w:color="auto"/>
            </w:tcBorders>
            <w:shd w:val="clear" w:color="auto" w:fill="auto"/>
            <w:vAlign w:val="center"/>
          </w:tcPr>
          <w:p w14:paraId="351C6187" w14:textId="77777777" w:rsidR="00EB0363" w:rsidRDefault="00EB0363">
            <w:pPr>
              <w:jc w:val="center"/>
              <w:rPr>
                <w:bCs/>
                <w:color w:val="auto"/>
                <w:sz w:val="18"/>
                <w:szCs w:val="18"/>
              </w:rPr>
            </w:pPr>
          </w:p>
        </w:tc>
        <w:tc>
          <w:tcPr>
            <w:tcW w:w="562" w:type="pct"/>
            <w:vMerge/>
            <w:tcBorders>
              <w:bottom w:val="single" w:sz="8" w:space="0" w:color="auto"/>
            </w:tcBorders>
            <w:shd w:val="clear" w:color="auto" w:fill="auto"/>
            <w:vAlign w:val="center"/>
          </w:tcPr>
          <w:p w14:paraId="1CD648F8" w14:textId="77777777" w:rsidR="00EB0363" w:rsidRDefault="00EB0363">
            <w:pPr>
              <w:pStyle w:val="TableParagraph"/>
              <w:widowControl w:val="0"/>
              <w:autoSpaceDE w:val="0"/>
              <w:adjustRightInd w:val="0"/>
              <w:snapToGrid w:val="0"/>
              <w:spacing w:before="0" w:after="0" w:afterAutospacing="0"/>
              <w:rPr>
                <w:rFonts w:ascii="Times New Roman" w:hAnsi="Times New Roman" w:cs="Times New Roman"/>
                <w:bCs/>
                <w:sz w:val="18"/>
                <w:szCs w:val="18"/>
              </w:rPr>
            </w:pPr>
          </w:p>
        </w:tc>
        <w:tc>
          <w:tcPr>
            <w:tcW w:w="482" w:type="pct"/>
            <w:tcBorders>
              <w:top w:val="single" w:sz="4" w:space="0" w:color="auto"/>
              <w:bottom w:val="single" w:sz="8" w:space="0" w:color="auto"/>
            </w:tcBorders>
            <w:shd w:val="clear" w:color="auto" w:fill="auto"/>
            <w:vAlign w:val="center"/>
          </w:tcPr>
          <w:p w14:paraId="63BA0C29" w14:textId="77777777" w:rsidR="00EB0363" w:rsidRDefault="00EE623F">
            <w:pPr>
              <w:jc w:val="center"/>
              <w:rPr>
                <w:bCs/>
                <w:color w:val="auto"/>
                <w:sz w:val="18"/>
                <w:szCs w:val="18"/>
              </w:rPr>
            </w:pPr>
            <w:r>
              <w:rPr>
                <w:bCs/>
                <w:color w:val="auto"/>
                <w:sz w:val="18"/>
                <w:szCs w:val="18"/>
              </w:rPr>
              <w:t>50</w:t>
            </w:r>
          </w:p>
        </w:tc>
        <w:tc>
          <w:tcPr>
            <w:tcW w:w="482" w:type="pct"/>
            <w:tcBorders>
              <w:top w:val="single" w:sz="4" w:space="0" w:color="auto"/>
              <w:bottom w:val="single" w:sz="8" w:space="0" w:color="auto"/>
            </w:tcBorders>
            <w:shd w:val="clear" w:color="auto" w:fill="auto"/>
            <w:vAlign w:val="center"/>
          </w:tcPr>
          <w:p w14:paraId="73717854" w14:textId="77777777" w:rsidR="00EB0363" w:rsidRDefault="00EE623F">
            <w:pPr>
              <w:jc w:val="center"/>
              <w:rPr>
                <w:bCs/>
                <w:color w:val="auto"/>
                <w:sz w:val="18"/>
                <w:szCs w:val="18"/>
              </w:rPr>
            </w:pPr>
            <w:r>
              <w:rPr>
                <w:bCs/>
                <w:color w:val="auto"/>
                <w:sz w:val="18"/>
                <w:szCs w:val="18"/>
              </w:rPr>
              <w:t>60</w:t>
            </w:r>
          </w:p>
        </w:tc>
        <w:tc>
          <w:tcPr>
            <w:tcW w:w="485" w:type="pct"/>
            <w:tcBorders>
              <w:top w:val="single" w:sz="4" w:space="0" w:color="auto"/>
              <w:bottom w:val="single" w:sz="8" w:space="0" w:color="auto"/>
            </w:tcBorders>
            <w:shd w:val="clear" w:color="auto" w:fill="auto"/>
            <w:vAlign w:val="center"/>
          </w:tcPr>
          <w:p w14:paraId="63221CE2" w14:textId="77777777" w:rsidR="00EB0363" w:rsidRDefault="00EE623F">
            <w:pPr>
              <w:jc w:val="center"/>
              <w:rPr>
                <w:bCs/>
                <w:color w:val="auto"/>
                <w:sz w:val="18"/>
                <w:szCs w:val="18"/>
              </w:rPr>
            </w:pPr>
            <w:r>
              <w:rPr>
                <w:bCs/>
                <w:color w:val="auto"/>
                <w:sz w:val="18"/>
                <w:szCs w:val="18"/>
              </w:rPr>
              <w:t>70</w:t>
            </w:r>
          </w:p>
        </w:tc>
        <w:tc>
          <w:tcPr>
            <w:tcW w:w="482" w:type="pct"/>
            <w:tcBorders>
              <w:top w:val="single" w:sz="4" w:space="0" w:color="auto"/>
              <w:bottom w:val="single" w:sz="8" w:space="0" w:color="auto"/>
            </w:tcBorders>
            <w:vAlign w:val="center"/>
          </w:tcPr>
          <w:p w14:paraId="2EBAF95F" w14:textId="77777777" w:rsidR="00EB0363" w:rsidRDefault="00EE623F">
            <w:pPr>
              <w:jc w:val="center"/>
              <w:rPr>
                <w:bCs/>
                <w:color w:val="auto"/>
                <w:sz w:val="18"/>
                <w:szCs w:val="18"/>
              </w:rPr>
            </w:pPr>
            <w:r>
              <w:rPr>
                <w:bCs/>
                <w:color w:val="auto"/>
                <w:sz w:val="18"/>
                <w:szCs w:val="18"/>
              </w:rPr>
              <w:t>80</w:t>
            </w:r>
          </w:p>
        </w:tc>
        <w:tc>
          <w:tcPr>
            <w:tcW w:w="489" w:type="pct"/>
            <w:tcBorders>
              <w:top w:val="single" w:sz="4" w:space="0" w:color="auto"/>
              <w:bottom w:val="single" w:sz="8" w:space="0" w:color="auto"/>
            </w:tcBorders>
            <w:shd w:val="clear" w:color="auto" w:fill="auto"/>
            <w:vAlign w:val="center"/>
          </w:tcPr>
          <w:p w14:paraId="55FD813C" w14:textId="77777777" w:rsidR="00EB0363" w:rsidRDefault="00EE623F">
            <w:pPr>
              <w:jc w:val="center"/>
              <w:rPr>
                <w:bCs/>
                <w:color w:val="auto"/>
                <w:sz w:val="18"/>
                <w:szCs w:val="18"/>
              </w:rPr>
            </w:pPr>
            <w:r>
              <w:rPr>
                <w:bCs/>
                <w:color w:val="auto"/>
                <w:sz w:val="18"/>
                <w:szCs w:val="18"/>
              </w:rPr>
              <w:t>90</w:t>
            </w:r>
          </w:p>
        </w:tc>
      </w:tr>
      <w:tr w:rsidR="00EB0363" w14:paraId="61A35E2B" w14:textId="77777777">
        <w:trPr>
          <w:trHeight w:val="90"/>
        </w:trPr>
        <w:tc>
          <w:tcPr>
            <w:tcW w:w="280" w:type="pct"/>
            <w:tcBorders>
              <w:top w:val="single" w:sz="8" w:space="0" w:color="auto"/>
            </w:tcBorders>
            <w:shd w:val="clear" w:color="auto" w:fill="auto"/>
            <w:vAlign w:val="center"/>
          </w:tcPr>
          <w:p w14:paraId="1CCC914D" w14:textId="77777777" w:rsidR="00EB0363" w:rsidRDefault="00EE623F">
            <w:pPr>
              <w:jc w:val="center"/>
              <w:rPr>
                <w:bCs/>
                <w:color w:val="auto"/>
                <w:sz w:val="18"/>
                <w:szCs w:val="18"/>
              </w:rPr>
            </w:pPr>
            <w:r>
              <w:rPr>
                <w:bCs/>
                <w:color w:val="auto"/>
                <w:sz w:val="18"/>
                <w:szCs w:val="18"/>
              </w:rPr>
              <w:t>1</w:t>
            </w:r>
          </w:p>
        </w:tc>
        <w:tc>
          <w:tcPr>
            <w:tcW w:w="1369" w:type="pct"/>
            <w:tcBorders>
              <w:top w:val="single" w:sz="8" w:space="0" w:color="auto"/>
            </w:tcBorders>
            <w:shd w:val="clear" w:color="auto" w:fill="auto"/>
            <w:vAlign w:val="center"/>
          </w:tcPr>
          <w:p w14:paraId="6EEEF922" w14:textId="77777777" w:rsidR="00EB0363" w:rsidRDefault="00EE623F">
            <w:pPr>
              <w:jc w:val="center"/>
              <w:rPr>
                <w:bCs/>
                <w:color w:val="auto"/>
                <w:sz w:val="18"/>
                <w:szCs w:val="18"/>
              </w:rPr>
            </w:pPr>
            <w:r>
              <w:rPr>
                <w:bCs/>
                <w:color w:val="auto"/>
                <w:sz w:val="18"/>
                <w:szCs w:val="18"/>
              </w:rPr>
              <w:t>标称硬度允许公差</w:t>
            </w:r>
          </w:p>
        </w:tc>
        <w:tc>
          <w:tcPr>
            <w:tcW w:w="368" w:type="pct"/>
            <w:tcBorders>
              <w:top w:val="single" w:sz="8" w:space="0" w:color="auto"/>
            </w:tcBorders>
            <w:shd w:val="clear" w:color="auto" w:fill="auto"/>
            <w:vAlign w:val="center"/>
          </w:tcPr>
          <w:p w14:paraId="60D8761A" w14:textId="77777777" w:rsidR="00EB0363" w:rsidRDefault="00EE623F">
            <w:pPr>
              <w:jc w:val="center"/>
              <w:rPr>
                <w:bCs/>
                <w:color w:val="auto"/>
                <w:sz w:val="18"/>
                <w:szCs w:val="18"/>
              </w:rPr>
            </w:pPr>
            <w:r>
              <w:rPr>
                <w:bCs/>
                <w:color w:val="auto"/>
                <w:sz w:val="18"/>
                <w:szCs w:val="18"/>
              </w:rPr>
              <w:t>IRHD</w:t>
            </w:r>
          </w:p>
        </w:tc>
        <w:tc>
          <w:tcPr>
            <w:tcW w:w="562" w:type="pct"/>
            <w:tcBorders>
              <w:top w:val="single" w:sz="8" w:space="0" w:color="auto"/>
            </w:tcBorders>
            <w:shd w:val="clear" w:color="auto" w:fill="auto"/>
            <w:vAlign w:val="center"/>
          </w:tcPr>
          <w:p w14:paraId="6B379AE2" w14:textId="77777777" w:rsidR="00EB0363" w:rsidRDefault="00EE623F">
            <w:pPr>
              <w:jc w:val="center"/>
              <w:rPr>
                <w:bCs/>
                <w:color w:val="auto"/>
                <w:sz w:val="18"/>
                <w:szCs w:val="18"/>
              </w:rPr>
            </w:pPr>
            <w:r>
              <w:rPr>
                <w:bCs/>
                <w:color w:val="auto"/>
                <w:sz w:val="18"/>
                <w:szCs w:val="18"/>
              </w:rPr>
              <w:t>GB/T 6031</w:t>
            </w:r>
          </w:p>
        </w:tc>
        <w:tc>
          <w:tcPr>
            <w:tcW w:w="482" w:type="pct"/>
            <w:tcBorders>
              <w:top w:val="single" w:sz="8" w:space="0" w:color="auto"/>
            </w:tcBorders>
            <w:shd w:val="clear" w:color="auto" w:fill="auto"/>
            <w:vAlign w:val="center"/>
          </w:tcPr>
          <w:p w14:paraId="4F3DCF54" w14:textId="77777777" w:rsidR="00EB0363" w:rsidRDefault="00EE623F">
            <w:pPr>
              <w:jc w:val="center"/>
              <w:rPr>
                <w:bCs/>
                <w:color w:val="auto"/>
                <w:sz w:val="18"/>
                <w:szCs w:val="18"/>
              </w:rPr>
            </w:pPr>
            <w:r>
              <w:rPr>
                <w:bCs/>
                <w:color w:val="auto"/>
                <w:sz w:val="18"/>
                <w:szCs w:val="18"/>
              </w:rPr>
              <w:t>±5</w:t>
            </w:r>
          </w:p>
        </w:tc>
        <w:tc>
          <w:tcPr>
            <w:tcW w:w="482" w:type="pct"/>
            <w:tcBorders>
              <w:top w:val="single" w:sz="8" w:space="0" w:color="auto"/>
            </w:tcBorders>
            <w:shd w:val="clear" w:color="auto" w:fill="auto"/>
            <w:vAlign w:val="center"/>
          </w:tcPr>
          <w:p w14:paraId="1147B3D8" w14:textId="77777777" w:rsidR="00EB0363" w:rsidRDefault="00EE623F">
            <w:pPr>
              <w:jc w:val="center"/>
              <w:rPr>
                <w:bCs/>
                <w:color w:val="auto"/>
                <w:sz w:val="18"/>
                <w:szCs w:val="18"/>
              </w:rPr>
            </w:pPr>
            <w:r>
              <w:rPr>
                <w:bCs/>
                <w:color w:val="auto"/>
                <w:sz w:val="18"/>
                <w:szCs w:val="18"/>
              </w:rPr>
              <w:t>±5</w:t>
            </w:r>
          </w:p>
        </w:tc>
        <w:tc>
          <w:tcPr>
            <w:tcW w:w="485" w:type="pct"/>
            <w:tcBorders>
              <w:top w:val="single" w:sz="8" w:space="0" w:color="auto"/>
            </w:tcBorders>
            <w:shd w:val="clear" w:color="auto" w:fill="auto"/>
            <w:vAlign w:val="center"/>
          </w:tcPr>
          <w:p w14:paraId="06CB0F48" w14:textId="77777777" w:rsidR="00EB0363" w:rsidRDefault="00EE623F">
            <w:pPr>
              <w:jc w:val="center"/>
              <w:rPr>
                <w:bCs/>
                <w:color w:val="auto"/>
                <w:sz w:val="18"/>
                <w:szCs w:val="18"/>
              </w:rPr>
            </w:pPr>
            <w:r>
              <w:rPr>
                <w:bCs/>
                <w:color w:val="auto"/>
                <w:sz w:val="18"/>
                <w:szCs w:val="18"/>
              </w:rPr>
              <w:t>±5</w:t>
            </w:r>
          </w:p>
        </w:tc>
        <w:tc>
          <w:tcPr>
            <w:tcW w:w="482" w:type="pct"/>
            <w:tcBorders>
              <w:top w:val="single" w:sz="8" w:space="0" w:color="auto"/>
            </w:tcBorders>
            <w:vAlign w:val="center"/>
          </w:tcPr>
          <w:p w14:paraId="3715FE45" w14:textId="77777777" w:rsidR="00EB0363" w:rsidRDefault="00EE623F">
            <w:pPr>
              <w:jc w:val="center"/>
              <w:rPr>
                <w:bCs/>
                <w:color w:val="auto"/>
                <w:sz w:val="18"/>
                <w:szCs w:val="18"/>
              </w:rPr>
            </w:pPr>
            <w:r>
              <w:rPr>
                <w:bCs/>
                <w:color w:val="auto"/>
                <w:sz w:val="18"/>
                <w:szCs w:val="18"/>
              </w:rPr>
              <w:t>±5</w:t>
            </w:r>
          </w:p>
        </w:tc>
        <w:tc>
          <w:tcPr>
            <w:tcW w:w="489" w:type="pct"/>
            <w:tcBorders>
              <w:top w:val="single" w:sz="8" w:space="0" w:color="auto"/>
            </w:tcBorders>
            <w:shd w:val="clear" w:color="auto" w:fill="auto"/>
            <w:vAlign w:val="center"/>
          </w:tcPr>
          <w:p w14:paraId="61C870FC" w14:textId="77777777" w:rsidR="00EB0363" w:rsidRDefault="00EE623F">
            <w:pPr>
              <w:jc w:val="center"/>
              <w:rPr>
                <w:bCs/>
                <w:color w:val="auto"/>
                <w:sz w:val="18"/>
                <w:szCs w:val="18"/>
              </w:rPr>
            </w:pPr>
            <w:r>
              <w:rPr>
                <w:bCs/>
                <w:color w:val="auto"/>
                <w:sz w:val="18"/>
                <w:szCs w:val="18"/>
              </w:rPr>
              <w:t>±5</w:t>
            </w:r>
          </w:p>
        </w:tc>
      </w:tr>
      <w:tr w:rsidR="00EB0363" w14:paraId="7D0D716C" w14:textId="77777777">
        <w:trPr>
          <w:trHeight w:val="90"/>
        </w:trPr>
        <w:tc>
          <w:tcPr>
            <w:tcW w:w="280" w:type="pct"/>
            <w:shd w:val="clear" w:color="auto" w:fill="auto"/>
            <w:vAlign w:val="center"/>
          </w:tcPr>
          <w:p w14:paraId="536083AB" w14:textId="77777777" w:rsidR="00EB0363" w:rsidRDefault="00EE623F">
            <w:pPr>
              <w:jc w:val="center"/>
              <w:rPr>
                <w:bCs/>
                <w:color w:val="auto"/>
                <w:sz w:val="18"/>
                <w:szCs w:val="18"/>
              </w:rPr>
            </w:pPr>
            <w:r>
              <w:rPr>
                <w:bCs/>
                <w:color w:val="auto"/>
                <w:sz w:val="18"/>
                <w:szCs w:val="18"/>
              </w:rPr>
              <w:t>2</w:t>
            </w:r>
          </w:p>
        </w:tc>
        <w:tc>
          <w:tcPr>
            <w:tcW w:w="1369" w:type="pct"/>
            <w:shd w:val="clear" w:color="auto" w:fill="auto"/>
            <w:vAlign w:val="center"/>
          </w:tcPr>
          <w:p w14:paraId="38A80E1D" w14:textId="77777777" w:rsidR="00EB0363" w:rsidRDefault="00EE623F">
            <w:pPr>
              <w:jc w:val="center"/>
              <w:rPr>
                <w:bCs/>
                <w:color w:val="auto"/>
                <w:sz w:val="18"/>
                <w:szCs w:val="18"/>
              </w:rPr>
            </w:pPr>
            <w:r>
              <w:rPr>
                <w:bCs/>
                <w:color w:val="auto"/>
                <w:sz w:val="18"/>
                <w:szCs w:val="18"/>
              </w:rPr>
              <w:t>拉伸强度，最小</w:t>
            </w:r>
          </w:p>
        </w:tc>
        <w:tc>
          <w:tcPr>
            <w:tcW w:w="368" w:type="pct"/>
            <w:shd w:val="clear" w:color="auto" w:fill="auto"/>
            <w:vAlign w:val="center"/>
          </w:tcPr>
          <w:p w14:paraId="223243F5" w14:textId="77777777" w:rsidR="00EB0363" w:rsidRDefault="00EE623F">
            <w:pPr>
              <w:jc w:val="center"/>
              <w:rPr>
                <w:bCs/>
                <w:color w:val="auto"/>
                <w:sz w:val="18"/>
                <w:szCs w:val="18"/>
              </w:rPr>
            </w:pPr>
            <w:r>
              <w:rPr>
                <w:bCs/>
                <w:color w:val="auto"/>
                <w:sz w:val="18"/>
                <w:szCs w:val="18"/>
              </w:rPr>
              <w:t xml:space="preserve">MPa </w:t>
            </w:r>
          </w:p>
        </w:tc>
        <w:tc>
          <w:tcPr>
            <w:tcW w:w="562" w:type="pct"/>
            <w:shd w:val="clear" w:color="auto" w:fill="auto"/>
            <w:vAlign w:val="center"/>
          </w:tcPr>
          <w:p w14:paraId="7D65C42C" w14:textId="77777777" w:rsidR="00EB0363" w:rsidRDefault="00EE623F">
            <w:pPr>
              <w:jc w:val="center"/>
              <w:rPr>
                <w:bCs/>
                <w:color w:val="auto"/>
                <w:sz w:val="18"/>
                <w:szCs w:val="18"/>
              </w:rPr>
            </w:pPr>
            <w:r>
              <w:rPr>
                <w:bCs/>
                <w:color w:val="auto"/>
                <w:sz w:val="18"/>
                <w:szCs w:val="18"/>
              </w:rPr>
              <w:t xml:space="preserve">GB/T 528   </w:t>
            </w:r>
          </w:p>
        </w:tc>
        <w:tc>
          <w:tcPr>
            <w:tcW w:w="482" w:type="pct"/>
            <w:shd w:val="clear" w:color="auto" w:fill="auto"/>
            <w:vAlign w:val="center"/>
          </w:tcPr>
          <w:p w14:paraId="4423D8B3" w14:textId="77777777" w:rsidR="00EB0363" w:rsidRDefault="00EE623F">
            <w:pPr>
              <w:jc w:val="center"/>
              <w:rPr>
                <w:bCs/>
                <w:color w:val="auto"/>
                <w:sz w:val="18"/>
                <w:szCs w:val="18"/>
              </w:rPr>
            </w:pPr>
            <w:r>
              <w:rPr>
                <w:bCs/>
                <w:color w:val="auto"/>
                <w:sz w:val="18"/>
                <w:szCs w:val="18"/>
              </w:rPr>
              <w:t>12</w:t>
            </w:r>
          </w:p>
        </w:tc>
        <w:tc>
          <w:tcPr>
            <w:tcW w:w="482" w:type="pct"/>
            <w:shd w:val="clear" w:color="auto" w:fill="auto"/>
            <w:vAlign w:val="center"/>
          </w:tcPr>
          <w:p w14:paraId="2E3D29AA" w14:textId="77777777" w:rsidR="00EB0363" w:rsidRDefault="00EE623F">
            <w:pPr>
              <w:jc w:val="center"/>
              <w:rPr>
                <w:bCs/>
                <w:color w:val="auto"/>
                <w:sz w:val="18"/>
                <w:szCs w:val="18"/>
              </w:rPr>
            </w:pPr>
            <w:r>
              <w:rPr>
                <w:bCs/>
                <w:color w:val="auto"/>
                <w:sz w:val="18"/>
                <w:szCs w:val="18"/>
              </w:rPr>
              <w:t>12</w:t>
            </w:r>
          </w:p>
        </w:tc>
        <w:tc>
          <w:tcPr>
            <w:tcW w:w="485" w:type="pct"/>
            <w:shd w:val="clear" w:color="auto" w:fill="auto"/>
            <w:vAlign w:val="center"/>
          </w:tcPr>
          <w:p w14:paraId="7B74220A" w14:textId="77777777" w:rsidR="00EB0363" w:rsidRDefault="00EE623F">
            <w:pPr>
              <w:jc w:val="center"/>
              <w:rPr>
                <w:bCs/>
                <w:color w:val="auto"/>
                <w:sz w:val="18"/>
                <w:szCs w:val="18"/>
              </w:rPr>
            </w:pPr>
            <w:r>
              <w:rPr>
                <w:bCs/>
                <w:color w:val="auto"/>
                <w:sz w:val="18"/>
                <w:szCs w:val="18"/>
              </w:rPr>
              <w:t>12</w:t>
            </w:r>
          </w:p>
        </w:tc>
        <w:tc>
          <w:tcPr>
            <w:tcW w:w="482" w:type="pct"/>
            <w:vAlign w:val="center"/>
          </w:tcPr>
          <w:p w14:paraId="314ADE2F" w14:textId="77777777" w:rsidR="00EB0363" w:rsidRDefault="00EE623F">
            <w:pPr>
              <w:jc w:val="center"/>
              <w:rPr>
                <w:bCs/>
                <w:color w:val="auto"/>
                <w:sz w:val="18"/>
                <w:szCs w:val="18"/>
              </w:rPr>
            </w:pPr>
            <w:r>
              <w:rPr>
                <w:bCs/>
                <w:color w:val="auto"/>
                <w:sz w:val="18"/>
                <w:szCs w:val="18"/>
              </w:rPr>
              <w:t>12</w:t>
            </w:r>
          </w:p>
        </w:tc>
        <w:tc>
          <w:tcPr>
            <w:tcW w:w="489" w:type="pct"/>
            <w:shd w:val="clear" w:color="auto" w:fill="auto"/>
            <w:vAlign w:val="center"/>
          </w:tcPr>
          <w:p w14:paraId="203A70FE" w14:textId="77777777" w:rsidR="00EB0363" w:rsidRDefault="00EE623F">
            <w:pPr>
              <w:jc w:val="center"/>
              <w:rPr>
                <w:bCs/>
                <w:color w:val="auto"/>
                <w:sz w:val="18"/>
                <w:szCs w:val="18"/>
              </w:rPr>
            </w:pPr>
            <w:r>
              <w:rPr>
                <w:bCs/>
                <w:color w:val="auto"/>
                <w:sz w:val="18"/>
                <w:szCs w:val="18"/>
              </w:rPr>
              <w:t>12</w:t>
            </w:r>
          </w:p>
        </w:tc>
      </w:tr>
      <w:tr w:rsidR="00EB0363" w14:paraId="3F2C2332" w14:textId="77777777">
        <w:trPr>
          <w:trHeight w:val="90"/>
        </w:trPr>
        <w:tc>
          <w:tcPr>
            <w:tcW w:w="280" w:type="pct"/>
            <w:shd w:val="clear" w:color="auto" w:fill="auto"/>
            <w:vAlign w:val="center"/>
          </w:tcPr>
          <w:p w14:paraId="07C5426F" w14:textId="77777777" w:rsidR="00EB0363" w:rsidRDefault="00EE623F">
            <w:pPr>
              <w:jc w:val="center"/>
              <w:rPr>
                <w:bCs/>
                <w:color w:val="auto"/>
                <w:sz w:val="18"/>
                <w:szCs w:val="18"/>
              </w:rPr>
            </w:pPr>
            <w:r>
              <w:rPr>
                <w:bCs/>
                <w:color w:val="auto"/>
                <w:sz w:val="18"/>
                <w:szCs w:val="18"/>
              </w:rPr>
              <w:t>3</w:t>
            </w:r>
          </w:p>
        </w:tc>
        <w:tc>
          <w:tcPr>
            <w:tcW w:w="1369" w:type="pct"/>
            <w:shd w:val="clear" w:color="auto" w:fill="auto"/>
            <w:vAlign w:val="center"/>
          </w:tcPr>
          <w:p w14:paraId="35925C17" w14:textId="77777777" w:rsidR="00EB0363" w:rsidRDefault="00EE623F">
            <w:pPr>
              <w:jc w:val="center"/>
              <w:rPr>
                <w:bCs/>
                <w:color w:val="auto"/>
                <w:sz w:val="18"/>
                <w:szCs w:val="18"/>
              </w:rPr>
            </w:pPr>
            <w:r>
              <w:rPr>
                <w:bCs/>
                <w:color w:val="auto"/>
                <w:sz w:val="18"/>
                <w:szCs w:val="18"/>
              </w:rPr>
              <w:t>拉断伸长率，最小</w:t>
            </w:r>
          </w:p>
        </w:tc>
        <w:tc>
          <w:tcPr>
            <w:tcW w:w="368" w:type="pct"/>
            <w:shd w:val="clear" w:color="auto" w:fill="auto"/>
            <w:vAlign w:val="center"/>
          </w:tcPr>
          <w:p w14:paraId="4AE3A7EF" w14:textId="77777777" w:rsidR="00EB0363" w:rsidRDefault="00EE623F">
            <w:pPr>
              <w:jc w:val="center"/>
              <w:rPr>
                <w:bCs/>
                <w:color w:val="auto"/>
                <w:sz w:val="18"/>
                <w:szCs w:val="18"/>
              </w:rPr>
            </w:pPr>
            <w:r>
              <w:rPr>
                <w:bCs/>
                <w:color w:val="auto"/>
                <w:sz w:val="18"/>
                <w:szCs w:val="18"/>
              </w:rPr>
              <w:t>%</w:t>
            </w:r>
          </w:p>
        </w:tc>
        <w:tc>
          <w:tcPr>
            <w:tcW w:w="562" w:type="pct"/>
            <w:shd w:val="clear" w:color="auto" w:fill="auto"/>
            <w:vAlign w:val="center"/>
          </w:tcPr>
          <w:p w14:paraId="1AAE63E7" w14:textId="77777777" w:rsidR="00EB0363" w:rsidRDefault="00EE623F">
            <w:pPr>
              <w:jc w:val="center"/>
              <w:rPr>
                <w:bCs/>
                <w:color w:val="auto"/>
                <w:sz w:val="18"/>
                <w:szCs w:val="18"/>
              </w:rPr>
            </w:pPr>
            <w:r>
              <w:rPr>
                <w:bCs/>
                <w:color w:val="auto"/>
                <w:sz w:val="18"/>
                <w:szCs w:val="18"/>
              </w:rPr>
              <w:t>GB/T 528</w:t>
            </w:r>
          </w:p>
        </w:tc>
        <w:tc>
          <w:tcPr>
            <w:tcW w:w="482" w:type="pct"/>
            <w:shd w:val="clear" w:color="auto" w:fill="auto"/>
            <w:vAlign w:val="center"/>
          </w:tcPr>
          <w:p w14:paraId="2F3B53DC" w14:textId="77777777" w:rsidR="00EB0363" w:rsidRDefault="00EE623F">
            <w:pPr>
              <w:jc w:val="center"/>
              <w:rPr>
                <w:bCs/>
                <w:color w:val="auto"/>
                <w:sz w:val="18"/>
                <w:szCs w:val="18"/>
              </w:rPr>
            </w:pPr>
            <w:r>
              <w:rPr>
                <w:bCs/>
                <w:color w:val="auto"/>
                <w:sz w:val="18"/>
                <w:szCs w:val="18"/>
              </w:rPr>
              <w:t>250</w:t>
            </w:r>
          </w:p>
        </w:tc>
        <w:tc>
          <w:tcPr>
            <w:tcW w:w="482" w:type="pct"/>
            <w:shd w:val="clear" w:color="auto" w:fill="auto"/>
            <w:vAlign w:val="center"/>
          </w:tcPr>
          <w:p w14:paraId="120CE894" w14:textId="77777777" w:rsidR="00EB0363" w:rsidRDefault="00EE623F">
            <w:pPr>
              <w:jc w:val="center"/>
              <w:rPr>
                <w:bCs/>
                <w:color w:val="auto"/>
                <w:sz w:val="18"/>
                <w:szCs w:val="18"/>
              </w:rPr>
            </w:pPr>
            <w:r>
              <w:rPr>
                <w:bCs/>
                <w:color w:val="auto"/>
                <w:sz w:val="18"/>
                <w:szCs w:val="18"/>
              </w:rPr>
              <w:t xml:space="preserve">200 </w:t>
            </w:r>
          </w:p>
        </w:tc>
        <w:tc>
          <w:tcPr>
            <w:tcW w:w="485" w:type="pct"/>
            <w:shd w:val="clear" w:color="auto" w:fill="auto"/>
            <w:vAlign w:val="center"/>
          </w:tcPr>
          <w:p w14:paraId="14433E73" w14:textId="77777777" w:rsidR="00EB0363" w:rsidRDefault="00EE623F">
            <w:pPr>
              <w:jc w:val="center"/>
              <w:rPr>
                <w:bCs/>
                <w:color w:val="auto"/>
                <w:sz w:val="18"/>
                <w:szCs w:val="18"/>
              </w:rPr>
            </w:pPr>
            <w:r>
              <w:rPr>
                <w:bCs/>
                <w:color w:val="auto"/>
                <w:sz w:val="18"/>
                <w:szCs w:val="18"/>
              </w:rPr>
              <w:t xml:space="preserve"> 150</w:t>
            </w:r>
          </w:p>
        </w:tc>
        <w:tc>
          <w:tcPr>
            <w:tcW w:w="482" w:type="pct"/>
            <w:vAlign w:val="center"/>
          </w:tcPr>
          <w:p w14:paraId="72BF7C98" w14:textId="77777777" w:rsidR="00EB0363" w:rsidRDefault="00EE623F">
            <w:pPr>
              <w:jc w:val="center"/>
              <w:rPr>
                <w:bCs/>
                <w:color w:val="auto"/>
                <w:sz w:val="18"/>
                <w:szCs w:val="18"/>
              </w:rPr>
            </w:pPr>
            <w:r>
              <w:rPr>
                <w:bCs/>
                <w:color w:val="auto"/>
                <w:sz w:val="18"/>
                <w:szCs w:val="18"/>
              </w:rPr>
              <w:t>100</w:t>
            </w:r>
          </w:p>
        </w:tc>
        <w:tc>
          <w:tcPr>
            <w:tcW w:w="489" w:type="pct"/>
            <w:shd w:val="clear" w:color="auto" w:fill="auto"/>
            <w:vAlign w:val="center"/>
          </w:tcPr>
          <w:p w14:paraId="371BC39D" w14:textId="77777777" w:rsidR="00EB0363" w:rsidRDefault="00EE623F">
            <w:pPr>
              <w:jc w:val="center"/>
              <w:rPr>
                <w:bCs/>
                <w:color w:val="auto"/>
                <w:sz w:val="18"/>
                <w:szCs w:val="18"/>
              </w:rPr>
            </w:pPr>
            <w:r>
              <w:rPr>
                <w:bCs/>
                <w:color w:val="auto"/>
                <w:sz w:val="18"/>
                <w:szCs w:val="18"/>
              </w:rPr>
              <w:t>100</w:t>
            </w:r>
          </w:p>
        </w:tc>
      </w:tr>
      <w:tr w:rsidR="00EB0363" w14:paraId="4873E004" w14:textId="77777777">
        <w:trPr>
          <w:trHeight w:val="90"/>
        </w:trPr>
        <w:tc>
          <w:tcPr>
            <w:tcW w:w="280" w:type="pct"/>
            <w:shd w:val="clear" w:color="auto" w:fill="auto"/>
            <w:vAlign w:val="center"/>
          </w:tcPr>
          <w:p w14:paraId="1B4F01BE" w14:textId="77777777" w:rsidR="00EB0363" w:rsidRDefault="00EE623F">
            <w:pPr>
              <w:jc w:val="center"/>
              <w:rPr>
                <w:bCs/>
                <w:color w:val="auto"/>
                <w:sz w:val="18"/>
                <w:szCs w:val="18"/>
              </w:rPr>
            </w:pPr>
            <w:r>
              <w:rPr>
                <w:bCs/>
                <w:color w:val="auto"/>
                <w:sz w:val="18"/>
                <w:szCs w:val="18"/>
              </w:rPr>
              <w:t>4</w:t>
            </w:r>
          </w:p>
        </w:tc>
        <w:tc>
          <w:tcPr>
            <w:tcW w:w="1369" w:type="pct"/>
            <w:shd w:val="clear" w:color="auto" w:fill="auto"/>
            <w:vAlign w:val="center"/>
          </w:tcPr>
          <w:p w14:paraId="4102A1ED" w14:textId="77777777" w:rsidR="00EB0363" w:rsidRDefault="00EE623F">
            <w:pPr>
              <w:jc w:val="center"/>
              <w:rPr>
                <w:bCs/>
                <w:color w:val="auto"/>
                <w:sz w:val="18"/>
                <w:szCs w:val="18"/>
              </w:rPr>
            </w:pPr>
            <w:r>
              <w:rPr>
                <w:bCs/>
                <w:color w:val="auto"/>
                <w:sz w:val="18"/>
                <w:szCs w:val="18"/>
              </w:rPr>
              <w:t>撕裂强度，最小</w:t>
            </w:r>
          </w:p>
        </w:tc>
        <w:tc>
          <w:tcPr>
            <w:tcW w:w="368" w:type="pct"/>
            <w:shd w:val="clear" w:color="auto" w:fill="auto"/>
            <w:vAlign w:val="center"/>
          </w:tcPr>
          <w:p w14:paraId="1D0ADB04" w14:textId="77777777" w:rsidR="00EB0363" w:rsidRDefault="00EE623F">
            <w:pPr>
              <w:jc w:val="center"/>
              <w:rPr>
                <w:bCs/>
                <w:color w:val="auto"/>
                <w:sz w:val="18"/>
                <w:szCs w:val="18"/>
              </w:rPr>
            </w:pPr>
            <w:r>
              <w:rPr>
                <w:bCs/>
                <w:color w:val="auto"/>
                <w:sz w:val="18"/>
                <w:szCs w:val="18"/>
              </w:rPr>
              <w:t>N</w:t>
            </w:r>
          </w:p>
        </w:tc>
        <w:tc>
          <w:tcPr>
            <w:tcW w:w="562" w:type="pct"/>
            <w:shd w:val="clear" w:color="auto" w:fill="auto"/>
            <w:vAlign w:val="center"/>
          </w:tcPr>
          <w:p w14:paraId="4480DABB" w14:textId="77777777" w:rsidR="00EB0363" w:rsidRDefault="00EE623F">
            <w:pPr>
              <w:jc w:val="center"/>
              <w:rPr>
                <w:bCs/>
                <w:color w:val="auto"/>
                <w:sz w:val="18"/>
                <w:szCs w:val="18"/>
              </w:rPr>
            </w:pPr>
            <w:r>
              <w:rPr>
                <w:bCs/>
                <w:color w:val="auto"/>
                <w:sz w:val="18"/>
                <w:szCs w:val="18"/>
              </w:rPr>
              <w:t>GB/T 12829</w:t>
            </w:r>
          </w:p>
        </w:tc>
        <w:tc>
          <w:tcPr>
            <w:tcW w:w="482" w:type="pct"/>
            <w:shd w:val="clear" w:color="auto" w:fill="auto"/>
            <w:vAlign w:val="center"/>
          </w:tcPr>
          <w:p w14:paraId="1E540D34" w14:textId="77777777" w:rsidR="00EB0363" w:rsidRDefault="00EE623F">
            <w:pPr>
              <w:jc w:val="center"/>
              <w:rPr>
                <w:bCs/>
                <w:color w:val="auto"/>
                <w:sz w:val="18"/>
                <w:szCs w:val="18"/>
              </w:rPr>
            </w:pPr>
            <w:r>
              <w:rPr>
                <w:bCs/>
                <w:color w:val="auto"/>
                <w:sz w:val="18"/>
                <w:szCs w:val="18"/>
              </w:rPr>
              <w:t>20</w:t>
            </w:r>
          </w:p>
        </w:tc>
        <w:tc>
          <w:tcPr>
            <w:tcW w:w="482" w:type="pct"/>
            <w:shd w:val="clear" w:color="auto" w:fill="auto"/>
            <w:vAlign w:val="center"/>
          </w:tcPr>
          <w:p w14:paraId="198B527E" w14:textId="77777777" w:rsidR="00EB0363" w:rsidRDefault="00EE623F">
            <w:pPr>
              <w:jc w:val="center"/>
              <w:rPr>
                <w:bCs/>
                <w:color w:val="auto"/>
                <w:sz w:val="18"/>
                <w:szCs w:val="18"/>
              </w:rPr>
            </w:pPr>
            <w:r>
              <w:rPr>
                <w:bCs/>
                <w:color w:val="auto"/>
                <w:sz w:val="18"/>
                <w:szCs w:val="18"/>
              </w:rPr>
              <w:t>20</w:t>
            </w:r>
          </w:p>
        </w:tc>
        <w:tc>
          <w:tcPr>
            <w:tcW w:w="485" w:type="pct"/>
            <w:shd w:val="clear" w:color="auto" w:fill="auto"/>
            <w:vAlign w:val="center"/>
          </w:tcPr>
          <w:p w14:paraId="10E87402" w14:textId="77777777" w:rsidR="00EB0363" w:rsidRDefault="00EE623F">
            <w:pPr>
              <w:jc w:val="center"/>
              <w:rPr>
                <w:bCs/>
                <w:color w:val="auto"/>
                <w:sz w:val="18"/>
                <w:szCs w:val="18"/>
              </w:rPr>
            </w:pPr>
            <w:r>
              <w:rPr>
                <w:bCs/>
                <w:color w:val="auto"/>
                <w:sz w:val="18"/>
                <w:szCs w:val="18"/>
              </w:rPr>
              <w:t>20</w:t>
            </w:r>
          </w:p>
        </w:tc>
        <w:tc>
          <w:tcPr>
            <w:tcW w:w="482" w:type="pct"/>
            <w:vAlign w:val="center"/>
          </w:tcPr>
          <w:p w14:paraId="40B72819" w14:textId="77777777" w:rsidR="00EB0363" w:rsidRDefault="00EE623F">
            <w:pPr>
              <w:jc w:val="center"/>
              <w:rPr>
                <w:bCs/>
                <w:color w:val="auto"/>
                <w:sz w:val="18"/>
                <w:szCs w:val="18"/>
              </w:rPr>
            </w:pPr>
            <w:r>
              <w:rPr>
                <w:bCs/>
                <w:color w:val="auto"/>
                <w:sz w:val="18"/>
                <w:szCs w:val="18"/>
              </w:rPr>
              <w:t>20</w:t>
            </w:r>
          </w:p>
        </w:tc>
        <w:tc>
          <w:tcPr>
            <w:tcW w:w="489" w:type="pct"/>
            <w:shd w:val="clear" w:color="auto" w:fill="auto"/>
            <w:vAlign w:val="center"/>
          </w:tcPr>
          <w:p w14:paraId="4D8A29D6" w14:textId="77777777" w:rsidR="00EB0363" w:rsidRDefault="00EE623F">
            <w:pPr>
              <w:jc w:val="center"/>
              <w:rPr>
                <w:bCs/>
                <w:color w:val="auto"/>
                <w:sz w:val="18"/>
                <w:szCs w:val="18"/>
              </w:rPr>
            </w:pPr>
            <w:r>
              <w:rPr>
                <w:bCs/>
                <w:color w:val="auto"/>
                <w:sz w:val="18"/>
                <w:szCs w:val="18"/>
              </w:rPr>
              <w:t>20</w:t>
            </w:r>
          </w:p>
        </w:tc>
      </w:tr>
      <w:tr w:rsidR="00EB0363" w14:paraId="2BBBF8A7" w14:textId="77777777">
        <w:trPr>
          <w:trHeight w:val="90"/>
        </w:trPr>
        <w:tc>
          <w:tcPr>
            <w:tcW w:w="280" w:type="pct"/>
            <w:shd w:val="clear" w:color="auto" w:fill="auto"/>
            <w:vAlign w:val="center"/>
          </w:tcPr>
          <w:p w14:paraId="2065DB29" w14:textId="77777777" w:rsidR="00EB0363" w:rsidRDefault="00EE623F">
            <w:pPr>
              <w:jc w:val="center"/>
              <w:rPr>
                <w:bCs/>
                <w:color w:val="auto"/>
                <w:sz w:val="18"/>
                <w:szCs w:val="18"/>
              </w:rPr>
            </w:pPr>
            <w:r>
              <w:rPr>
                <w:bCs/>
                <w:color w:val="auto"/>
                <w:sz w:val="18"/>
                <w:szCs w:val="18"/>
              </w:rPr>
              <w:t>5</w:t>
            </w:r>
          </w:p>
        </w:tc>
        <w:tc>
          <w:tcPr>
            <w:tcW w:w="1369" w:type="pct"/>
            <w:shd w:val="clear" w:color="auto" w:fill="auto"/>
            <w:vAlign w:val="center"/>
          </w:tcPr>
          <w:p w14:paraId="7E958856" w14:textId="77777777" w:rsidR="00EB0363" w:rsidRDefault="00EE623F">
            <w:pPr>
              <w:jc w:val="center"/>
              <w:rPr>
                <w:bCs/>
                <w:color w:val="auto"/>
                <w:sz w:val="18"/>
                <w:szCs w:val="18"/>
              </w:rPr>
            </w:pPr>
            <w:r>
              <w:rPr>
                <w:bCs/>
                <w:color w:val="auto"/>
                <w:sz w:val="18"/>
                <w:szCs w:val="18"/>
              </w:rPr>
              <w:t>蒸馏水中压缩永久变形（压缩率为</w:t>
            </w:r>
            <w:r>
              <w:rPr>
                <w:bCs/>
                <w:color w:val="auto"/>
                <w:sz w:val="18"/>
                <w:szCs w:val="18"/>
              </w:rPr>
              <w:t>25%</w:t>
            </w:r>
            <w:r>
              <w:rPr>
                <w:bCs/>
                <w:color w:val="auto"/>
                <w:sz w:val="18"/>
                <w:szCs w:val="18"/>
              </w:rPr>
              <w:t>和最大设计值</w:t>
            </w:r>
            <w:r>
              <w:rPr>
                <w:bCs/>
                <w:color w:val="auto"/>
                <w:sz w:val="18"/>
                <w:szCs w:val="18"/>
              </w:rPr>
              <w:t>a</w:t>
            </w:r>
            <w:r>
              <w:rPr>
                <w:bCs/>
                <w:color w:val="auto"/>
                <w:sz w:val="18"/>
                <w:szCs w:val="18"/>
              </w:rPr>
              <w:t>），最大</w:t>
            </w:r>
          </w:p>
          <w:p w14:paraId="499C4048" w14:textId="77777777" w:rsidR="00EB0363" w:rsidRDefault="00EE623F">
            <w:pPr>
              <w:pStyle w:val="a"/>
              <w:widowControl w:val="0"/>
              <w:numPr>
                <w:ilvl w:val="0"/>
                <w:numId w:val="0"/>
              </w:numPr>
              <w:rPr>
                <w:rFonts w:ascii="Times New Roman"/>
                <w:bCs/>
                <w:sz w:val="18"/>
                <w:szCs w:val="18"/>
              </w:rPr>
            </w:pPr>
            <w:r>
              <w:rPr>
                <w:rFonts w:ascii="Times New Roman"/>
                <w:bCs/>
                <w:sz w:val="18"/>
                <w:szCs w:val="18"/>
              </w:rPr>
              <w:t>——23℃</w:t>
            </w:r>
            <w:r>
              <w:rPr>
                <w:rFonts w:ascii="Times New Roman"/>
                <w:bCs/>
                <w:sz w:val="18"/>
                <w:szCs w:val="18"/>
              </w:rPr>
              <w:t>，</w:t>
            </w:r>
            <w:r>
              <w:rPr>
                <w:rFonts w:ascii="Times New Roman"/>
                <w:bCs/>
                <w:sz w:val="18"/>
                <w:szCs w:val="18"/>
              </w:rPr>
              <w:t>72h</w:t>
            </w:r>
          </w:p>
          <w:p w14:paraId="0A5AD982" w14:textId="77777777" w:rsidR="00EB0363" w:rsidRDefault="00EE623F">
            <w:pPr>
              <w:pStyle w:val="a"/>
              <w:widowControl w:val="0"/>
              <w:numPr>
                <w:ilvl w:val="0"/>
                <w:numId w:val="0"/>
              </w:numPr>
              <w:rPr>
                <w:rFonts w:ascii="Times New Roman"/>
                <w:bCs/>
                <w:sz w:val="18"/>
                <w:szCs w:val="18"/>
              </w:rPr>
            </w:pPr>
            <w:r>
              <w:rPr>
                <w:rFonts w:ascii="Times New Roman"/>
                <w:bCs/>
                <w:sz w:val="18"/>
                <w:szCs w:val="18"/>
              </w:rPr>
              <w:t>——140℃</w:t>
            </w:r>
            <w:r>
              <w:rPr>
                <w:rFonts w:ascii="Times New Roman"/>
                <w:bCs/>
                <w:sz w:val="18"/>
                <w:szCs w:val="18"/>
              </w:rPr>
              <w:t>，</w:t>
            </w:r>
            <w:r>
              <w:rPr>
                <w:rFonts w:ascii="Times New Roman"/>
                <w:bCs/>
                <w:sz w:val="18"/>
                <w:szCs w:val="18"/>
              </w:rPr>
              <w:t>24h</w:t>
            </w:r>
          </w:p>
          <w:p w14:paraId="5A57116A" w14:textId="77777777" w:rsidR="00EB0363" w:rsidRDefault="00EE623F">
            <w:pPr>
              <w:pStyle w:val="a"/>
              <w:widowControl w:val="0"/>
              <w:numPr>
                <w:ilvl w:val="0"/>
                <w:numId w:val="0"/>
              </w:numPr>
              <w:rPr>
                <w:rFonts w:ascii="Times New Roman"/>
                <w:bCs/>
                <w:sz w:val="18"/>
                <w:szCs w:val="18"/>
              </w:rPr>
            </w:pPr>
            <w:r>
              <w:rPr>
                <w:rFonts w:ascii="Times New Roman"/>
                <w:bCs/>
                <w:sz w:val="18"/>
                <w:szCs w:val="18"/>
              </w:rPr>
              <w:t>——130℃</w:t>
            </w:r>
            <w:r>
              <w:rPr>
                <w:rFonts w:ascii="Times New Roman"/>
                <w:bCs/>
                <w:sz w:val="18"/>
                <w:szCs w:val="18"/>
              </w:rPr>
              <w:t>，</w:t>
            </w:r>
            <w:r>
              <w:rPr>
                <w:rFonts w:ascii="Times New Roman"/>
                <w:bCs/>
                <w:sz w:val="18"/>
                <w:szCs w:val="18"/>
              </w:rPr>
              <w:t>10000hb</w:t>
            </w:r>
          </w:p>
        </w:tc>
        <w:tc>
          <w:tcPr>
            <w:tcW w:w="368" w:type="pct"/>
            <w:shd w:val="clear" w:color="auto" w:fill="auto"/>
            <w:vAlign w:val="center"/>
          </w:tcPr>
          <w:p w14:paraId="5943EA65" w14:textId="77777777" w:rsidR="00EB0363" w:rsidRDefault="00EB0363">
            <w:pPr>
              <w:jc w:val="center"/>
              <w:rPr>
                <w:bCs/>
                <w:color w:val="auto"/>
                <w:sz w:val="18"/>
                <w:szCs w:val="18"/>
              </w:rPr>
            </w:pPr>
          </w:p>
          <w:p w14:paraId="1D840B32" w14:textId="77777777" w:rsidR="00EB0363" w:rsidRDefault="00EB0363">
            <w:pPr>
              <w:jc w:val="center"/>
              <w:rPr>
                <w:bCs/>
                <w:color w:val="auto"/>
                <w:sz w:val="18"/>
                <w:szCs w:val="18"/>
              </w:rPr>
            </w:pPr>
          </w:p>
          <w:p w14:paraId="6DAE4338" w14:textId="77777777" w:rsidR="00EB0363" w:rsidRDefault="00EB0363">
            <w:pPr>
              <w:jc w:val="center"/>
              <w:rPr>
                <w:bCs/>
                <w:color w:val="auto"/>
                <w:sz w:val="18"/>
                <w:szCs w:val="18"/>
              </w:rPr>
            </w:pPr>
          </w:p>
          <w:p w14:paraId="5155B52D" w14:textId="77777777" w:rsidR="00EB0363" w:rsidRDefault="00EE623F">
            <w:pPr>
              <w:jc w:val="center"/>
              <w:rPr>
                <w:bCs/>
                <w:color w:val="auto"/>
                <w:sz w:val="18"/>
                <w:szCs w:val="18"/>
              </w:rPr>
            </w:pPr>
            <w:r>
              <w:rPr>
                <w:bCs/>
                <w:color w:val="auto"/>
                <w:sz w:val="18"/>
                <w:szCs w:val="18"/>
              </w:rPr>
              <w:t>%</w:t>
            </w:r>
          </w:p>
          <w:p w14:paraId="601466AC" w14:textId="77777777" w:rsidR="00EB0363" w:rsidRDefault="00EE623F">
            <w:pPr>
              <w:jc w:val="center"/>
              <w:rPr>
                <w:bCs/>
                <w:color w:val="auto"/>
                <w:sz w:val="18"/>
                <w:szCs w:val="18"/>
              </w:rPr>
            </w:pPr>
            <w:r>
              <w:rPr>
                <w:bCs/>
                <w:color w:val="auto"/>
                <w:sz w:val="18"/>
                <w:szCs w:val="18"/>
              </w:rPr>
              <w:t>%</w:t>
            </w:r>
          </w:p>
          <w:p w14:paraId="09B3C0D6" w14:textId="77777777" w:rsidR="00EB0363" w:rsidRDefault="00EE623F">
            <w:pPr>
              <w:jc w:val="center"/>
              <w:rPr>
                <w:bCs/>
                <w:color w:val="auto"/>
                <w:sz w:val="18"/>
                <w:szCs w:val="18"/>
              </w:rPr>
            </w:pPr>
            <w:r>
              <w:rPr>
                <w:bCs/>
                <w:color w:val="auto"/>
                <w:sz w:val="18"/>
                <w:szCs w:val="18"/>
              </w:rPr>
              <w:t>%</w:t>
            </w:r>
          </w:p>
        </w:tc>
        <w:tc>
          <w:tcPr>
            <w:tcW w:w="562" w:type="pct"/>
            <w:shd w:val="clear" w:color="auto" w:fill="auto"/>
            <w:vAlign w:val="center"/>
          </w:tcPr>
          <w:p w14:paraId="4FF977E1" w14:textId="77777777" w:rsidR="00EB0363" w:rsidRDefault="00EE623F">
            <w:pPr>
              <w:jc w:val="center"/>
              <w:rPr>
                <w:bCs/>
                <w:color w:val="auto"/>
                <w:sz w:val="18"/>
                <w:szCs w:val="18"/>
              </w:rPr>
            </w:pPr>
            <w:r>
              <w:rPr>
                <w:bCs/>
                <w:color w:val="auto"/>
                <w:sz w:val="18"/>
                <w:szCs w:val="18"/>
              </w:rPr>
              <w:t>GB/T 7759.1</w:t>
            </w:r>
          </w:p>
          <w:p w14:paraId="3078DE09" w14:textId="77777777" w:rsidR="00EB0363" w:rsidRDefault="00EE623F">
            <w:pPr>
              <w:jc w:val="center"/>
              <w:rPr>
                <w:bCs/>
                <w:color w:val="auto"/>
                <w:sz w:val="18"/>
                <w:szCs w:val="18"/>
              </w:rPr>
            </w:pPr>
            <w:r>
              <w:rPr>
                <w:bCs/>
                <w:color w:val="auto"/>
                <w:sz w:val="18"/>
                <w:szCs w:val="18"/>
              </w:rPr>
              <w:t>GB/T 7759.1</w:t>
            </w:r>
          </w:p>
          <w:p w14:paraId="27EADD4E" w14:textId="77777777" w:rsidR="00EB0363" w:rsidRDefault="00EE623F">
            <w:pPr>
              <w:jc w:val="center"/>
              <w:rPr>
                <w:bCs/>
                <w:color w:val="auto"/>
                <w:sz w:val="18"/>
                <w:szCs w:val="18"/>
              </w:rPr>
            </w:pPr>
            <w:r>
              <w:rPr>
                <w:bCs/>
                <w:color w:val="auto"/>
                <w:sz w:val="18"/>
                <w:szCs w:val="18"/>
              </w:rPr>
              <w:t>GB/T 7759.1</w:t>
            </w:r>
          </w:p>
        </w:tc>
        <w:tc>
          <w:tcPr>
            <w:tcW w:w="482" w:type="pct"/>
            <w:shd w:val="clear" w:color="auto" w:fill="auto"/>
            <w:vAlign w:val="center"/>
          </w:tcPr>
          <w:p w14:paraId="7838D199" w14:textId="77777777" w:rsidR="00EB0363" w:rsidRDefault="00EB0363">
            <w:pPr>
              <w:jc w:val="center"/>
              <w:rPr>
                <w:bCs/>
                <w:color w:val="auto"/>
                <w:sz w:val="18"/>
                <w:szCs w:val="18"/>
              </w:rPr>
            </w:pPr>
          </w:p>
          <w:p w14:paraId="36CDD9BC" w14:textId="77777777" w:rsidR="00EB0363" w:rsidRDefault="00EB0363">
            <w:pPr>
              <w:jc w:val="center"/>
              <w:rPr>
                <w:bCs/>
                <w:color w:val="auto"/>
                <w:sz w:val="18"/>
                <w:szCs w:val="18"/>
              </w:rPr>
            </w:pPr>
          </w:p>
          <w:p w14:paraId="1226E494" w14:textId="77777777" w:rsidR="00EB0363" w:rsidRDefault="00EB0363">
            <w:pPr>
              <w:jc w:val="center"/>
              <w:rPr>
                <w:bCs/>
                <w:color w:val="auto"/>
                <w:sz w:val="18"/>
                <w:szCs w:val="18"/>
              </w:rPr>
            </w:pPr>
          </w:p>
          <w:p w14:paraId="791BCF17" w14:textId="77777777" w:rsidR="00EB0363" w:rsidRDefault="00EE623F">
            <w:pPr>
              <w:jc w:val="center"/>
              <w:rPr>
                <w:bCs/>
                <w:color w:val="auto"/>
                <w:sz w:val="18"/>
                <w:szCs w:val="18"/>
              </w:rPr>
            </w:pPr>
            <w:r>
              <w:rPr>
                <w:bCs/>
                <w:color w:val="auto"/>
                <w:sz w:val="18"/>
                <w:szCs w:val="18"/>
              </w:rPr>
              <w:t>15</w:t>
            </w:r>
          </w:p>
          <w:p w14:paraId="3AE49094" w14:textId="77777777" w:rsidR="00EB0363" w:rsidRDefault="00EE623F">
            <w:pPr>
              <w:jc w:val="center"/>
              <w:rPr>
                <w:bCs/>
                <w:color w:val="auto"/>
                <w:sz w:val="18"/>
                <w:szCs w:val="18"/>
              </w:rPr>
            </w:pPr>
            <w:r>
              <w:rPr>
                <w:bCs/>
                <w:color w:val="auto"/>
                <w:sz w:val="18"/>
                <w:szCs w:val="18"/>
              </w:rPr>
              <w:t>20</w:t>
            </w:r>
          </w:p>
          <w:p w14:paraId="6D8B54E8" w14:textId="77777777" w:rsidR="00EB0363" w:rsidRDefault="00EE623F">
            <w:pPr>
              <w:jc w:val="center"/>
              <w:rPr>
                <w:bCs/>
                <w:color w:val="auto"/>
                <w:sz w:val="18"/>
                <w:szCs w:val="18"/>
              </w:rPr>
            </w:pPr>
            <w:r>
              <w:rPr>
                <w:bCs/>
                <w:color w:val="auto"/>
                <w:sz w:val="18"/>
                <w:szCs w:val="18"/>
              </w:rPr>
              <w:t>50</w:t>
            </w:r>
          </w:p>
        </w:tc>
        <w:tc>
          <w:tcPr>
            <w:tcW w:w="482" w:type="pct"/>
            <w:shd w:val="clear" w:color="auto" w:fill="auto"/>
            <w:vAlign w:val="center"/>
          </w:tcPr>
          <w:p w14:paraId="15452BA4" w14:textId="77777777" w:rsidR="00EB0363" w:rsidRDefault="00EB0363">
            <w:pPr>
              <w:jc w:val="center"/>
              <w:rPr>
                <w:bCs/>
                <w:color w:val="auto"/>
                <w:sz w:val="18"/>
                <w:szCs w:val="18"/>
              </w:rPr>
            </w:pPr>
          </w:p>
          <w:p w14:paraId="19A7E0A9" w14:textId="77777777" w:rsidR="00EB0363" w:rsidRDefault="00EB0363">
            <w:pPr>
              <w:jc w:val="center"/>
              <w:rPr>
                <w:bCs/>
                <w:color w:val="auto"/>
                <w:sz w:val="18"/>
                <w:szCs w:val="18"/>
              </w:rPr>
            </w:pPr>
          </w:p>
          <w:p w14:paraId="58628211" w14:textId="77777777" w:rsidR="00EB0363" w:rsidRDefault="00EB0363">
            <w:pPr>
              <w:jc w:val="center"/>
              <w:rPr>
                <w:bCs/>
                <w:color w:val="auto"/>
                <w:sz w:val="18"/>
                <w:szCs w:val="18"/>
              </w:rPr>
            </w:pPr>
          </w:p>
          <w:p w14:paraId="5624BBBD" w14:textId="77777777" w:rsidR="00EB0363" w:rsidRDefault="00EE623F">
            <w:pPr>
              <w:jc w:val="center"/>
              <w:rPr>
                <w:bCs/>
                <w:color w:val="auto"/>
                <w:sz w:val="18"/>
                <w:szCs w:val="18"/>
              </w:rPr>
            </w:pPr>
            <w:r>
              <w:rPr>
                <w:bCs/>
                <w:color w:val="auto"/>
                <w:sz w:val="18"/>
                <w:szCs w:val="18"/>
              </w:rPr>
              <w:t>15</w:t>
            </w:r>
          </w:p>
          <w:p w14:paraId="5A431B46" w14:textId="77777777" w:rsidR="00EB0363" w:rsidRDefault="00EE623F">
            <w:pPr>
              <w:jc w:val="center"/>
              <w:rPr>
                <w:bCs/>
                <w:color w:val="auto"/>
                <w:sz w:val="18"/>
                <w:szCs w:val="18"/>
              </w:rPr>
            </w:pPr>
            <w:r>
              <w:rPr>
                <w:bCs/>
                <w:color w:val="auto"/>
                <w:sz w:val="18"/>
                <w:szCs w:val="18"/>
              </w:rPr>
              <w:t>20</w:t>
            </w:r>
          </w:p>
          <w:p w14:paraId="5B7A2F8F" w14:textId="77777777" w:rsidR="00EB0363" w:rsidRDefault="00EE623F">
            <w:pPr>
              <w:jc w:val="center"/>
              <w:rPr>
                <w:bCs/>
                <w:color w:val="auto"/>
                <w:sz w:val="18"/>
                <w:szCs w:val="18"/>
              </w:rPr>
            </w:pPr>
            <w:r>
              <w:rPr>
                <w:bCs/>
                <w:color w:val="auto"/>
                <w:sz w:val="18"/>
                <w:szCs w:val="18"/>
              </w:rPr>
              <w:t>50</w:t>
            </w:r>
          </w:p>
        </w:tc>
        <w:tc>
          <w:tcPr>
            <w:tcW w:w="485" w:type="pct"/>
            <w:shd w:val="clear" w:color="auto" w:fill="auto"/>
            <w:vAlign w:val="center"/>
          </w:tcPr>
          <w:p w14:paraId="797F66B3" w14:textId="77777777" w:rsidR="00EB0363" w:rsidRDefault="00EB0363">
            <w:pPr>
              <w:jc w:val="center"/>
              <w:rPr>
                <w:bCs/>
                <w:color w:val="auto"/>
                <w:sz w:val="18"/>
                <w:szCs w:val="18"/>
              </w:rPr>
            </w:pPr>
          </w:p>
          <w:p w14:paraId="2793D47E" w14:textId="77777777" w:rsidR="00EB0363" w:rsidRDefault="00EB0363">
            <w:pPr>
              <w:jc w:val="center"/>
              <w:rPr>
                <w:bCs/>
                <w:color w:val="auto"/>
                <w:sz w:val="18"/>
                <w:szCs w:val="18"/>
              </w:rPr>
            </w:pPr>
          </w:p>
          <w:p w14:paraId="6D4BBC2A" w14:textId="77777777" w:rsidR="00EB0363" w:rsidRDefault="00EB0363">
            <w:pPr>
              <w:jc w:val="center"/>
              <w:rPr>
                <w:bCs/>
                <w:color w:val="auto"/>
                <w:sz w:val="18"/>
                <w:szCs w:val="18"/>
              </w:rPr>
            </w:pPr>
          </w:p>
          <w:p w14:paraId="0D7E81A9" w14:textId="77777777" w:rsidR="00EB0363" w:rsidRDefault="00EE623F">
            <w:pPr>
              <w:jc w:val="center"/>
              <w:rPr>
                <w:bCs/>
                <w:color w:val="auto"/>
                <w:sz w:val="18"/>
                <w:szCs w:val="18"/>
              </w:rPr>
            </w:pPr>
            <w:r>
              <w:rPr>
                <w:bCs/>
                <w:color w:val="auto"/>
                <w:sz w:val="18"/>
                <w:szCs w:val="18"/>
              </w:rPr>
              <w:t>15</w:t>
            </w:r>
          </w:p>
          <w:p w14:paraId="4940E12C" w14:textId="77777777" w:rsidR="00EB0363" w:rsidRDefault="00EE623F">
            <w:pPr>
              <w:jc w:val="center"/>
              <w:rPr>
                <w:bCs/>
                <w:color w:val="auto"/>
                <w:sz w:val="18"/>
                <w:szCs w:val="18"/>
              </w:rPr>
            </w:pPr>
            <w:r>
              <w:rPr>
                <w:bCs/>
                <w:color w:val="auto"/>
                <w:sz w:val="18"/>
                <w:szCs w:val="18"/>
              </w:rPr>
              <w:t>20</w:t>
            </w:r>
          </w:p>
          <w:p w14:paraId="590B3857" w14:textId="77777777" w:rsidR="00EB0363" w:rsidRDefault="00EE623F">
            <w:pPr>
              <w:jc w:val="center"/>
              <w:rPr>
                <w:bCs/>
                <w:color w:val="auto"/>
                <w:sz w:val="18"/>
                <w:szCs w:val="18"/>
              </w:rPr>
            </w:pPr>
            <w:r>
              <w:rPr>
                <w:bCs/>
                <w:color w:val="auto"/>
                <w:sz w:val="18"/>
                <w:szCs w:val="18"/>
              </w:rPr>
              <w:t>50</w:t>
            </w:r>
          </w:p>
        </w:tc>
        <w:tc>
          <w:tcPr>
            <w:tcW w:w="482" w:type="pct"/>
            <w:vAlign w:val="center"/>
          </w:tcPr>
          <w:p w14:paraId="1E7D35E7" w14:textId="77777777" w:rsidR="00EB0363" w:rsidRDefault="00EB0363">
            <w:pPr>
              <w:jc w:val="center"/>
              <w:rPr>
                <w:bCs/>
                <w:color w:val="auto"/>
                <w:sz w:val="18"/>
                <w:szCs w:val="18"/>
              </w:rPr>
            </w:pPr>
          </w:p>
          <w:p w14:paraId="44899FA8" w14:textId="77777777" w:rsidR="00EB0363" w:rsidRDefault="00EB0363">
            <w:pPr>
              <w:jc w:val="center"/>
              <w:rPr>
                <w:bCs/>
                <w:color w:val="auto"/>
                <w:sz w:val="18"/>
                <w:szCs w:val="18"/>
              </w:rPr>
            </w:pPr>
          </w:p>
          <w:p w14:paraId="6EBEC778" w14:textId="77777777" w:rsidR="00EB0363" w:rsidRDefault="00EE623F">
            <w:pPr>
              <w:jc w:val="center"/>
              <w:rPr>
                <w:bCs/>
                <w:color w:val="auto"/>
                <w:sz w:val="18"/>
                <w:szCs w:val="18"/>
              </w:rPr>
            </w:pPr>
            <w:r>
              <w:rPr>
                <w:bCs/>
                <w:color w:val="auto"/>
                <w:sz w:val="18"/>
                <w:szCs w:val="18"/>
              </w:rPr>
              <w:t>—</w:t>
            </w:r>
          </w:p>
          <w:p w14:paraId="27F745D3" w14:textId="77777777" w:rsidR="00EB0363" w:rsidRDefault="00EE623F">
            <w:pPr>
              <w:jc w:val="center"/>
              <w:rPr>
                <w:bCs/>
                <w:color w:val="auto"/>
                <w:sz w:val="18"/>
                <w:szCs w:val="18"/>
              </w:rPr>
            </w:pPr>
            <w:r>
              <w:rPr>
                <w:bCs/>
                <w:color w:val="auto"/>
                <w:sz w:val="18"/>
                <w:szCs w:val="18"/>
              </w:rPr>
              <w:t>—</w:t>
            </w:r>
          </w:p>
          <w:p w14:paraId="543E739D" w14:textId="77777777" w:rsidR="00EB0363" w:rsidRDefault="00EB0363">
            <w:pPr>
              <w:jc w:val="center"/>
              <w:rPr>
                <w:bCs/>
                <w:color w:val="auto"/>
                <w:sz w:val="18"/>
                <w:szCs w:val="18"/>
              </w:rPr>
            </w:pPr>
          </w:p>
        </w:tc>
        <w:tc>
          <w:tcPr>
            <w:tcW w:w="489" w:type="pct"/>
            <w:shd w:val="clear" w:color="auto" w:fill="auto"/>
            <w:vAlign w:val="center"/>
          </w:tcPr>
          <w:p w14:paraId="7AE61E35" w14:textId="77777777" w:rsidR="00EB0363" w:rsidRDefault="00EB0363">
            <w:pPr>
              <w:jc w:val="center"/>
              <w:rPr>
                <w:bCs/>
                <w:color w:val="auto"/>
                <w:sz w:val="18"/>
                <w:szCs w:val="18"/>
              </w:rPr>
            </w:pPr>
          </w:p>
          <w:p w14:paraId="6921BEBA" w14:textId="77777777" w:rsidR="00EB0363" w:rsidRDefault="00EB0363">
            <w:pPr>
              <w:jc w:val="center"/>
              <w:rPr>
                <w:bCs/>
                <w:color w:val="auto"/>
                <w:sz w:val="18"/>
                <w:szCs w:val="18"/>
              </w:rPr>
            </w:pPr>
          </w:p>
          <w:p w14:paraId="4E9EDFED" w14:textId="77777777" w:rsidR="00EB0363" w:rsidRDefault="00EE623F">
            <w:pPr>
              <w:jc w:val="center"/>
              <w:rPr>
                <w:bCs/>
                <w:color w:val="auto"/>
                <w:sz w:val="18"/>
                <w:szCs w:val="18"/>
              </w:rPr>
            </w:pPr>
            <w:r>
              <w:rPr>
                <w:bCs/>
                <w:color w:val="auto"/>
                <w:sz w:val="18"/>
                <w:szCs w:val="18"/>
              </w:rPr>
              <w:t>—</w:t>
            </w:r>
          </w:p>
          <w:p w14:paraId="400178B0" w14:textId="77777777" w:rsidR="00EB0363" w:rsidRDefault="00EE623F">
            <w:pPr>
              <w:jc w:val="center"/>
              <w:rPr>
                <w:bCs/>
                <w:color w:val="auto"/>
                <w:sz w:val="18"/>
                <w:szCs w:val="18"/>
              </w:rPr>
            </w:pPr>
            <w:r>
              <w:rPr>
                <w:bCs/>
                <w:color w:val="auto"/>
                <w:sz w:val="18"/>
                <w:szCs w:val="18"/>
              </w:rPr>
              <w:t>—</w:t>
            </w:r>
          </w:p>
          <w:p w14:paraId="137FDFDE" w14:textId="77777777" w:rsidR="00EB0363" w:rsidRDefault="00EB0363">
            <w:pPr>
              <w:jc w:val="center"/>
              <w:rPr>
                <w:bCs/>
                <w:color w:val="auto"/>
                <w:sz w:val="18"/>
                <w:szCs w:val="18"/>
              </w:rPr>
            </w:pPr>
          </w:p>
        </w:tc>
      </w:tr>
      <w:tr w:rsidR="00EB0363" w14:paraId="66DED7CB" w14:textId="77777777">
        <w:trPr>
          <w:trHeight w:val="609"/>
        </w:trPr>
        <w:tc>
          <w:tcPr>
            <w:tcW w:w="280" w:type="pct"/>
            <w:shd w:val="clear" w:color="auto" w:fill="auto"/>
            <w:vAlign w:val="center"/>
          </w:tcPr>
          <w:p w14:paraId="653EF090" w14:textId="77777777" w:rsidR="00EB0363" w:rsidRDefault="00EE623F">
            <w:pPr>
              <w:jc w:val="center"/>
              <w:rPr>
                <w:bCs/>
                <w:color w:val="auto"/>
                <w:sz w:val="18"/>
                <w:szCs w:val="18"/>
              </w:rPr>
            </w:pPr>
            <w:r>
              <w:rPr>
                <w:bCs/>
                <w:color w:val="auto"/>
                <w:sz w:val="18"/>
                <w:szCs w:val="18"/>
              </w:rPr>
              <w:t>6</w:t>
            </w:r>
          </w:p>
        </w:tc>
        <w:tc>
          <w:tcPr>
            <w:tcW w:w="1369" w:type="pct"/>
            <w:shd w:val="clear" w:color="auto" w:fill="auto"/>
            <w:vAlign w:val="center"/>
          </w:tcPr>
          <w:p w14:paraId="3A9FB29C" w14:textId="77777777" w:rsidR="00EB0363" w:rsidRDefault="00EE623F">
            <w:pPr>
              <w:rPr>
                <w:bCs/>
                <w:color w:val="auto"/>
                <w:sz w:val="18"/>
                <w:szCs w:val="18"/>
              </w:rPr>
            </w:pPr>
            <w:r>
              <w:rPr>
                <w:bCs/>
                <w:color w:val="auto"/>
                <w:sz w:val="18"/>
                <w:szCs w:val="18"/>
              </w:rPr>
              <w:t>蒸馏水中老化，</w:t>
            </w:r>
            <w:r>
              <w:rPr>
                <w:bCs/>
                <w:color w:val="auto"/>
                <w:sz w:val="18"/>
                <w:szCs w:val="18"/>
              </w:rPr>
              <w:t>140℃</w:t>
            </w:r>
            <w:r>
              <w:rPr>
                <w:bCs/>
                <w:color w:val="auto"/>
                <w:sz w:val="18"/>
                <w:szCs w:val="18"/>
              </w:rPr>
              <w:t>，</w:t>
            </w:r>
            <w:r>
              <w:rPr>
                <w:bCs/>
                <w:color w:val="auto"/>
                <w:sz w:val="18"/>
                <w:szCs w:val="18"/>
              </w:rPr>
              <w:t>7</w:t>
            </w:r>
            <w:r>
              <w:rPr>
                <w:bCs/>
                <w:color w:val="auto"/>
                <w:sz w:val="18"/>
                <w:szCs w:val="18"/>
              </w:rPr>
              <w:t>天，</w:t>
            </w:r>
          </w:p>
          <w:p w14:paraId="1B93CC89" w14:textId="77777777" w:rsidR="00EB0363" w:rsidRDefault="00EE623F">
            <w:pPr>
              <w:pStyle w:val="a"/>
              <w:widowControl w:val="0"/>
              <w:numPr>
                <w:ilvl w:val="0"/>
                <w:numId w:val="0"/>
              </w:numPr>
              <w:rPr>
                <w:rFonts w:ascii="Times New Roman"/>
                <w:bCs/>
                <w:sz w:val="18"/>
                <w:szCs w:val="18"/>
              </w:rPr>
            </w:pPr>
            <w:r>
              <w:rPr>
                <w:rFonts w:ascii="Times New Roman"/>
                <w:bCs/>
                <w:sz w:val="18"/>
                <w:szCs w:val="18"/>
              </w:rPr>
              <w:t>——</w:t>
            </w:r>
            <w:r>
              <w:rPr>
                <w:rFonts w:ascii="Times New Roman"/>
                <w:bCs/>
                <w:sz w:val="18"/>
                <w:szCs w:val="18"/>
              </w:rPr>
              <w:t>硬度变化，最大</w:t>
            </w:r>
          </w:p>
          <w:p w14:paraId="101A70A6" w14:textId="77777777" w:rsidR="00EB0363" w:rsidRDefault="00EE623F">
            <w:pPr>
              <w:pStyle w:val="a"/>
              <w:widowControl w:val="0"/>
              <w:numPr>
                <w:ilvl w:val="0"/>
                <w:numId w:val="0"/>
              </w:numPr>
              <w:rPr>
                <w:rFonts w:ascii="Times New Roman"/>
                <w:bCs/>
                <w:sz w:val="18"/>
                <w:szCs w:val="18"/>
              </w:rPr>
            </w:pPr>
            <w:r>
              <w:rPr>
                <w:rFonts w:ascii="Times New Roman"/>
                <w:bCs/>
                <w:sz w:val="18"/>
                <w:szCs w:val="18"/>
              </w:rPr>
              <w:t>——</w:t>
            </w:r>
            <w:r>
              <w:rPr>
                <w:rFonts w:ascii="Times New Roman"/>
                <w:bCs/>
                <w:sz w:val="18"/>
                <w:szCs w:val="18"/>
              </w:rPr>
              <w:t>拉伸强度变化率，最大</w:t>
            </w:r>
          </w:p>
          <w:p w14:paraId="616051B7" w14:textId="77777777" w:rsidR="00EB0363" w:rsidRDefault="00EE623F">
            <w:pPr>
              <w:pStyle w:val="a"/>
              <w:widowControl w:val="0"/>
              <w:numPr>
                <w:ilvl w:val="0"/>
                <w:numId w:val="0"/>
              </w:numPr>
              <w:rPr>
                <w:rFonts w:ascii="Times New Roman"/>
                <w:bCs/>
                <w:sz w:val="18"/>
                <w:szCs w:val="18"/>
              </w:rPr>
            </w:pPr>
            <w:r>
              <w:rPr>
                <w:rFonts w:ascii="Times New Roman"/>
                <w:bCs/>
                <w:sz w:val="18"/>
                <w:szCs w:val="18"/>
              </w:rPr>
              <w:t>——</w:t>
            </w:r>
            <w:r>
              <w:rPr>
                <w:rFonts w:ascii="Times New Roman"/>
                <w:bCs/>
                <w:sz w:val="18"/>
                <w:szCs w:val="18"/>
              </w:rPr>
              <w:t>拉断伸长率变化率，最大</w:t>
            </w:r>
          </w:p>
        </w:tc>
        <w:tc>
          <w:tcPr>
            <w:tcW w:w="368" w:type="pct"/>
            <w:shd w:val="clear" w:color="auto" w:fill="auto"/>
            <w:vAlign w:val="center"/>
          </w:tcPr>
          <w:p w14:paraId="472BC946" w14:textId="77777777" w:rsidR="00EB0363" w:rsidRDefault="00EB0363">
            <w:pPr>
              <w:jc w:val="center"/>
              <w:rPr>
                <w:bCs/>
                <w:color w:val="auto"/>
                <w:sz w:val="18"/>
                <w:szCs w:val="18"/>
              </w:rPr>
            </w:pPr>
          </w:p>
          <w:p w14:paraId="75D55C91" w14:textId="77777777" w:rsidR="00EB0363" w:rsidRDefault="00EE623F">
            <w:pPr>
              <w:jc w:val="center"/>
              <w:rPr>
                <w:bCs/>
                <w:color w:val="auto"/>
                <w:sz w:val="18"/>
                <w:szCs w:val="18"/>
              </w:rPr>
            </w:pPr>
            <w:r>
              <w:rPr>
                <w:bCs/>
                <w:color w:val="auto"/>
                <w:sz w:val="18"/>
                <w:szCs w:val="18"/>
              </w:rPr>
              <w:t>IRHD</w:t>
            </w:r>
          </w:p>
          <w:p w14:paraId="154D1439" w14:textId="77777777" w:rsidR="00EB0363" w:rsidRDefault="00EE623F">
            <w:pPr>
              <w:jc w:val="center"/>
              <w:rPr>
                <w:bCs/>
                <w:color w:val="auto"/>
                <w:sz w:val="18"/>
                <w:szCs w:val="18"/>
              </w:rPr>
            </w:pPr>
            <w:r>
              <w:rPr>
                <w:bCs/>
                <w:color w:val="auto"/>
                <w:sz w:val="18"/>
                <w:szCs w:val="18"/>
              </w:rPr>
              <w:t>%</w:t>
            </w:r>
          </w:p>
          <w:p w14:paraId="490D97C3" w14:textId="77777777" w:rsidR="00EB0363" w:rsidRDefault="00EE623F">
            <w:pPr>
              <w:jc w:val="center"/>
              <w:rPr>
                <w:bCs/>
                <w:color w:val="auto"/>
                <w:sz w:val="18"/>
                <w:szCs w:val="18"/>
              </w:rPr>
            </w:pPr>
            <w:r>
              <w:rPr>
                <w:bCs/>
                <w:color w:val="auto"/>
                <w:sz w:val="18"/>
                <w:szCs w:val="18"/>
              </w:rPr>
              <w:t>%</w:t>
            </w:r>
          </w:p>
        </w:tc>
        <w:tc>
          <w:tcPr>
            <w:tcW w:w="562" w:type="pct"/>
            <w:shd w:val="clear" w:color="auto" w:fill="auto"/>
            <w:vAlign w:val="center"/>
          </w:tcPr>
          <w:p w14:paraId="2983F180" w14:textId="77777777" w:rsidR="00EB0363" w:rsidRDefault="00EE623F">
            <w:pPr>
              <w:jc w:val="center"/>
              <w:rPr>
                <w:bCs/>
                <w:color w:val="auto"/>
                <w:sz w:val="18"/>
                <w:szCs w:val="18"/>
              </w:rPr>
            </w:pPr>
            <w:r>
              <w:rPr>
                <w:bCs/>
                <w:color w:val="auto"/>
                <w:sz w:val="18"/>
                <w:szCs w:val="18"/>
              </w:rPr>
              <w:t>GB/T 1690</w:t>
            </w:r>
          </w:p>
          <w:p w14:paraId="45D4974A" w14:textId="77777777" w:rsidR="00EB0363" w:rsidRDefault="00EE623F">
            <w:pPr>
              <w:jc w:val="center"/>
              <w:rPr>
                <w:bCs/>
                <w:color w:val="auto"/>
                <w:sz w:val="18"/>
                <w:szCs w:val="18"/>
              </w:rPr>
            </w:pPr>
            <w:r>
              <w:rPr>
                <w:bCs/>
                <w:color w:val="auto"/>
                <w:sz w:val="18"/>
                <w:szCs w:val="18"/>
              </w:rPr>
              <w:t xml:space="preserve">GB/T 6031   </w:t>
            </w:r>
          </w:p>
          <w:p w14:paraId="07BCB8EB" w14:textId="77777777" w:rsidR="00EB0363" w:rsidRDefault="00EE623F">
            <w:pPr>
              <w:jc w:val="center"/>
              <w:rPr>
                <w:bCs/>
                <w:color w:val="auto"/>
                <w:sz w:val="18"/>
                <w:szCs w:val="18"/>
              </w:rPr>
            </w:pPr>
            <w:r>
              <w:rPr>
                <w:bCs/>
                <w:color w:val="auto"/>
                <w:sz w:val="18"/>
                <w:szCs w:val="18"/>
              </w:rPr>
              <w:t>GB/T 528</w:t>
            </w:r>
          </w:p>
          <w:p w14:paraId="6E0ECA56" w14:textId="77777777" w:rsidR="00EB0363" w:rsidRDefault="00EE623F">
            <w:pPr>
              <w:jc w:val="center"/>
              <w:rPr>
                <w:bCs/>
                <w:color w:val="auto"/>
                <w:sz w:val="18"/>
                <w:szCs w:val="18"/>
              </w:rPr>
            </w:pPr>
            <w:r>
              <w:rPr>
                <w:bCs/>
                <w:color w:val="auto"/>
                <w:sz w:val="18"/>
                <w:szCs w:val="18"/>
              </w:rPr>
              <w:t>GB/T 528</w:t>
            </w:r>
          </w:p>
        </w:tc>
        <w:tc>
          <w:tcPr>
            <w:tcW w:w="482" w:type="pct"/>
            <w:shd w:val="clear" w:color="auto" w:fill="auto"/>
            <w:vAlign w:val="center"/>
          </w:tcPr>
          <w:p w14:paraId="48754392" w14:textId="77777777" w:rsidR="00EB0363" w:rsidRDefault="00EB0363">
            <w:pPr>
              <w:jc w:val="center"/>
              <w:rPr>
                <w:bCs/>
                <w:color w:val="auto"/>
                <w:sz w:val="18"/>
                <w:szCs w:val="18"/>
              </w:rPr>
            </w:pPr>
          </w:p>
          <w:p w14:paraId="55AE1B78" w14:textId="77777777" w:rsidR="00EB0363" w:rsidRDefault="00EE623F">
            <w:pPr>
              <w:jc w:val="center"/>
              <w:rPr>
                <w:bCs/>
                <w:color w:val="auto"/>
                <w:sz w:val="18"/>
                <w:szCs w:val="18"/>
              </w:rPr>
            </w:pPr>
            <w:r>
              <w:rPr>
                <w:bCs/>
                <w:color w:val="auto"/>
                <w:sz w:val="18"/>
                <w:szCs w:val="18"/>
              </w:rPr>
              <w:t>+8/-5</w:t>
            </w:r>
          </w:p>
          <w:p w14:paraId="1360A5DC" w14:textId="77777777" w:rsidR="00EB0363" w:rsidRDefault="00EE623F">
            <w:pPr>
              <w:jc w:val="center"/>
              <w:rPr>
                <w:bCs/>
                <w:color w:val="auto"/>
                <w:sz w:val="18"/>
                <w:szCs w:val="18"/>
              </w:rPr>
            </w:pPr>
            <w:r>
              <w:rPr>
                <w:bCs/>
                <w:color w:val="auto"/>
                <w:sz w:val="18"/>
                <w:szCs w:val="18"/>
              </w:rPr>
              <w:t>-20</w:t>
            </w:r>
          </w:p>
          <w:p w14:paraId="7DC7A589" w14:textId="77777777" w:rsidR="00EB0363" w:rsidRDefault="00EE623F">
            <w:pPr>
              <w:jc w:val="center"/>
              <w:rPr>
                <w:bCs/>
                <w:color w:val="auto"/>
                <w:sz w:val="18"/>
                <w:szCs w:val="18"/>
              </w:rPr>
            </w:pPr>
            <w:r>
              <w:rPr>
                <w:bCs/>
                <w:color w:val="auto"/>
                <w:sz w:val="18"/>
                <w:szCs w:val="18"/>
              </w:rPr>
              <w:t>-30</w:t>
            </w:r>
          </w:p>
        </w:tc>
        <w:tc>
          <w:tcPr>
            <w:tcW w:w="482" w:type="pct"/>
            <w:shd w:val="clear" w:color="auto" w:fill="auto"/>
            <w:vAlign w:val="center"/>
          </w:tcPr>
          <w:p w14:paraId="6F2676F2" w14:textId="77777777" w:rsidR="00EB0363" w:rsidRDefault="00EB0363">
            <w:pPr>
              <w:jc w:val="center"/>
              <w:rPr>
                <w:bCs/>
                <w:color w:val="auto"/>
                <w:sz w:val="18"/>
                <w:szCs w:val="18"/>
              </w:rPr>
            </w:pPr>
          </w:p>
          <w:p w14:paraId="31AE1D9F" w14:textId="77777777" w:rsidR="00EB0363" w:rsidRDefault="00EE623F">
            <w:pPr>
              <w:jc w:val="center"/>
              <w:rPr>
                <w:bCs/>
                <w:color w:val="auto"/>
                <w:sz w:val="18"/>
                <w:szCs w:val="18"/>
              </w:rPr>
            </w:pPr>
            <w:r>
              <w:rPr>
                <w:bCs/>
                <w:color w:val="auto"/>
                <w:sz w:val="18"/>
                <w:szCs w:val="18"/>
              </w:rPr>
              <w:t>+8/-5</w:t>
            </w:r>
          </w:p>
          <w:p w14:paraId="7FB33267" w14:textId="77777777" w:rsidR="00EB0363" w:rsidRDefault="00EE623F">
            <w:pPr>
              <w:jc w:val="center"/>
              <w:rPr>
                <w:bCs/>
                <w:color w:val="auto"/>
                <w:sz w:val="18"/>
                <w:szCs w:val="18"/>
              </w:rPr>
            </w:pPr>
            <w:r>
              <w:rPr>
                <w:bCs/>
                <w:color w:val="auto"/>
                <w:sz w:val="18"/>
                <w:szCs w:val="18"/>
              </w:rPr>
              <w:t>-20</w:t>
            </w:r>
          </w:p>
          <w:p w14:paraId="18A18ADD" w14:textId="77777777" w:rsidR="00EB0363" w:rsidRDefault="00EE623F">
            <w:pPr>
              <w:jc w:val="center"/>
              <w:rPr>
                <w:bCs/>
                <w:color w:val="auto"/>
                <w:sz w:val="18"/>
                <w:szCs w:val="18"/>
              </w:rPr>
            </w:pPr>
            <w:r>
              <w:rPr>
                <w:bCs/>
                <w:color w:val="auto"/>
                <w:sz w:val="18"/>
                <w:szCs w:val="18"/>
              </w:rPr>
              <w:t>-30</w:t>
            </w:r>
          </w:p>
        </w:tc>
        <w:tc>
          <w:tcPr>
            <w:tcW w:w="485" w:type="pct"/>
            <w:shd w:val="clear" w:color="auto" w:fill="auto"/>
            <w:vAlign w:val="center"/>
          </w:tcPr>
          <w:p w14:paraId="0858F410" w14:textId="77777777" w:rsidR="00EB0363" w:rsidRDefault="00EB0363">
            <w:pPr>
              <w:jc w:val="center"/>
              <w:rPr>
                <w:bCs/>
                <w:color w:val="auto"/>
                <w:sz w:val="18"/>
                <w:szCs w:val="18"/>
              </w:rPr>
            </w:pPr>
          </w:p>
          <w:p w14:paraId="5797D0FE" w14:textId="77777777" w:rsidR="00EB0363" w:rsidRDefault="00EE623F">
            <w:pPr>
              <w:jc w:val="center"/>
              <w:rPr>
                <w:bCs/>
                <w:color w:val="auto"/>
                <w:sz w:val="18"/>
                <w:szCs w:val="18"/>
              </w:rPr>
            </w:pPr>
            <w:r>
              <w:rPr>
                <w:bCs/>
                <w:color w:val="auto"/>
                <w:sz w:val="18"/>
                <w:szCs w:val="18"/>
              </w:rPr>
              <w:t>+8/-5</w:t>
            </w:r>
          </w:p>
          <w:p w14:paraId="76398F8A" w14:textId="77777777" w:rsidR="00EB0363" w:rsidRDefault="00EE623F">
            <w:pPr>
              <w:jc w:val="center"/>
              <w:rPr>
                <w:bCs/>
                <w:color w:val="auto"/>
                <w:sz w:val="18"/>
                <w:szCs w:val="18"/>
              </w:rPr>
            </w:pPr>
            <w:r>
              <w:rPr>
                <w:bCs/>
                <w:color w:val="auto"/>
                <w:sz w:val="18"/>
                <w:szCs w:val="18"/>
              </w:rPr>
              <w:t>-20</w:t>
            </w:r>
          </w:p>
          <w:p w14:paraId="19449739" w14:textId="77777777" w:rsidR="00EB0363" w:rsidRDefault="00EE623F">
            <w:pPr>
              <w:jc w:val="center"/>
              <w:rPr>
                <w:bCs/>
                <w:color w:val="auto"/>
                <w:sz w:val="18"/>
                <w:szCs w:val="18"/>
              </w:rPr>
            </w:pPr>
            <w:r>
              <w:rPr>
                <w:bCs/>
                <w:color w:val="auto"/>
                <w:sz w:val="18"/>
                <w:szCs w:val="18"/>
              </w:rPr>
              <w:t>-30</w:t>
            </w:r>
          </w:p>
        </w:tc>
        <w:tc>
          <w:tcPr>
            <w:tcW w:w="482" w:type="pct"/>
            <w:vAlign w:val="center"/>
          </w:tcPr>
          <w:p w14:paraId="776A235F" w14:textId="77777777" w:rsidR="00EB0363" w:rsidRDefault="00EB0363">
            <w:pPr>
              <w:jc w:val="center"/>
              <w:rPr>
                <w:bCs/>
                <w:color w:val="auto"/>
                <w:sz w:val="18"/>
                <w:szCs w:val="18"/>
              </w:rPr>
            </w:pPr>
          </w:p>
          <w:p w14:paraId="3DDBE029" w14:textId="77777777" w:rsidR="00EB0363" w:rsidRDefault="00EE623F">
            <w:pPr>
              <w:jc w:val="center"/>
              <w:rPr>
                <w:bCs/>
                <w:color w:val="auto"/>
                <w:sz w:val="18"/>
                <w:szCs w:val="18"/>
              </w:rPr>
            </w:pPr>
            <w:r>
              <w:rPr>
                <w:bCs/>
                <w:color w:val="auto"/>
                <w:sz w:val="18"/>
                <w:szCs w:val="18"/>
              </w:rPr>
              <w:t>+8/-5</w:t>
            </w:r>
          </w:p>
          <w:p w14:paraId="3733470F" w14:textId="77777777" w:rsidR="00EB0363" w:rsidRDefault="00EE623F">
            <w:pPr>
              <w:jc w:val="center"/>
              <w:rPr>
                <w:bCs/>
                <w:color w:val="auto"/>
                <w:sz w:val="18"/>
                <w:szCs w:val="18"/>
              </w:rPr>
            </w:pPr>
            <w:r>
              <w:rPr>
                <w:bCs/>
                <w:color w:val="auto"/>
                <w:sz w:val="18"/>
                <w:szCs w:val="18"/>
              </w:rPr>
              <w:t>-20</w:t>
            </w:r>
          </w:p>
          <w:p w14:paraId="4539CCD6" w14:textId="77777777" w:rsidR="00EB0363" w:rsidRDefault="00EE623F">
            <w:pPr>
              <w:jc w:val="center"/>
              <w:rPr>
                <w:bCs/>
                <w:color w:val="auto"/>
                <w:sz w:val="18"/>
                <w:szCs w:val="18"/>
              </w:rPr>
            </w:pPr>
            <w:r>
              <w:rPr>
                <w:bCs/>
                <w:color w:val="auto"/>
                <w:sz w:val="18"/>
                <w:szCs w:val="18"/>
              </w:rPr>
              <w:t>-30</w:t>
            </w:r>
          </w:p>
        </w:tc>
        <w:tc>
          <w:tcPr>
            <w:tcW w:w="489" w:type="pct"/>
            <w:shd w:val="clear" w:color="auto" w:fill="auto"/>
            <w:vAlign w:val="center"/>
          </w:tcPr>
          <w:p w14:paraId="55740508" w14:textId="77777777" w:rsidR="00EB0363" w:rsidRDefault="00EB0363">
            <w:pPr>
              <w:jc w:val="center"/>
              <w:rPr>
                <w:bCs/>
                <w:color w:val="auto"/>
                <w:sz w:val="18"/>
                <w:szCs w:val="18"/>
              </w:rPr>
            </w:pPr>
          </w:p>
          <w:p w14:paraId="5EF1F532" w14:textId="77777777" w:rsidR="00EB0363" w:rsidRDefault="00EE623F">
            <w:pPr>
              <w:jc w:val="center"/>
              <w:rPr>
                <w:bCs/>
                <w:color w:val="auto"/>
                <w:sz w:val="18"/>
                <w:szCs w:val="18"/>
              </w:rPr>
            </w:pPr>
            <w:r>
              <w:rPr>
                <w:bCs/>
                <w:color w:val="auto"/>
                <w:sz w:val="18"/>
                <w:szCs w:val="18"/>
              </w:rPr>
              <w:t>+8/-5</w:t>
            </w:r>
          </w:p>
          <w:p w14:paraId="03587195" w14:textId="77777777" w:rsidR="00EB0363" w:rsidRDefault="00EE623F">
            <w:pPr>
              <w:jc w:val="center"/>
              <w:rPr>
                <w:bCs/>
                <w:color w:val="auto"/>
                <w:sz w:val="18"/>
                <w:szCs w:val="18"/>
              </w:rPr>
            </w:pPr>
            <w:r>
              <w:rPr>
                <w:bCs/>
                <w:color w:val="auto"/>
                <w:sz w:val="18"/>
                <w:szCs w:val="18"/>
              </w:rPr>
              <w:t>-20</w:t>
            </w:r>
          </w:p>
          <w:p w14:paraId="730A229D" w14:textId="77777777" w:rsidR="00EB0363" w:rsidRDefault="00EE623F">
            <w:pPr>
              <w:jc w:val="center"/>
              <w:rPr>
                <w:bCs/>
                <w:color w:val="auto"/>
                <w:sz w:val="18"/>
                <w:szCs w:val="18"/>
              </w:rPr>
            </w:pPr>
            <w:r>
              <w:rPr>
                <w:bCs/>
                <w:color w:val="auto"/>
                <w:sz w:val="18"/>
                <w:szCs w:val="18"/>
              </w:rPr>
              <w:t>-30</w:t>
            </w:r>
          </w:p>
        </w:tc>
      </w:tr>
      <w:tr w:rsidR="00EB0363" w14:paraId="58A5BD61" w14:textId="77777777">
        <w:trPr>
          <w:trHeight w:val="404"/>
        </w:trPr>
        <w:tc>
          <w:tcPr>
            <w:tcW w:w="280" w:type="pct"/>
            <w:shd w:val="clear" w:color="auto" w:fill="auto"/>
            <w:vAlign w:val="center"/>
          </w:tcPr>
          <w:p w14:paraId="0E098335" w14:textId="77777777" w:rsidR="00EB0363" w:rsidRDefault="00EE623F">
            <w:pPr>
              <w:jc w:val="center"/>
              <w:rPr>
                <w:bCs/>
                <w:color w:val="auto"/>
                <w:sz w:val="18"/>
                <w:szCs w:val="18"/>
              </w:rPr>
            </w:pPr>
            <w:r>
              <w:rPr>
                <w:bCs/>
                <w:color w:val="auto"/>
                <w:sz w:val="18"/>
                <w:szCs w:val="18"/>
              </w:rPr>
              <w:t>7</w:t>
            </w:r>
          </w:p>
        </w:tc>
        <w:tc>
          <w:tcPr>
            <w:tcW w:w="1369" w:type="pct"/>
            <w:shd w:val="clear" w:color="auto" w:fill="auto"/>
            <w:vAlign w:val="center"/>
          </w:tcPr>
          <w:p w14:paraId="1DFB306B" w14:textId="77777777" w:rsidR="00EB0363" w:rsidRDefault="00EE623F">
            <w:pPr>
              <w:jc w:val="center"/>
              <w:rPr>
                <w:bCs/>
                <w:color w:val="auto"/>
                <w:sz w:val="18"/>
                <w:szCs w:val="18"/>
              </w:rPr>
            </w:pPr>
            <w:r>
              <w:rPr>
                <w:bCs/>
                <w:color w:val="auto"/>
                <w:sz w:val="18"/>
                <w:szCs w:val="18"/>
              </w:rPr>
              <w:t>蒸馏水中应力松弛（压缩率为</w:t>
            </w:r>
            <w:r>
              <w:rPr>
                <w:bCs/>
                <w:color w:val="auto"/>
                <w:sz w:val="18"/>
                <w:szCs w:val="18"/>
              </w:rPr>
              <w:t>25%</w:t>
            </w:r>
            <w:r>
              <w:rPr>
                <w:bCs/>
                <w:color w:val="auto"/>
                <w:sz w:val="18"/>
                <w:szCs w:val="18"/>
              </w:rPr>
              <w:t>和最大设计值</w:t>
            </w:r>
            <w:r>
              <w:rPr>
                <w:bCs/>
                <w:color w:val="auto"/>
                <w:sz w:val="18"/>
                <w:szCs w:val="18"/>
              </w:rPr>
              <w:t>a</w:t>
            </w:r>
            <w:r>
              <w:rPr>
                <w:bCs/>
                <w:color w:val="auto"/>
                <w:sz w:val="18"/>
                <w:szCs w:val="18"/>
              </w:rPr>
              <w:t>）最大</w:t>
            </w:r>
          </w:p>
          <w:p w14:paraId="487D3A22" w14:textId="77777777" w:rsidR="00EB0363" w:rsidRDefault="00EE623F">
            <w:pPr>
              <w:pStyle w:val="a"/>
              <w:widowControl w:val="0"/>
              <w:numPr>
                <w:ilvl w:val="0"/>
                <w:numId w:val="0"/>
              </w:numPr>
              <w:rPr>
                <w:rFonts w:ascii="Times New Roman"/>
                <w:bCs/>
                <w:sz w:val="18"/>
                <w:szCs w:val="18"/>
              </w:rPr>
            </w:pPr>
            <w:r>
              <w:rPr>
                <w:rFonts w:ascii="Times New Roman"/>
                <w:bCs/>
                <w:sz w:val="18"/>
                <w:szCs w:val="18"/>
              </w:rPr>
              <w:t>——23℃×7</w:t>
            </w:r>
            <w:r>
              <w:rPr>
                <w:rFonts w:ascii="Times New Roman"/>
                <w:bCs/>
                <w:sz w:val="18"/>
                <w:szCs w:val="18"/>
              </w:rPr>
              <w:t>天</w:t>
            </w:r>
          </w:p>
          <w:p w14:paraId="072C0C36" w14:textId="77777777" w:rsidR="00EB0363" w:rsidRDefault="00EE623F">
            <w:pPr>
              <w:pStyle w:val="a"/>
              <w:widowControl w:val="0"/>
              <w:numPr>
                <w:ilvl w:val="0"/>
                <w:numId w:val="0"/>
              </w:numPr>
              <w:rPr>
                <w:rFonts w:ascii="Times New Roman"/>
                <w:bCs/>
                <w:sz w:val="18"/>
                <w:szCs w:val="18"/>
              </w:rPr>
            </w:pPr>
            <w:r>
              <w:rPr>
                <w:rFonts w:ascii="Times New Roman"/>
                <w:bCs/>
                <w:sz w:val="18"/>
                <w:szCs w:val="18"/>
              </w:rPr>
              <w:t>——140℃×7</w:t>
            </w:r>
            <w:r>
              <w:rPr>
                <w:rFonts w:ascii="Times New Roman"/>
                <w:bCs/>
                <w:sz w:val="18"/>
                <w:szCs w:val="18"/>
              </w:rPr>
              <w:t>天</w:t>
            </w:r>
          </w:p>
          <w:p w14:paraId="3FDD2FA3" w14:textId="77777777" w:rsidR="00EB0363" w:rsidRDefault="00EE623F">
            <w:pPr>
              <w:pStyle w:val="a"/>
              <w:widowControl w:val="0"/>
              <w:numPr>
                <w:ilvl w:val="0"/>
                <w:numId w:val="0"/>
              </w:numPr>
              <w:rPr>
                <w:rFonts w:ascii="Times New Roman"/>
                <w:bCs/>
                <w:sz w:val="18"/>
                <w:szCs w:val="18"/>
              </w:rPr>
            </w:pPr>
            <w:r>
              <w:rPr>
                <w:rFonts w:ascii="Times New Roman"/>
                <w:bCs/>
                <w:sz w:val="18"/>
                <w:szCs w:val="18"/>
              </w:rPr>
              <w:t>——140℃×28</w:t>
            </w:r>
            <w:r>
              <w:rPr>
                <w:rFonts w:ascii="Times New Roman"/>
                <w:bCs/>
                <w:sz w:val="18"/>
                <w:szCs w:val="18"/>
              </w:rPr>
              <w:t>天</w:t>
            </w:r>
          </w:p>
        </w:tc>
        <w:tc>
          <w:tcPr>
            <w:tcW w:w="368" w:type="pct"/>
            <w:shd w:val="clear" w:color="auto" w:fill="auto"/>
            <w:vAlign w:val="center"/>
          </w:tcPr>
          <w:p w14:paraId="237946A6" w14:textId="77777777" w:rsidR="00EB0363" w:rsidRDefault="00EB0363">
            <w:pPr>
              <w:jc w:val="center"/>
              <w:rPr>
                <w:bCs/>
                <w:color w:val="auto"/>
                <w:sz w:val="18"/>
                <w:szCs w:val="18"/>
              </w:rPr>
            </w:pPr>
          </w:p>
          <w:p w14:paraId="7E981E40" w14:textId="77777777" w:rsidR="00EB0363" w:rsidRDefault="00EB0363">
            <w:pPr>
              <w:jc w:val="center"/>
              <w:rPr>
                <w:bCs/>
                <w:color w:val="auto"/>
                <w:sz w:val="18"/>
                <w:szCs w:val="18"/>
              </w:rPr>
            </w:pPr>
          </w:p>
          <w:p w14:paraId="2CCD7630" w14:textId="77777777" w:rsidR="00EB0363" w:rsidRDefault="00EE623F">
            <w:pPr>
              <w:jc w:val="center"/>
              <w:rPr>
                <w:bCs/>
                <w:color w:val="auto"/>
                <w:sz w:val="18"/>
                <w:szCs w:val="18"/>
              </w:rPr>
            </w:pPr>
            <w:r>
              <w:rPr>
                <w:bCs/>
                <w:color w:val="auto"/>
                <w:sz w:val="18"/>
                <w:szCs w:val="18"/>
              </w:rPr>
              <w:t>%</w:t>
            </w:r>
          </w:p>
          <w:p w14:paraId="613BC981" w14:textId="77777777" w:rsidR="00EB0363" w:rsidRDefault="00EE623F">
            <w:pPr>
              <w:jc w:val="center"/>
              <w:rPr>
                <w:bCs/>
                <w:color w:val="auto"/>
                <w:sz w:val="18"/>
                <w:szCs w:val="18"/>
              </w:rPr>
            </w:pPr>
            <w:r>
              <w:rPr>
                <w:bCs/>
                <w:color w:val="auto"/>
                <w:sz w:val="18"/>
                <w:szCs w:val="18"/>
              </w:rPr>
              <w:t>%</w:t>
            </w:r>
          </w:p>
          <w:p w14:paraId="4DAE514C" w14:textId="77777777" w:rsidR="00EB0363" w:rsidRDefault="00EE623F">
            <w:pPr>
              <w:jc w:val="center"/>
              <w:rPr>
                <w:bCs/>
                <w:color w:val="auto"/>
                <w:sz w:val="18"/>
                <w:szCs w:val="18"/>
              </w:rPr>
            </w:pPr>
            <w:r>
              <w:rPr>
                <w:bCs/>
                <w:color w:val="auto"/>
                <w:sz w:val="18"/>
                <w:szCs w:val="18"/>
              </w:rPr>
              <w:t>%</w:t>
            </w:r>
          </w:p>
        </w:tc>
        <w:tc>
          <w:tcPr>
            <w:tcW w:w="562" w:type="pct"/>
            <w:shd w:val="clear" w:color="auto" w:fill="auto"/>
            <w:vAlign w:val="center"/>
          </w:tcPr>
          <w:p w14:paraId="3371BEFB" w14:textId="77777777" w:rsidR="00EB0363" w:rsidRDefault="00EB0363">
            <w:pPr>
              <w:jc w:val="center"/>
              <w:rPr>
                <w:bCs/>
                <w:color w:val="auto"/>
                <w:sz w:val="18"/>
                <w:szCs w:val="18"/>
              </w:rPr>
            </w:pPr>
          </w:p>
          <w:p w14:paraId="2DB86C04" w14:textId="77777777" w:rsidR="00EB0363" w:rsidRDefault="00EB0363">
            <w:pPr>
              <w:jc w:val="center"/>
              <w:rPr>
                <w:bCs/>
                <w:color w:val="auto"/>
                <w:sz w:val="18"/>
                <w:szCs w:val="18"/>
              </w:rPr>
            </w:pPr>
          </w:p>
          <w:p w14:paraId="17149E36" w14:textId="77777777" w:rsidR="00EB0363" w:rsidRDefault="00EE623F">
            <w:pPr>
              <w:jc w:val="center"/>
              <w:rPr>
                <w:bCs/>
                <w:color w:val="auto"/>
                <w:sz w:val="18"/>
                <w:szCs w:val="18"/>
              </w:rPr>
            </w:pPr>
            <w:r>
              <w:rPr>
                <w:bCs/>
                <w:color w:val="auto"/>
                <w:sz w:val="18"/>
                <w:szCs w:val="18"/>
              </w:rPr>
              <w:t>GB/T 1685</w:t>
            </w:r>
          </w:p>
          <w:p w14:paraId="0D063F68" w14:textId="77777777" w:rsidR="00EB0363" w:rsidRDefault="00EE623F">
            <w:pPr>
              <w:jc w:val="center"/>
              <w:rPr>
                <w:bCs/>
                <w:color w:val="auto"/>
                <w:sz w:val="18"/>
                <w:szCs w:val="18"/>
              </w:rPr>
            </w:pPr>
            <w:r>
              <w:rPr>
                <w:bCs/>
                <w:color w:val="auto"/>
                <w:sz w:val="18"/>
                <w:szCs w:val="18"/>
              </w:rPr>
              <w:t>GB/T 1685</w:t>
            </w:r>
          </w:p>
          <w:p w14:paraId="43BB3EB0" w14:textId="77777777" w:rsidR="00EB0363" w:rsidRDefault="00EE623F">
            <w:pPr>
              <w:jc w:val="center"/>
              <w:rPr>
                <w:bCs/>
                <w:color w:val="auto"/>
                <w:sz w:val="18"/>
                <w:szCs w:val="18"/>
              </w:rPr>
            </w:pPr>
            <w:r>
              <w:rPr>
                <w:bCs/>
                <w:color w:val="auto"/>
                <w:sz w:val="18"/>
                <w:szCs w:val="18"/>
              </w:rPr>
              <w:t xml:space="preserve">GB/T 1685   </w:t>
            </w:r>
          </w:p>
        </w:tc>
        <w:tc>
          <w:tcPr>
            <w:tcW w:w="482" w:type="pct"/>
            <w:shd w:val="clear" w:color="auto" w:fill="auto"/>
            <w:vAlign w:val="center"/>
          </w:tcPr>
          <w:p w14:paraId="0160D1D7" w14:textId="77777777" w:rsidR="00EB0363" w:rsidRDefault="00EB0363">
            <w:pPr>
              <w:jc w:val="center"/>
              <w:rPr>
                <w:bCs/>
                <w:color w:val="auto"/>
                <w:sz w:val="18"/>
                <w:szCs w:val="18"/>
              </w:rPr>
            </w:pPr>
          </w:p>
          <w:p w14:paraId="7A5EC7CB" w14:textId="77777777" w:rsidR="00EB0363" w:rsidRDefault="00EB0363">
            <w:pPr>
              <w:jc w:val="center"/>
              <w:rPr>
                <w:bCs/>
                <w:color w:val="auto"/>
                <w:sz w:val="18"/>
                <w:szCs w:val="18"/>
              </w:rPr>
            </w:pPr>
          </w:p>
          <w:p w14:paraId="2123BAC6" w14:textId="77777777" w:rsidR="00EB0363" w:rsidRDefault="00EE623F">
            <w:pPr>
              <w:jc w:val="center"/>
              <w:rPr>
                <w:bCs/>
                <w:color w:val="auto"/>
                <w:sz w:val="18"/>
                <w:szCs w:val="18"/>
              </w:rPr>
            </w:pPr>
            <w:r>
              <w:rPr>
                <w:bCs/>
                <w:color w:val="auto"/>
                <w:sz w:val="18"/>
                <w:szCs w:val="18"/>
              </w:rPr>
              <w:t>15</w:t>
            </w:r>
          </w:p>
          <w:p w14:paraId="72C0FEE4" w14:textId="77777777" w:rsidR="00EB0363" w:rsidRDefault="00EE623F">
            <w:pPr>
              <w:jc w:val="center"/>
              <w:rPr>
                <w:bCs/>
                <w:color w:val="auto"/>
                <w:sz w:val="18"/>
                <w:szCs w:val="18"/>
              </w:rPr>
            </w:pPr>
            <w:r>
              <w:rPr>
                <w:bCs/>
                <w:color w:val="auto"/>
                <w:sz w:val="18"/>
                <w:szCs w:val="18"/>
              </w:rPr>
              <w:t>30</w:t>
            </w:r>
          </w:p>
          <w:p w14:paraId="70FF5D2C" w14:textId="77777777" w:rsidR="00EB0363" w:rsidRDefault="00EE623F">
            <w:pPr>
              <w:jc w:val="center"/>
              <w:rPr>
                <w:bCs/>
                <w:color w:val="auto"/>
                <w:sz w:val="18"/>
                <w:szCs w:val="18"/>
              </w:rPr>
            </w:pPr>
            <w:r>
              <w:rPr>
                <w:bCs/>
                <w:color w:val="auto"/>
                <w:sz w:val="18"/>
                <w:szCs w:val="18"/>
              </w:rPr>
              <w:t>55</w:t>
            </w:r>
          </w:p>
        </w:tc>
        <w:tc>
          <w:tcPr>
            <w:tcW w:w="482" w:type="pct"/>
            <w:shd w:val="clear" w:color="auto" w:fill="auto"/>
            <w:vAlign w:val="center"/>
          </w:tcPr>
          <w:p w14:paraId="0FA65401" w14:textId="77777777" w:rsidR="00EB0363" w:rsidRDefault="00EB0363">
            <w:pPr>
              <w:jc w:val="center"/>
              <w:rPr>
                <w:bCs/>
                <w:color w:val="auto"/>
                <w:sz w:val="18"/>
                <w:szCs w:val="18"/>
              </w:rPr>
            </w:pPr>
          </w:p>
          <w:p w14:paraId="7AF156F1" w14:textId="77777777" w:rsidR="00EB0363" w:rsidRDefault="00EB0363">
            <w:pPr>
              <w:jc w:val="center"/>
              <w:rPr>
                <w:bCs/>
                <w:color w:val="auto"/>
                <w:sz w:val="18"/>
                <w:szCs w:val="18"/>
              </w:rPr>
            </w:pPr>
          </w:p>
          <w:p w14:paraId="17A15EAE" w14:textId="77777777" w:rsidR="00EB0363" w:rsidRDefault="00EE623F">
            <w:pPr>
              <w:jc w:val="center"/>
              <w:rPr>
                <w:bCs/>
                <w:color w:val="auto"/>
                <w:sz w:val="18"/>
                <w:szCs w:val="18"/>
              </w:rPr>
            </w:pPr>
            <w:r>
              <w:rPr>
                <w:bCs/>
                <w:color w:val="auto"/>
                <w:sz w:val="18"/>
                <w:szCs w:val="18"/>
              </w:rPr>
              <w:t>15</w:t>
            </w:r>
          </w:p>
          <w:p w14:paraId="24B9E7E5" w14:textId="77777777" w:rsidR="00EB0363" w:rsidRDefault="00EE623F">
            <w:pPr>
              <w:jc w:val="center"/>
              <w:rPr>
                <w:bCs/>
                <w:color w:val="auto"/>
                <w:sz w:val="18"/>
                <w:szCs w:val="18"/>
              </w:rPr>
            </w:pPr>
            <w:r>
              <w:rPr>
                <w:bCs/>
                <w:color w:val="auto"/>
                <w:sz w:val="18"/>
                <w:szCs w:val="18"/>
              </w:rPr>
              <w:t>30</w:t>
            </w:r>
          </w:p>
          <w:p w14:paraId="0B01F5E4" w14:textId="77777777" w:rsidR="00EB0363" w:rsidRDefault="00EE623F">
            <w:pPr>
              <w:jc w:val="center"/>
              <w:rPr>
                <w:bCs/>
                <w:color w:val="auto"/>
                <w:sz w:val="18"/>
                <w:szCs w:val="18"/>
              </w:rPr>
            </w:pPr>
            <w:r>
              <w:rPr>
                <w:bCs/>
                <w:color w:val="auto"/>
                <w:sz w:val="18"/>
                <w:szCs w:val="18"/>
              </w:rPr>
              <w:t>55</w:t>
            </w:r>
          </w:p>
        </w:tc>
        <w:tc>
          <w:tcPr>
            <w:tcW w:w="485" w:type="pct"/>
            <w:shd w:val="clear" w:color="auto" w:fill="auto"/>
            <w:vAlign w:val="center"/>
          </w:tcPr>
          <w:p w14:paraId="6542DA0F" w14:textId="77777777" w:rsidR="00EB0363" w:rsidRDefault="00EB0363">
            <w:pPr>
              <w:jc w:val="center"/>
              <w:rPr>
                <w:bCs/>
                <w:color w:val="auto"/>
                <w:sz w:val="18"/>
                <w:szCs w:val="18"/>
              </w:rPr>
            </w:pPr>
          </w:p>
          <w:p w14:paraId="50B44E0F" w14:textId="77777777" w:rsidR="00EB0363" w:rsidRDefault="00EB0363">
            <w:pPr>
              <w:jc w:val="center"/>
              <w:rPr>
                <w:bCs/>
                <w:color w:val="auto"/>
                <w:sz w:val="18"/>
                <w:szCs w:val="18"/>
              </w:rPr>
            </w:pPr>
          </w:p>
          <w:p w14:paraId="302382C5" w14:textId="77777777" w:rsidR="00EB0363" w:rsidRDefault="00EE623F">
            <w:pPr>
              <w:jc w:val="center"/>
              <w:rPr>
                <w:bCs/>
                <w:color w:val="auto"/>
                <w:sz w:val="18"/>
                <w:szCs w:val="18"/>
              </w:rPr>
            </w:pPr>
            <w:r>
              <w:rPr>
                <w:bCs/>
                <w:color w:val="auto"/>
                <w:sz w:val="18"/>
                <w:szCs w:val="18"/>
              </w:rPr>
              <w:t>15</w:t>
            </w:r>
          </w:p>
          <w:p w14:paraId="5D5C99EE" w14:textId="77777777" w:rsidR="00EB0363" w:rsidRDefault="00EE623F">
            <w:pPr>
              <w:jc w:val="center"/>
              <w:rPr>
                <w:bCs/>
                <w:color w:val="auto"/>
                <w:sz w:val="18"/>
                <w:szCs w:val="18"/>
              </w:rPr>
            </w:pPr>
            <w:r>
              <w:rPr>
                <w:bCs/>
                <w:color w:val="auto"/>
                <w:sz w:val="18"/>
                <w:szCs w:val="18"/>
              </w:rPr>
              <w:t>30</w:t>
            </w:r>
          </w:p>
          <w:p w14:paraId="448A1B8C" w14:textId="77777777" w:rsidR="00EB0363" w:rsidRDefault="00EE623F">
            <w:pPr>
              <w:jc w:val="center"/>
              <w:rPr>
                <w:bCs/>
                <w:color w:val="auto"/>
                <w:sz w:val="18"/>
                <w:szCs w:val="18"/>
              </w:rPr>
            </w:pPr>
            <w:r>
              <w:rPr>
                <w:bCs/>
                <w:color w:val="auto"/>
                <w:sz w:val="18"/>
                <w:szCs w:val="18"/>
              </w:rPr>
              <w:t>55</w:t>
            </w:r>
          </w:p>
        </w:tc>
        <w:tc>
          <w:tcPr>
            <w:tcW w:w="482" w:type="pct"/>
            <w:vAlign w:val="center"/>
          </w:tcPr>
          <w:p w14:paraId="014FACC5" w14:textId="77777777" w:rsidR="00EB0363" w:rsidRDefault="00EB0363">
            <w:pPr>
              <w:jc w:val="center"/>
              <w:rPr>
                <w:bCs/>
                <w:color w:val="auto"/>
                <w:sz w:val="18"/>
                <w:szCs w:val="18"/>
              </w:rPr>
            </w:pPr>
          </w:p>
          <w:p w14:paraId="68A3AC0C" w14:textId="77777777" w:rsidR="00EB0363" w:rsidRDefault="00EB0363">
            <w:pPr>
              <w:jc w:val="center"/>
              <w:rPr>
                <w:bCs/>
                <w:color w:val="auto"/>
                <w:sz w:val="18"/>
                <w:szCs w:val="18"/>
              </w:rPr>
            </w:pPr>
          </w:p>
          <w:p w14:paraId="6A0C4830" w14:textId="77777777" w:rsidR="00EB0363" w:rsidRDefault="00EE623F">
            <w:pPr>
              <w:jc w:val="center"/>
              <w:rPr>
                <w:bCs/>
                <w:color w:val="auto"/>
                <w:sz w:val="18"/>
                <w:szCs w:val="18"/>
              </w:rPr>
            </w:pPr>
            <w:r>
              <w:rPr>
                <w:bCs/>
                <w:color w:val="auto"/>
                <w:sz w:val="18"/>
                <w:szCs w:val="18"/>
              </w:rPr>
              <w:t>—</w:t>
            </w:r>
          </w:p>
          <w:p w14:paraId="743A3A18" w14:textId="77777777" w:rsidR="00EB0363" w:rsidRDefault="00EE623F">
            <w:pPr>
              <w:jc w:val="center"/>
              <w:rPr>
                <w:bCs/>
                <w:color w:val="auto"/>
                <w:sz w:val="18"/>
                <w:szCs w:val="18"/>
              </w:rPr>
            </w:pPr>
            <w:r>
              <w:rPr>
                <w:bCs/>
                <w:color w:val="auto"/>
                <w:sz w:val="18"/>
                <w:szCs w:val="18"/>
              </w:rPr>
              <w:t>—</w:t>
            </w:r>
          </w:p>
          <w:p w14:paraId="78D390B1" w14:textId="77777777" w:rsidR="00EB0363" w:rsidRDefault="00EE623F">
            <w:pPr>
              <w:jc w:val="center"/>
              <w:rPr>
                <w:bCs/>
                <w:color w:val="auto"/>
                <w:sz w:val="18"/>
                <w:szCs w:val="18"/>
              </w:rPr>
            </w:pPr>
            <w:r>
              <w:rPr>
                <w:bCs/>
                <w:color w:val="auto"/>
                <w:sz w:val="18"/>
                <w:szCs w:val="18"/>
              </w:rPr>
              <w:t>—</w:t>
            </w:r>
          </w:p>
        </w:tc>
        <w:tc>
          <w:tcPr>
            <w:tcW w:w="489" w:type="pct"/>
            <w:shd w:val="clear" w:color="auto" w:fill="auto"/>
            <w:vAlign w:val="center"/>
          </w:tcPr>
          <w:p w14:paraId="6762DEBE" w14:textId="77777777" w:rsidR="00EB0363" w:rsidRDefault="00EB0363">
            <w:pPr>
              <w:jc w:val="center"/>
              <w:rPr>
                <w:bCs/>
                <w:color w:val="auto"/>
                <w:sz w:val="18"/>
                <w:szCs w:val="18"/>
              </w:rPr>
            </w:pPr>
          </w:p>
          <w:p w14:paraId="57081662" w14:textId="77777777" w:rsidR="00EB0363" w:rsidRDefault="00EB0363">
            <w:pPr>
              <w:jc w:val="center"/>
              <w:rPr>
                <w:bCs/>
                <w:color w:val="auto"/>
                <w:sz w:val="18"/>
                <w:szCs w:val="18"/>
              </w:rPr>
            </w:pPr>
          </w:p>
          <w:p w14:paraId="6C4F9500" w14:textId="77777777" w:rsidR="00EB0363" w:rsidRDefault="00EE623F">
            <w:pPr>
              <w:jc w:val="center"/>
              <w:rPr>
                <w:bCs/>
                <w:color w:val="auto"/>
                <w:sz w:val="18"/>
                <w:szCs w:val="18"/>
              </w:rPr>
            </w:pPr>
            <w:r>
              <w:rPr>
                <w:bCs/>
                <w:color w:val="auto"/>
                <w:sz w:val="18"/>
                <w:szCs w:val="18"/>
              </w:rPr>
              <w:t>—</w:t>
            </w:r>
          </w:p>
          <w:p w14:paraId="44141451" w14:textId="77777777" w:rsidR="00EB0363" w:rsidRDefault="00EE623F">
            <w:pPr>
              <w:jc w:val="center"/>
              <w:rPr>
                <w:bCs/>
                <w:color w:val="auto"/>
                <w:sz w:val="18"/>
                <w:szCs w:val="18"/>
              </w:rPr>
            </w:pPr>
            <w:r>
              <w:rPr>
                <w:bCs/>
                <w:color w:val="auto"/>
                <w:sz w:val="18"/>
                <w:szCs w:val="18"/>
              </w:rPr>
              <w:t>—</w:t>
            </w:r>
          </w:p>
          <w:p w14:paraId="515C2FE1" w14:textId="77777777" w:rsidR="00EB0363" w:rsidRDefault="00EE623F">
            <w:pPr>
              <w:jc w:val="center"/>
              <w:rPr>
                <w:bCs/>
                <w:color w:val="auto"/>
                <w:sz w:val="18"/>
                <w:szCs w:val="18"/>
              </w:rPr>
            </w:pPr>
            <w:r>
              <w:rPr>
                <w:bCs/>
                <w:color w:val="auto"/>
                <w:sz w:val="18"/>
                <w:szCs w:val="18"/>
              </w:rPr>
              <w:t>—</w:t>
            </w:r>
          </w:p>
        </w:tc>
      </w:tr>
      <w:tr w:rsidR="00EB0363" w14:paraId="35D496D5" w14:textId="77777777">
        <w:trPr>
          <w:trHeight w:val="90"/>
        </w:trPr>
        <w:tc>
          <w:tcPr>
            <w:tcW w:w="280" w:type="pct"/>
            <w:shd w:val="clear" w:color="auto" w:fill="auto"/>
            <w:vAlign w:val="center"/>
          </w:tcPr>
          <w:p w14:paraId="695F08A1" w14:textId="77777777" w:rsidR="00EB0363" w:rsidRDefault="00EE623F">
            <w:pPr>
              <w:jc w:val="center"/>
              <w:rPr>
                <w:bCs/>
                <w:color w:val="auto"/>
                <w:sz w:val="18"/>
                <w:szCs w:val="18"/>
              </w:rPr>
            </w:pPr>
            <w:r>
              <w:rPr>
                <w:bCs/>
                <w:color w:val="auto"/>
                <w:sz w:val="18"/>
                <w:szCs w:val="18"/>
              </w:rPr>
              <w:t>8</w:t>
            </w:r>
          </w:p>
        </w:tc>
        <w:tc>
          <w:tcPr>
            <w:tcW w:w="1369" w:type="pct"/>
            <w:shd w:val="clear" w:color="auto" w:fill="auto"/>
            <w:vAlign w:val="center"/>
          </w:tcPr>
          <w:p w14:paraId="7DDAF2E2" w14:textId="77777777" w:rsidR="00EB0363" w:rsidRDefault="00EE623F">
            <w:pPr>
              <w:jc w:val="center"/>
              <w:rPr>
                <w:bCs/>
                <w:color w:val="auto"/>
                <w:sz w:val="18"/>
                <w:szCs w:val="18"/>
              </w:rPr>
            </w:pPr>
            <w:r>
              <w:rPr>
                <w:bCs/>
                <w:color w:val="auto"/>
                <w:sz w:val="18"/>
                <w:szCs w:val="18"/>
              </w:rPr>
              <w:t>蒸馏水中的体积变化</w:t>
            </w:r>
          </w:p>
          <w:p w14:paraId="53A4C59B" w14:textId="77777777" w:rsidR="00EB0363" w:rsidRDefault="00EE623F">
            <w:pPr>
              <w:jc w:val="center"/>
              <w:rPr>
                <w:bCs/>
                <w:color w:val="auto"/>
                <w:sz w:val="18"/>
                <w:szCs w:val="18"/>
              </w:rPr>
            </w:pPr>
            <w:r>
              <w:rPr>
                <w:bCs/>
                <w:color w:val="auto"/>
                <w:sz w:val="18"/>
                <w:szCs w:val="18"/>
              </w:rPr>
              <w:t>140℃×14</w:t>
            </w:r>
            <w:r>
              <w:rPr>
                <w:bCs/>
                <w:color w:val="auto"/>
                <w:sz w:val="18"/>
                <w:szCs w:val="18"/>
              </w:rPr>
              <w:t>天</w:t>
            </w:r>
          </w:p>
        </w:tc>
        <w:tc>
          <w:tcPr>
            <w:tcW w:w="368" w:type="pct"/>
            <w:shd w:val="clear" w:color="auto" w:fill="auto"/>
            <w:vAlign w:val="center"/>
          </w:tcPr>
          <w:p w14:paraId="733DAEBC" w14:textId="77777777" w:rsidR="00EB0363" w:rsidRDefault="00EB0363">
            <w:pPr>
              <w:jc w:val="center"/>
              <w:rPr>
                <w:bCs/>
                <w:color w:val="auto"/>
                <w:sz w:val="18"/>
                <w:szCs w:val="18"/>
              </w:rPr>
            </w:pPr>
          </w:p>
          <w:p w14:paraId="206563ED" w14:textId="77777777" w:rsidR="00EB0363" w:rsidRDefault="00EE623F">
            <w:pPr>
              <w:jc w:val="center"/>
              <w:rPr>
                <w:bCs/>
                <w:color w:val="auto"/>
                <w:sz w:val="18"/>
                <w:szCs w:val="18"/>
              </w:rPr>
            </w:pPr>
            <w:r>
              <w:rPr>
                <w:bCs/>
                <w:color w:val="auto"/>
                <w:sz w:val="18"/>
                <w:szCs w:val="18"/>
              </w:rPr>
              <w:t>%</w:t>
            </w:r>
          </w:p>
        </w:tc>
        <w:tc>
          <w:tcPr>
            <w:tcW w:w="562" w:type="pct"/>
            <w:shd w:val="clear" w:color="auto" w:fill="auto"/>
            <w:vAlign w:val="center"/>
          </w:tcPr>
          <w:p w14:paraId="6CB737DD" w14:textId="77777777" w:rsidR="00EB0363" w:rsidRDefault="00EB0363">
            <w:pPr>
              <w:jc w:val="center"/>
              <w:rPr>
                <w:bCs/>
                <w:color w:val="auto"/>
                <w:sz w:val="18"/>
                <w:szCs w:val="18"/>
              </w:rPr>
            </w:pPr>
          </w:p>
          <w:p w14:paraId="4BE6FF0A" w14:textId="77777777" w:rsidR="00EB0363" w:rsidRDefault="00EE623F">
            <w:pPr>
              <w:jc w:val="center"/>
              <w:rPr>
                <w:bCs/>
                <w:color w:val="auto"/>
                <w:sz w:val="18"/>
                <w:szCs w:val="18"/>
              </w:rPr>
            </w:pPr>
            <w:r>
              <w:rPr>
                <w:bCs/>
                <w:color w:val="auto"/>
                <w:sz w:val="18"/>
                <w:szCs w:val="18"/>
              </w:rPr>
              <w:t xml:space="preserve">GB/T 1690   </w:t>
            </w:r>
          </w:p>
        </w:tc>
        <w:tc>
          <w:tcPr>
            <w:tcW w:w="482" w:type="pct"/>
            <w:shd w:val="clear" w:color="auto" w:fill="auto"/>
            <w:vAlign w:val="center"/>
          </w:tcPr>
          <w:p w14:paraId="77D2EFE1" w14:textId="77777777" w:rsidR="00EB0363" w:rsidRDefault="00EB0363">
            <w:pPr>
              <w:jc w:val="center"/>
              <w:rPr>
                <w:bCs/>
                <w:color w:val="auto"/>
                <w:sz w:val="18"/>
                <w:szCs w:val="18"/>
              </w:rPr>
            </w:pPr>
          </w:p>
          <w:p w14:paraId="7249955A" w14:textId="77777777" w:rsidR="00EB0363" w:rsidRDefault="00EE623F">
            <w:pPr>
              <w:jc w:val="center"/>
              <w:rPr>
                <w:bCs/>
                <w:color w:val="auto"/>
                <w:sz w:val="18"/>
                <w:szCs w:val="18"/>
              </w:rPr>
            </w:pPr>
            <w:r>
              <w:rPr>
                <w:bCs/>
                <w:color w:val="auto"/>
                <w:sz w:val="18"/>
                <w:szCs w:val="18"/>
              </w:rPr>
              <w:t>+8/-1</w:t>
            </w:r>
          </w:p>
        </w:tc>
        <w:tc>
          <w:tcPr>
            <w:tcW w:w="482" w:type="pct"/>
            <w:shd w:val="clear" w:color="auto" w:fill="auto"/>
            <w:vAlign w:val="center"/>
          </w:tcPr>
          <w:p w14:paraId="0BF39F66" w14:textId="77777777" w:rsidR="00EB0363" w:rsidRDefault="00EB0363">
            <w:pPr>
              <w:jc w:val="center"/>
              <w:rPr>
                <w:bCs/>
                <w:color w:val="auto"/>
                <w:sz w:val="18"/>
                <w:szCs w:val="18"/>
              </w:rPr>
            </w:pPr>
          </w:p>
          <w:p w14:paraId="1C36CFB8" w14:textId="77777777" w:rsidR="00EB0363" w:rsidRDefault="00EE623F">
            <w:pPr>
              <w:jc w:val="center"/>
              <w:rPr>
                <w:bCs/>
                <w:color w:val="auto"/>
                <w:sz w:val="18"/>
                <w:szCs w:val="18"/>
              </w:rPr>
            </w:pPr>
            <w:r>
              <w:rPr>
                <w:bCs/>
                <w:color w:val="auto"/>
                <w:sz w:val="18"/>
                <w:szCs w:val="18"/>
              </w:rPr>
              <w:t>+8/-1</w:t>
            </w:r>
          </w:p>
        </w:tc>
        <w:tc>
          <w:tcPr>
            <w:tcW w:w="485" w:type="pct"/>
            <w:shd w:val="clear" w:color="auto" w:fill="auto"/>
            <w:vAlign w:val="center"/>
          </w:tcPr>
          <w:p w14:paraId="7DCB7A24" w14:textId="77777777" w:rsidR="00EB0363" w:rsidRDefault="00EB0363">
            <w:pPr>
              <w:jc w:val="center"/>
              <w:rPr>
                <w:bCs/>
                <w:color w:val="auto"/>
                <w:sz w:val="18"/>
                <w:szCs w:val="18"/>
              </w:rPr>
            </w:pPr>
          </w:p>
          <w:p w14:paraId="0219AF0B" w14:textId="77777777" w:rsidR="00EB0363" w:rsidRDefault="00EE623F">
            <w:pPr>
              <w:jc w:val="center"/>
              <w:rPr>
                <w:bCs/>
                <w:color w:val="auto"/>
                <w:sz w:val="18"/>
                <w:szCs w:val="18"/>
              </w:rPr>
            </w:pPr>
            <w:r>
              <w:rPr>
                <w:bCs/>
                <w:color w:val="auto"/>
                <w:sz w:val="18"/>
                <w:szCs w:val="18"/>
              </w:rPr>
              <w:t>+8/-1</w:t>
            </w:r>
          </w:p>
        </w:tc>
        <w:tc>
          <w:tcPr>
            <w:tcW w:w="482" w:type="pct"/>
            <w:vAlign w:val="center"/>
          </w:tcPr>
          <w:p w14:paraId="2E5CE521" w14:textId="77777777" w:rsidR="00EB0363" w:rsidRDefault="00EB0363">
            <w:pPr>
              <w:jc w:val="center"/>
              <w:rPr>
                <w:bCs/>
                <w:color w:val="auto"/>
                <w:sz w:val="18"/>
                <w:szCs w:val="18"/>
              </w:rPr>
            </w:pPr>
          </w:p>
          <w:p w14:paraId="3CCEFC4E" w14:textId="77777777" w:rsidR="00EB0363" w:rsidRDefault="00EE623F">
            <w:pPr>
              <w:jc w:val="center"/>
              <w:rPr>
                <w:bCs/>
                <w:color w:val="auto"/>
                <w:sz w:val="18"/>
                <w:szCs w:val="18"/>
              </w:rPr>
            </w:pPr>
            <w:r>
              <w:rPr>
                <w:bCs/>
                <w:color w:val="auto"/>
                <w:sz w:val="18"/>
                <w:szCs w:val="18"/>
              </w:rPr>
              <w:t>—</w:t>
            </w:r>
          </w:p>
        </w:tc>
        <w:tc>
          <w:tcPr>
            <w:tcW w:w="489" w:type="pct"/>
            <w:shd w:val="clear" w:color="auto" w:fill="auto"/>
            <w:vAlign w:val="center"/>
          </w:tcPr>
          <w:p w14:paraId="6BB21A98" w14:textId="77777777" w:rsidR="00EB0363" w:rsidRDefault="00EB0363">
            <w:pPr>
              <w:jc w:val="center"/>
              <w:rPr>
                <w:bCs/>
                <w:color w:val="auto"/>
                <w:sz w:val="18"/>
                <w:szCs w:val="18"/>
              </w:rPr>
            </w:pPr>
          </w:p>
          <w:p w14:paraId="2AB32664" w14:textId="77777777" w:rsidR="00EB0363" w:rsidRDefault="00EE623F">
            <w:pPr>
              <w:jc w:val="center"/>
              <w:rPr>
                <w:bCs/>
                <w:color w:val="auto"/>
                <w:sz w:val="18"/>
                <w:szCs w:val="18"/>
              </w:rPr>
            </w:pPr>
            <w:r>
              <w:rPr>
                <w:bCs/>
                <w:color w:val="auto"/>
                <w:sz w:val="18"/>
                <w:szCs w:val="18"/>
              </w:rPr>
              <w:t>—</w:t>
            </w:r>
          </w:p>
        </w:tc>
      </w:tr>
      <w:tr w:rsidR="00EB0363" w14:paraId="3D838E61" w14:textId="77777777">
        <w:trPr>
          <w:trHeight w:val="90"/>
        </w:trPr>
        <w:tc>
          <w:tcPr>
            <w:tcW w:w="280" w:type="pct"/>
            <w:shd w:val="clear" w:color="auto" w:fill="auto"/>
            <w:vAlign w:val="center"/>
          </w:tcPr>
          <w:p w14:paraId="37AB2E50" w14:textId="77777777" w:rsidR="00EB0363" w:rsidRDefault="00EE623F">
            <w:pPr>
              <w:jc w:val="center"/>
              <w:rPr>
                <w:bCs/>
                <w:color w:val="auto"/>
                <w:sz w:val="18"/>
                <w:szCs w:val="18"/>
              </w:rPr>
            </w:pPr>
            <w:r>
              <w:rPr>
                <w:bCs/>
                <w:color w:val="auto"/>
                <w:sz w:val="18"/>
                <w:szCs w:val="18"/>
              </w:rPr>
              <w:t>9</w:t>
            </w:r>
          </w:p>
        </w:tc>
        <w:tc>
          <w:tcPr>
            <w:tcW w:w="1369" w:type="pct"/>
            <w:shd w:val="clear" w:color="auto" w:fill="auto"/>
            <w:vAlign w:val="center"/>
          </w:tcPr>
          <w:p w14:paraId="3D1C9119" w14:textId="77777777" w:rsidR="00EB0363" w:rsidRDefault="00EE623F">
            <w:pPr>
              <w:jc w:val="center"/>
              <w:rPr>
                <w:bCs/>
                <w:color w:val="auto"/>
                <w:sz w:val="18"/>
                <w:szCs w:val="18"/>
              </w:rPr>
            </w:pPr>
            <w:r>
              <w:rPr>
                <w:bCs/>
                <w:color w:val="auto"/>
                <w:sz w:val="18"/>
                <w:szCs w:val="18"/>
              </w:rPr>
              <w:t>耐臭氧</w:t>
            </w:r>
          </w:p>
        </w:tc>
        <w:tc>
          <w:tcPr>
            <w:tcW w:w="368" w:type="pct"/>
            <w:shd w:val="clear" w:color="auto" w:fill="auto"/>
            <w:vAlign w:val="center"/>
          </w:tcPr>
          <w:p w14:paraId="0BF7445A" w14:textId="77777777" w:rsidR="00EB0363" w:rsidRDefault="00EE623F">
            <w:pPr>
              <w:jc w:val="center"/>
              <w:rPr>
                <w:bCs/>
                <w:color w:val="auto"/>
                <w:sz w:val="18"/>
                <w:szCs w:val="18"/>
              </w:rPr>
            </w:pPr>
            <w:r>
              <w:rPr>
                <w:bCs/>
                <w:color w:val="auto"/>
                <w:sz w:val="18"/>
                <w:szCs w:val="18"/>
              </w:rPr>
              <w:t>—</w:t>
            </w:r>
          </w:p>
        </w:tc>
        <w:tc>
          <w:tcPr>
            <w:tcW w:w="562" w:type="pct"/>
            <w:shd w:val="clear" w:color="auto" w:fill="auto"/>
            <w:vAlign w:val="center"/>
          </w:tcPr>
          <w:p w14:paraId="2805E320" w14:textId="77777777" w:rsidR="00EB0363" w:rsidRDefault="00EE623F">
            <w:pPr>
              <w:jc w:val="center"/>
              <w:rPr>
                <w:bCs/>
                <w:color w:val="auto"/>
                <w:sz w:val="18"/>
                <w:szCs w:val="18"/>
              </w:rPr>
            </w:pPr>
            <w:r>
              <w:rPr>
                <w:bCs/>
                <w:color w:val="auto"/>
                <w:sz w:val="18"/>
                <w:szCs w:val="18"/>
              </w:rPr>
              <w:t xml:space="preserve">GB/T 7762   </w:t>
            </w:r>
          </w:p>
        </w:tc>
        <w:tc>
          <w:tcPr>
            <w:tcW w:w="482" w:type="pct"/>
            <w:shd w:val="clear" w:color="auto" w:fill="auto"/>
            <w:vAlign w:val="center"/>
          </w:tcPr>
          <w:p w14:paraId="04E6FF79" w14:textId="77777777" w:rsidR="00EB0363" w:rsidRDefault="00EE623F">
            <w:pPr>
              <w:jc w:val="center"/>
              <w:rPr>
                <w:bCs/>
                <w:color w:val="auto"/>
                <w:sz w:val="18"/>
                <w:szCs w:val="18"/>
              </w:rPr>
            </w:pPr>
            <w:r>
              <w:rPr>
                <w:bCs/>
                <w:color w:val="auto"/>
                <w:sz w:val="18"/>
                <w:szCs w:val="18"/>
              </w:rPr>
              <w:t>目视无龟裂</w:t>
            </w:r>
          </w:p>
        </w:tc>
        <w:tc>
          <w:tcPr>
            <w:tcW w:w="482" w:type="pct"/>
            <w:shd w:val="clear" w:color="auto" w:fill="auto"/>
            <w:vAlign w:val="center"/>
          </w:tcPr>
          <w:p w14:paraId="2CE364F4" w14:textId="77777777" w:rsidR="00EB0363" w:rsidRDefault="00EE623F">
            <w:pPr>
              <w:jc w:val="center"/>
              <w:rPr>
                <w:bCs/>
                <w:color w:val="auto"/>
                <w:sz w:val="18"/>
                <w:szCs w:val="18"/>
              </w:rPr>
            </w:pPr>
            <w:r>
              <w:rPr>
                <w:bCs/>
                <w:color w:val="auto"/>
                <w:sz w:val="18"/>
                <w:szCs w:val="18"/>
              </w:rPr>
              <w:t>目视无龟裂</w:t>
            </w:r>
          </w:p>
        </w:tc>
        <w:tc>
          <w:tcPr>
            <w:tcW w:w="485" w:type="pct"/>
            <w:shd w:val="clear" w:color="auto" w:fill="auto"/>
            <w:vAlign w:val="center"/>
          </w:tcPr>
          <w:p w14:paraId="2AA4AD9F" w14:textId="77777777" w:rsidR="00EB0363" w:rsidRDefault="00EE623F">
            <w:pPr>
              <w:jc w:val="center"/>
              <w:rPr>
                <w:bCs/>
                <w:color w:val="auto"/>
                <w:sz w:val="18"/>
                <w:szCs w:val="18"/>
              </w:rPr>
            </w:pPr>
            <w:r>
              <w:rPr>
                <w:bCs/>
                <w:color w:val="auto"/>
                <w:sz w:val="18"/>
                <w:szCs w:val="18"/>
              </w:rPr>
              <w:t>目视无龟裂</w:t>
            </w:r>
          </w:p>
        </w:tc>
        <w:tc>
          <w:tcPr>
            <w:tcW w:w="482" w:type="pct"/>
            <w:vAlign w:val="center"/>
          </w:tcPr>
          <w:p w14:paraId="0AA58375" w14:textId="77777777" w:rsidR="00EB0363" w:rsidRDefault="00EE623F">
            <w:pPr>
              <w:jc w:val="center"/>
              <w:rPr>
                <w:bCs/>
                <w:color w:val="auto"/>
                <w:sz w:val="18"/>
                <w:szCs w:val="18"/>
              </w:rPr>
            </w:pPr>
            <w:r>
              <w:rPr>
                <w:bCs/>
                <w:color w:val="auto"/>
                <w:sz w:val="18"/>
                <w:szCs w:val="18"/>
              </w:rPr>
              <w:t>目视无龟裂</w:t>
            </w:r>
          </w:p>
        </w:tc>
        <w:tc>
          <w:tcPr>
            <w:tcW w:w="489" w:type="pct"/>
            <w:shd w:val="clear" w:color="auto" w:fill="auto"/>
            <w:vAlign w:val="center"/>
          </w:tcPr>
          <w:p w14:paraId="0AB0D90D" w14:textId="77777777" w:rsidR="00EB0363" w:rsidRDefault="00EE623F">
            <w:pPr>
              <w:jc w:val="center"/>
              <w:rPr>
                <w:bCs/>
                <w:color w:val="auto"/>
                <w:sz w:val="18"/>
                <w:szCs w:val="18"/>
              </w:rPr>
            </w:pPr>
            <w:r>
              <w:rPr>
                <w:bCs/>
                <w:color w:val="auto"/>
                <w:sz w:val="18"/>
                <w:szCs w:val="18"/>
              </w:rPr>
              <w:t>目视无龟裂</w:t>
            </w:r>
          </w:p>
        </w:tc>
      </w:tr>
      <w:tr w:rsidR="00EB0363" w14:paraId="6C5A8880" w14:textId="77777777">
        <w:trPr>
          <w:trHeight w:val="90"/>
        </w:trPr>
        <w:tc>
          <w:tcPr>
            <w:tcW w:w="280" w:type="pct"/>
            <w:shd w:val="clear" w:color="auto" w:fill="auto"/>
            <w:vAlign w:val="center"/>
          </w:tcPr>
          <w:p w14:paraId="7AFA0417" w14:textId="77777777" w:rsidR="00EB0363" w:rsidRDefault="00EE623F">
            <w:pPr>
              <w:jc w:val="center"/>
              <w:rPr>
                <w:bCs/>
                <w:color w:val="auto"/>
                <w:sz w:val="18"/>
                <w:szCs w:val="18"/>
              </w:rPr>
            </w:pPr>
            <w:r>
              <w:rPr>
                <w:bCs/>
                <w:color w:val="auto"/>
                <w:sz w:val="18"/>
                <w:szCs w:val="18"/>
              </w:rPr>
              <w:t>10</w:t>
            </w:r>
          </w:p>
        </w:tc>
        <w:tc>
          <w:tcPr>
            <w:tcW w:w="1369" w:type="pct"/>
            <w:shd w:val="clear" w:color="auto" w:fill="auto"/>
            <w:vAlign w:val="center"/>
          </w:tcPr>
          <w:p w14:paraId="647BD2ED" w14:textId="77777777" w:rsidR="00EB0363" w:rsidRDefault="00EE623F">
            <w:pPr>
              <w:jc w:val="center"/>
              <w:rPr>
                <w:bCs/>
                <w:color w:val="auto"/>
                <w:sz w:val="18"/>
                <w:szCs w:val="18"/>
              </w:rPr>
            </w:pPr>
            <w:r>
              <w:rPr>
                <w:bCs/>
                <w:color w:val="auto"/>
                <w:sz w:val="18"/>
                <w:szCs w:val="18"/>
              </w:rPr>
              <w:t>按蒸馏水中压缩永久变形进行的寿命预测</w:t>
            </w:r>
          </w:p>
          <w:p w14:paraId="7D57AF93" w14:textId="77777777" w:rsidR="00EB0363" w:rsidRDefault="00EE623F">
            <w:pPr>
              <w:jc w:val="center"/>
              <w:rPr>
                <w:bCs/>
                <w:color w:val="auto"/>
                <w:sz w:val="18"/>
                <w:szCs w:val="18"/>
              </w:rPr>
            </w:pPr>
            <w:r>
              <w:rPr>
                <w:bCs/>
                <w:color w:val="auto"/>
                <w:sz w:val="18"/>
                <w:szCs w:val="18"/>
              </w:rPr>
              <w:t>压缩率：</w:t>
            </w:r>
            <w:r>
              <w:rPr>
                <w:bCs/>
                <w:color w:val="auto"/>
                <w:sz w:val="18"/>
                <w:szCs w:val="18"/>
              </w:rPr>
              <w:t>25%</w:t>
            </w:r>
            <w:r>
              <w:rPr>
                <w:bCs/>
                <w:color w:val="auto"/>
                <w:sz w:val="18"/>
                <w:szCs w:val="18"/>
              </w:rPr>
              <w:t>和最大设计值</w:t>
            </w:r>
            <w:r>
              <w:rPr>
                <w:bCs/>
                <w:color w:val="auto"/>
                <w:sz w:val="18"/>
                <w:szCs w:val="18"/>
              </w:rPr>
              <w:t>a</w:t>
            </w:r>
          </w:p>
          <w:p w14:paraId="27F7A6AB" w14:textId="77777777" w:rsidR="00EB0363" w:rsidRDefault="00EE623F">
            <w:pPr>
              <w:jc w:val="center"/>
              <w:rPr>
                <w:bCs/>
                <w:color w:val="auto"/>
                <w:sz w:val="18"/>
                <w:szCs w:val="18"/>
              </w:rPr>
            </w:pPr>
            <w:r>
              <w:rPr>
                <w:bCs/>
                <w:color w:val="auto"/>
                <w:sz w:val="18"/>
                <w:szCs w:val="18"/>
              </w:rPr>
              <w:t>温度：设置</w:t>
            </w:r>
            <w:r>
              <w:rPr>
                <w:bCs/>
                <w:color w:val="auto"/>
                <w:sz w:val="18"/>
                <w:szCs w:val="18"/>
              </w:rPr>
              <w:t>5</w:t>
            </w:r>
            <w:r>
              <w:rPr>
                <w:bCs/>
                <w:color w:val="auto"/>
                <w:sz w:val="18"/>
                <w:szCs w:val="18"/>
              </w:rPr>
              <w:t>个温度等级，并包括</w:t>
            </w:r>
            <w:r>
              <w:rPr>
                <w:bCs/>
                <w:color w:val="auto"/>
                <w:sz w:val="18"/>
                <w:szCs w:val="18"/>
              </w:rPr>
              <w:t>130℃</w:t>
            </w:r>
            <w:r>
              <w:rPr>
                <w:bCs/>
                <w:color w:val="auto"/>
                <w:sz w:val="18"/>
                <w:szCs w:val="18"/>
              </w:rPr>
              <w:t>，温度等级间隔为</w:t>
            </w:r>
            <w:r>
              <w:rPr>
                <w:bCs/>
                <w:color w:val="auto"/>
                <w:sz w:val="18"/>
                <w:szCs w:val="18"/>
              </w:rPr>
              <w:t>10℃</w:t>
            </w:r>
            <w:r>
              <w:rPr>
                <w:bCs/>
                <w:color w:val="auto"/>
                <w:sz w:val="18"/>
                <w:szCs w:val="18"/>
              </w:rPr>
              <w:t>；</w:t>
            </w:r>
            <w:r>
              <w:rPr>
                <w:bCs/>
                <w:color w:val="auto"/>
                <w:sz w:val="18"/>
                <w:szCs w:val="18"/>
              </w:rPr>
              <w:t xml:space="preserve"> </w:t>
            </w:r>
          </w:p>
          <w:p w14:paraId="62C1C928" w14:textId="77777777" w:rsidR="00EB0363" w:rsidRDefault="00EE623F">
            <w:pPr>
              <w:jc w:val="center"/>
              <w:rPr>
                <w:bCs/>
                <w:color w:val="auto"/>
                <w:sz w:val="18"/>
                <w:szCs w:val="18"/>
              </w:rPr>
            </w:pPr>
            <w:r>
              <w:rPr>
                <w:bCs/>
                <w:color w:val="auto"/>
                <w:sz w:val="18"/>
                <w:szCs w:val="18"/>
              </w:rPr>
              <w:t>10000</w:t>
            </w:r>
            <w:r>
              <w:rPr>
                <w:bCs/>
                <w:color w:val="auto"/>
                <w:sz w:val="18"/>
                <w:szCs w:val="18"/>
              </w:rPr>
              <w:t>小时；</w:t>
            </w:r>
          </w:p>
          <w:p w14:paraId="3F4EF7F8" w14:textId="77777777" w:rsidR="00EB0363" w:rsidRDefault="00EE623F">
            <w:pPr>
              <w:jc w:val="center"/>
              <w:rPr>
                <w:bCs/>
                <w:color w:val="auto"/>
                <w:sz w:val="18"/>
                <w:szCs w:val="18"/>
              </w:rPr>
            </w:pPr>
            <w:r>
              <w:rPr>
                <w:bCs/>
                <w:color w:val="auto"/>
                <w:sz w:val="18"/>
                <w:szCs w:val="18"/>
              </w:rPr>
              <w:t xml:space="preserve"> </w:t>
            </w:r>
            <w:r>
              <w:rPr>
                <w:bCs/>
                <w:color w:val="auto"/>
                <w:sz w:val="18"/>
                <w:szCs w:val="18"/>
              </w:rPr>
              <w:t>剩余压缩永久变形临界值：</w:t>
            </w:r>
            <w:r>
              <w:rPr>
                <w:bCs/>
                <w:color w:val="auto"/>
                <w:sz w:val="18"/>
                <w:szCs w:val="18"/>
              </w:rPr>
              <w:t>0.3</w:t>
            </w:r>
          </w:p>
        </w:tc>
        <w:tc>
          <w:tcPr>
            <w:tcW w:w="368" w:type="pct"/>
            <w:shd w:val="clear" w:color="auto" w:fill="auto"/>
            <w:vAlign w:val="center"/>
          </w:tcPr>
          <w:p w14:paraId="538BC946" w14:textId="77777777" w:rsidR="00EB0363" w:rsidRDefault="00EE623F">
            <w:pPr>
              <w:jc w:val="center"/>
              <w:rPr>
                <w:bCs/>
                <w:color w:val="auto"/>
                <w:sz w:val="18"/>
                <w:szCs w:val="18"/>
              </w:rPr>
            </w:pPr>
            <w:r>
              <w:rPr>
                <w:bCs/>
                <w:color w:val="auto"/>
                <w:sz w:val="18"/>
                <w:szCs w:val="18"/>
              </w:rPr>
              <w:t>年</w:t>
            </w:r>
          </w:p>
        </w:tc>
        <w:tc>
          <w:tcPr>
            <w:tcW w:w="562" w:type="pct"/>
            <w:shd w:val="clear" w:color="auto" w:fill="auto"/>
            <w:vAlign w:val="center"/>
          </w:tcPr>
          <w:p w14:paraId="34B556A6" w14:textId="77777777" w:rsidR="00EB0363" w:rsidRDefault="00EE623F">
            <w:pPr>
              <w:jc w:val="center"/>
              <w:rPr>
                <w:bCs/>
                <w:color w:val="auto"/>
                <w:sz w:val="18"/>
                <w:szCs w:val="18"/>
              </w:rPr>
            </w:pPr>
            <w:r>
              <w:rPr>
                <w:bCs/>
                <w:color w:val="auto"/>
                <w:sz w:val="18"/>
                <w:szCs w:val="18"/>
              </w:rPr>
              <w:t>GB/T 27800</w:t>
            </w:r>
          </w:p>
          <w:p w14:paraId="2BC9FE70" w14:textId="77777777" w:rsidR="00EB0363" w:rsidRDefault="00EE623F">
            <w:pPr>
              <w:jc w:val="center"/>
              <w:rPr>
                <w:bCs/>
                <w:color w:val="auto"/>
                <w:sz w:val="18"/>
                <w:szCs w:val="18"/>
              </w:rPr>
            </w:pPr>
            <w:r>
              <w:rPr>
                <w:bCs/>
                <w:color w:val="auto"/>
                <w:sz w:val="18"/>
                <w:szCs w:val="18"/>
              </w:rPr>
              <w:t>或</w:t>
            </w:r>
          </w:p>
          <w:p w14:paraId="7F32EA3F" w14:textId="77777777" w:rsidR="00EB0363" w:rsidRDefault="00EE623F">
            <w:pPr>
              <w:jc w:val="center"/>
              <w:rPr>
                <w:bCs/>
                <w:color w:val="auto"/>
                <w:sz w:val="18"/>
                <w:szCs w:val="18"/>
              </w:rPr>
            </w:pPr>
            <w:r>
              <w:rPr>
                <w:bCs/>
                <w:color w:val="auto"/>
                <w:sz w:val="18"/>
                <w:szCs w:val="18"/>
              </w:rPr>
              <w:t xml:space="preserve">GB/T 20028   </w:t>
            </w:r>
          </w:p>
        </w:tc>
        <w:tc>
          <w:tcPr>
            <w:tcW w:w="482" w:type="pct"/>
            <w:shd w:val="clear" w:color="auto" w:fill="auto"/>
            <w:vAlign w:val="center"/>
          </w:tcPr>
          <w:p w14:paraId="5F5171BD" w14:textId="77777777" w:rsidR="00EB0363" w:rsidRDefault="00EE623F">
            <w:pPr>
              <w:pStyle w:val="TableParagraph"/>
              <w:widowControl w:val="0"/>
              <w:spacing w:before="0" w:after="0" w:afterAutospacing="0"/>
              <w:rPr>
                <w:rFonts w:ascii="Times New Roman" w:hAnsi="Times New Roman" w:cs="Times New Roman"/>
                <w:bCs/>
                <w:sz w:val="18"/>
                <w:szCs w:val="18"/>
              </w:rPr>
            </w:pPr>
            <w:r>
              <w:rPr>
                <w:rFonts w:ascii="Times New Roman" w:hAnsi="Times New Roman" w:cs="Times New Roman"/>
                <w:bCs/>
                <w:sz w:val="18"/>
                <w:szCs w:val="18"/>
              </w:rPr>
              <w:t>≥30</w:t>
            </w:r>
          </w:p>
        </w:tc>
        <w:tc>
          <w:tcPr>
            <w:tcW w:w="482" w:type="pct"/>
            <w:shd w:val="clear" w:color="auto" w:fill="auto"/>
            <w:vAlign w:val="center"/>
          </w:tcPr>
          <w:p w14:paraId="52854D6E" w14:textId="77777777" w:rsidR="00EB0363" w:rsidRDefault="00EE623F">
            <w:pPr>
              <w:pStyle w:val="TableParagraph"/>
              <w:widowControl w:val="0"/>
              <w:spacing w:before="0" w:after="0" w:afterAutospacing="0"/>
              <w:rPr>
                <w:rFonts w:ascii="Times New Roman" w:hAnsi="Times New Roman" w:cs="Times New Roman"/>
                <w:bCs/>
                <w:sz w:val="18"/>
                <w:szCs w:val="18"/>
              </w:rPr>
            </w:pPr>
            <w:r>
              <w:rPr>
                <w:rFonts w:ascii="Times New Roman" w:hAnsi="Times New Roman" w:cs="Times New Roman"/>
                <w:bCs/>
                <w:sz w:val="18"/>
                <w:szCs w:val="18"/>
              </w:rPr>
              <w:t>≥30</w:t>
            </w:r>
          </w:p>
        </w:tc>
        <w:tc>
          <w:tcPr>
            <w:tcW w:w="485" w:type="pct"/>
            <w:shd w:val="clear" w:color="auto" w:fill="auto"/>
            <w:vAlign w:val="center"/>
          </w:tcPr>
          <w:p w14:paraId="5EF852C5" w14:textId="77777777" w:rsidR="00EB0363" w:rsidRDefault="00EE623F">
            <w:pPr>
              <w:pStyle w:val="TableParagraph"/>
              <w:widowControl w:val="0"/>
              <w:spacing w:before="0" w:after="0" w:afterAutospacing="0"/>
              <w:rPr>
                <w:rFonts w:ascii="Times New Roman" w:hAnsi="Times New Roman" w:cs="Times New Roman"/>
                <w:bCs/>
                <w:sz w:val="18"/>
                <w:szCs w:val="18"/>
              </w:rPr>
            </w:pPr>
            <w:r>
              <w:rPr>
                <w:rFonts w:ascii="Times New Roman" w:hAnsi="Times New Roman" w:cs="Times New Roman"/>
                <w:bCs/>
                <w:sz w:val="18"/>
                <w:szCs w:val="18"/>
              </w:rPr>
              <w:t>≥30</w:t>
            </w:r>
          </w:p>
        </w:tc>
        <w:tc>
          <w:tcPr>
            <w:tcW w:w="482" w:type="pct"/>
            <w:vAlign w:val="center"/>
          </w:tcPr>
          <w:p w14:paraId="778C394A" w14:textId="77777777" w:rsidR="00EB0363" w:rsidRDefault="00EE623F">
            <w:pPr>
              <w:pStyle w:val="TableParagraph"/>
              <w:widowControl w:val="0"/>
              <w:spacing w:before="0" w:after="0" w:afterAutospacing="0"/>
              <w:rPr>
                <w:rFonts w:ascii="Times New Roman" w:hAnsi="Times New Roman" w:cs="Times New Roman"/>
                <w:bCs/>
                <w:sz w:val="18"/>
                <w:szCs w:val="18"/>
              </w:rPr>
            </w:pPr>
            <w:r>
              <w:rPr>
                <w:rFonts w:ascii="Times New Roman" w:hAnsi="Times New Roman" w:cs="Times New Roman"/>
                <w:bCs/>
                <w:sz w:val="18"/>
                <w:szCs w:val="18"/>
              </w:rPr>
              <w:t>—</w:t>
            </w:r>
          </w:p>
        </w:tc>
        <w:tc>
          <w:tcPr>
            <w:tcW w:w="489" w:type="pct"/>
            <w:shd w:val="clear" w:color="auto" w:fill="auto"/>
            <w:vAlign w:val="center"/>
          </w:tcPr>
          <w:p w14:paraId="597EB109" w14:textId="77777777" w:rsidR="00EB0363" w:rsidRDefault="00EE623F">
            <w:pPr>
              <w:pStyle w:val="TableParagraph"/>
              <w:widowControl w:val="0"/>
              <w:spacing w:before="0" w:after="0" w:afterAutospacing="0"/>
              <w:rPr>
                <w:rFonts w:ascii="Times New Roman" w:hAnsi="Times New Roman" w:cs="Times New Roman"/>
                <w:bCs/>
                <w:sz w:val="18"/>
                <w:szCs w:val="18"/>
              </w:rPr>
            </w:pPr>
            <w:r>
              <w:rPr>
                <w:rFonts w:ascii="Times New Roman" w:hAnsi="Times New Roman" w:cs="Times New Roman"/>
                <w:bCs/>
                <w:sz w:val="18"/>
                <w:szCs w:val="18"/>
              </w:rPr>
              <w:t>—</w:t>
            </w:r>
          </w:p>
        </w:tc>
      </w:tr>
      <w:tr w:rsidR="00EB0363" w14:paraId="192A22C4" w14:textId="77777777">
        <w:trPr>
          <w:trHeight w:val="90"/>
        </w:trPr>
        <w:tc>
          <w:tcPr>
            <w:tcW w:w="5000" w:type="pct"/>
            <w:gridSpan w:val="9"/>
            <w:shd w:val="clear" w:color="auto" w:fill="auto"/>
            <w:vAlign w:val="center"/>
          </w:tcPr>
          <w:p w14:paraId="6833755B" w14:textId="77777777" w:rsidR="00EB0363" w:rsidRDefault="00EE623F">
            <w:pPr>
              <w:rPr>
                <w:color w:val="auto"/>
                <w:sz w:val="18"/>
                <w:szCs w:val="18"/>
              </w:rPr>
            </w:pPr>
            <w:r>
              <w:rPr>
                <w:color w:val="auto"/>
                <w:sz w:val="18"/>
              </w:rPr>
              <w:t>对于如压缩永久变形等基于压缩方式的橡胶性能试验，如在试验时出现材料碎裂、炭黑析出等现象，则认定试验失败。</w:t>
            </w:r>
          </w:p>
        </w:tc>
      </w:tr>
      <w:tr w:rsidR="00EB0363" w14:paraId="059704DC" w14:textId="77777777">
        <w:trPr>
          <w:trHeight w:val="90"/>
        </w:trPr>
        <w:tc>
          <w:tcPr>
            <w:tcW w:w="5000" w:type="pct"/>
            <w:gridSpan w:val="9"/>
            <w:shd w:val="clear" w:color="auto" w:fill="auto"/>
            <w:vAlign w:val="center"/>
          </w:tcPr>
          <w:p w14:paraId="0084729A" w14:textId="77777777" w:rsidR="00EB0363" w:rsidRDefault="00EE623F">
            <w:pPr>
              <w:numPr>
                <w:ilvl w:val="0"/>
                <w:numId w:val="5"/>
              </w:numPr>
              <w:adjustRightInd w:val="0"/>
              <w:ind w:left="0" w:firstLine="0"/>
              <w:jc w:val="left"/>
              <w:rPr>
                <w:color w:val="auto"/>
                <w:kern w:val="2"/>
                <w:sz w:val="18"/>
              </w:rPr>
            </w:pPr>
            <w:r>
              <w:rPr>
                <w:color w:val="auto"/>
                <w:kern w:val="2"/>
                <w:sz w:val="18"/>
              </w:rPr>
              <w:t>最大设计值与接口设计有关，如缺少相关数据，可按</w:t>
            </w:r>
            <w:r>
              <w:rPr>
                <w:color w:val="auto"/>
                <w:kern w:val="2"/>
                <w:sz w:val="18"/>
              </w:rPr>
              <w:t>42%</w:t>
            </w:r>
            <w:r>
              <w:rPr>
                <w:color w:val="auto"/>
                <w:kern w:val="2"/>
                <w:sz w:val="18"/>
              </w:rPr>
              <w:t>选取。</w:t>
            </w:r>
          </w:p>
          <w:p w14:paraId="742D36AA" w14:textId="77777777" w:rsidR="00EB0363" w:rsidRDefault="00EE623F">
            <w:pPr>
              <w:numPr>
                <w:ilvl w:val="0"/>
                <w:numId w:val="5"/>
              </w:numPr>
              <w:adjustRightInd w:val="0"/>
              <w:ind w:left="0" w:firstLine="0"/>
              <w:jc w:val="left"/>
              <w:rPr>
                <w:color w:val="auto"/>
                <w:sz w:val="18"/>
                <w:szCs w:val="18"/>
              </w:rPr>
            </w:pPr>
            <w:r>
              <w:rPr>
                <w:color w:val="auto"/>
                <w:kern w:val="2"/>
                <w:sz w:val="18"/>
              </w:rPr>
              <w:t>仅按照压缩率为最大设计值进行试验，该试验为型式试验，不作为日常检验项目。一般无需单独开展该试验，寿命预测试验中</w:t>
            </w:r>
            <w:r>
              <w:rPr>
                <w:color w:val="auto"/>
                <w:kern w:val="2"/>
                <w:sz w:val="18"/>
              </w:rPr>
              <w:t>130℃10000h</w:t>
            </w:r>
            <w:r>
              <w:rPr>
                <w:color w:val="auto"/>
                <w:kern w:val="2"/>
                <w:sz w:val="18"/>
              </w:rPr>
              <w:t>后的压缩永久变形值可等同视为该试验的结果。</w:t>
            </w:r>
          </w:p>
        </w:tc>
      </w:tr>
    </w:tbl>
    <w:p w14:paraId="24E343C3" w14:textId="6BAFF5EF" w:rsidR="00EB0363" w:rsidRDefault="00EE623F">
      <w:pPr>
        <w:tabs>
          <w:tab w:val="left" w:pos="19"/>
        </w:tabs>
        <w:spacing w:line="360" w:lineRule="auto"/>
        <w:rPr>
          <w:color w:val="auto"/>
          <w:sz w:val="22"/>
        </w:rPr>
      </w:pPr>
      <w:r>
        <w:rPr>
          <w:rFonts w:hint="eastAsia"/>
          <w:b/>
          <w:bCs/>
          <w:color w:val="auto"/>
          <w:sz w:val="22"/>
        </w:rPr>
        <w:t>D.0.2</w:t>
      </w:r>
      <w:r>
        <w:rPr>
          <w:rFonts w:hint="eastAsia"/>
          <w:color w:val="auto"/>
          <w:sz w:val="22"/>
        </w:rPr>
        <w:t xml:space="preserve"> </w:t>
      </w:r>
      <w:r>
        <w:rPr>
          <w:rFonts w:hint="eastAsia"/>
          <w:color w:val="auto"/>
          <w:sz w:val="22"/>
        </w:rPr>
        <w:t>检验规则应符合</w:t>
      </w:r>
      <w:r>
        <w:rPr>
          <w:rFonts w:hint="eastAsia"/>
          <w:color w:val="auto"/>
          <w:sz w:val="22"/>
        </w:rPr>
        <w:t>ISO 9631</w:t>
      </w:r>
      <w:r>
        <w:rPr>
          <w:rFonts w:hint="eastAsia"/>
          <w:color w:val="auto"/>
          <w:sz w:val="22"/>
        </w:rPr>
        <w:t>附录</w:t>
      </w:r>
      <w:r>
        <w:rPr>
          <w:rFonts w:hint="eastAsia"/>
          <w:color w:val="auto"/>
          <w:sz w:val="22"/>
        </w:rPr>
        <w:t>C</w:t>
      </w:r>
      <w:r>
        <w:rPr>
          <w:rFonts w:hint="eastAsia"/>
          <w:color w:val="auto"/>
          <w:sz w:val="22"/>
        </w:rPr>
        <w:t>中</w:t>
      </w:r>
      <w:r>
        <w:rPr>
          <w:rFonts w:hint="eastAsia"/>
          <w:color w:val="auto"/>
          <w:sz w:val="22"/>
        </w:rPr>
        <w:t>C.0.1</w:t>
      </w:r>
      <w:r>
        <w:rPr>
          <w:rFonts w:hint="eastAsia"/>
          <w:color w:val="auto"/>
          <w:sz w:val="22"/>
        </w:rPr>
        <w:t>和</w:t>
      </w:r>
      <w:r>
        <w:rPr>
          <w:rFonts w:hint="eastAsia"/>
          <w:color w:val="auto"/>
          <w:sz w:val="22"/>
        </w:rPr>
        <w:t>C.0.3</w:t>
      </w:r>
      <w:r>
        <w:rPr>
          <w:rFonts w:hint="eastAsia"/>
          <w:color w:val="auto"/>
          <w:sz w:val="22"/>
        </w:rPr>
        <w:t>的规定，日常控制检验项目应包括拉伸强度，拉断伸长率，蒸馏水中压缩永久变形</w:t>
      </w:r>
      <w:r>
        <w:rPr>
          <w:rFonts w:hint="eastAsia"/>
          <w:color w:val="auto"/>
          <w:sz w:val="22"/>
        </w:rPr>
        <w:t>(72h</w:t>
      </w:r>
      <w:r>
        <w:rPr>
          <w:rFonts w:hint="eastAsia"/>
          <w:color w:val="auto"/>
          <w:sz w:val="22"/>
        </w:rPr>
        <w:t>和</w:t>
      </w:r>
      <w:r>
        <w:rPr>
          <w:rFonts w:hint="eastAsia"/>
          <w:color w:val="auto"/>
          <w:sz w:val="22"/>
        </w:rPr>
        <w:t>24h)</w:t>
      </w:r>
      <w:r>
        <w:rPr>
          <w:rFonts w:hint="eastAsia"/>
          <w:color w:val="auto"/>
          <w:sz w:val="22"/>
        </w:rPr>
        <w:t>，标称硬度。如供需双方协商一致，日常控制检验项目中可以用热空气中压缩永久变形（</w:t>
      </w:r>
      <w:r>
        <w:rPr>
          <w:rFonts w:hint="eastAsia"/>
          <w:color w:val="auto"/>
          <w:sz w:val="22"/>
        </w:rPr>
        <w:t>72h</w:t>
      </w:r>
      <w:r>
        <w:rPr>
          <w:rFonts w:hint="eastAsia"/>
          <w:color w:val="auto"/>
          <w:sz w:val="22"/>
        </w:rPr>
        <w:t>和</w:t>
      </w:r>
      <w:r>
        <w:rPr>
          <w:rFonts w:hint="eastAsia"/>
          <w:color w:val="auto"/>
          <w:sz w:val="22"/>
        </w:rPr>
        <w:t>24h</w:t>
      </w:r>
      <w:r>
        <w:rPr>
          <w:rFonts w:hint="eastAsia"/>
          <w:color w:val="auto"/>
          <w:sz w:val="22"/>
        </w:rPr>
        <w:t>）代替蒸馏水中压缩永久变形（</w:t>
      </w:r>
      <w:r>
        <w:rPr>
          <w:rFonts w:hint="eastAsia"/>
          <w:color w:val="auto"/>
          <w:sz w:val="22"/>
        </w:rPr>
        <w:t>72h</w:t>
      </w:r>
      <w:r>
        <w:rPr>
          <w:rFonts w:hint="eastAsia"/>
          <w:color w:val="auto"/>
          <w:sz w:val="22"/>
        </w:rPr>
        <w:t>和</w:t>
      </w:r>
      <w:r>
        <w:rPr>
          <w:rFonts w:hint="eastAsia"/>
          <w:color w:val="auto"/>
          <w:sz w:val="22"/>
        </w:rPr>
        <w:t>24h</w:t>
      </w:r>
      <w:r>
        <w:rPr>
          <w:rFonts w:hint="eastAsia"/>
          <w:color w:val="auto"/>
          <w:sz w:val="22"/>
        </w:rPr>
        <w:t>），但性能要求应符合表</w:t>
      </w:r>
      <w:r>
        <w:rPr>
          <w:rFonts w:hint="eastAsia"/>
          <w:color w:val="auto"/>
          <w:sz w:val="22"/>
        </w:rPr>
        <w:t>D</w:t>
      </w:r>
      <w:r w:rsidR="00C738A5">
        <w:rPr>
          <w:rFonts w:hint="eastAsia"/>
          <w:color w:val="auto"/>
          <w:sz w:val="22"/>
        </w:rPr>
        <w:t>.0.1</w:t>
      </w:r>
      <w:r>
        <w:rPr>
          <w:rFonts w:hint="eastAsia"/>
          <w:color w:val="auto"/>
          <w:sz w:val="22"/>
        </w:rPr>
        <w:t>的要求。</w:t>
      </w:r>
    </w:p>
    <w:p w14:paraId="53C5F775"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79313395" w14:textId="77777777" w:rsidR="00EB0363" w:rsidRDefault="00EE623F">
      <w:pPr>
        <w:spacing w:after="240"/>
        <w:jc w:val="center"/>
        <w:outlineLvl w:val="0"/>
        <w:rPr>
          <w:rFonts w:ascii="黑体" w:eastAsia="黑体" w:hAnsi="黑体" w:hint="eastAsia"/>
          <w:bCs/>
          <w:color w:val="auto"/>
          <w:sz w:val="32"/>
          <w:szCs w:val="32"/>
        </w:rPr>
      </w:pPr>
      <w:bookmarkStart w:id="61" w:name="_Toc181609541"/>
      <w:r>
        <w:rPr>
          <w:rFonts w:ascii="黑体" w:eastAsia="黑体" w:hAnsi="黑体"/>
          <w:bCs/>
          <w:color w:val="auto"/>
          <w:sz w:val="32"/>
          <w:szCs w:val="32"/>
        </w:rPr>
        <w:lastRenderedPageBreak/>
        <w:t>附录E 往复位移型式试验</w:t>
      </w:r>
      <w:bookmarkEnd w:id="61"/>
    </w:p>
    <w:p w14:paraId="1AACD968" w14:textId="77777777" w:rsidR="00EB0363" w:rsidRDefault="00EE623F">
      <w:pPr>
        <w:tabs>
          <w:tab w:val="left" w:pos="19"/>
        </w:tabs>
        <w:spacing w:line="360" w:lineRule="auto"/>
        <w:rPr>
          <w:color w:val="auto"/>
          <w:sz w:val="22"/>
        </w:rPr>
      </w:pPr>
      <w:r>
        <w:rPr>
          <w:rFonts w:hint="eastAsia"/>
          <w:b/>
          <w:bCs/>
          <w:color w:val="auto"/>
          <w:sz w:val="22"/>
        </w:rPr>
        <w:t xml:space="preserve">E.0.1 </w:t>
      </w:r>
      <w:r>
        <w:rPr>
          <w:rFonts w:hint="eastAsia"/>
          <w:color w:val="auto"/>
          <w:sz w:val="22"/>
        </w:rPr>
        <w:t>试验应在组装的承套和管上进行，管的公称直径为</w:t>
      </w:r>
      <w:r>
        <w:rPr>
          <w:rFonts w:hint="eastAsia"/>
          <w:color w:val="auto"/>
          <w:sz w:val="22"/>
        </w:rPr>
        <w:t>DN200</w:t>
      </w:r>
      <w:r>
        <w:rPr>
          <w:rFonts w:hint="eastAsia"/>
          <w:color w:val="auto"/>
          <w:sz w:val="22"/>
        </w:rPr>
        <w:t>或</w:t>
      </w:r>
      <w:r>
        <w:rPr>
          <w:rFonts w:hint="eastAsia"/>
          <w:color w:val="auto"/>
          <w:sz w:val="22"/>
        </w:rPr>
        <w:t>DN400</w:t>
      </w:r>
      <w:r>
        <w:rPr>
          <w:rFonts w:hint="eastAsia"/>
          <w:color w:val="auto"/>
          <w:sz w:val="22"/>
        </w:rPr>
        <w:t>，并符合以下要求：</w:t>
      </w:r>
    </w:p>
    <w:p w14:paraId="741D36D5"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1 </w:t>
      </w:r>
      <w:r>
        <w:rPr>
          <w:rFonts w:hint="eastAsia"/>
          <w:color w:val="auto"/>
          <w:sz w:val="22"/>
        </w:rPr>
        <w:t>试验管内部注满水，将气体排出，中部管壁上有多孔，确保承套与管之间形成的空腔充满水。</w:t>
      </w:r>
    </w:p>
    <w:p w14:paraId="1FCD713B"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2 </w:t>
      </w:r>
      <w:r>
        <w:rPr>
          <w:rFonts w:hint="eastAsia"/>
          <w:color w:val="auto"/>
          <w:sz w:val="22"/>
        </w:rPr>
        <w:t>承套的两个承口密封面的尺寸应分别处于上限和下限，管的外径尺寸应为</w:t>
      </w:r>
      <w:r>
        <w:rPr>
          <w:rFonts w:hint="eastAsia"/>
          <w:color w:val="auto"/>
          <w:sz w:val="22"/>
        </w:rPr>
        <w:t>DE</w:t>
      </w:r>
      <w:r>
        <w:rPr>
          <w:rFonts w:hint="eastAsia"/>
          <w:color w:val="auto"/>
          <w:sz w:val="22"/>
        </w:rPr>
        <w:t>公称值（公差为±</w:t>
      </w:r>
      <w:r>
        <w:rPr>
          <w:rFonts w:hint="eastAsia"/>
          <w:color w:val="auto"/>
          <w:sz w:val="22"/>
        </w:rPr>
        <w:t>1mm</w:t>
      </w:r>
      <w:r>
        <w:rPr>
          <w:rFonts w:hint="eastAsia"/>
          <w:color w:val="auto"/>
          <w:sz w:val="22"/>
        </w:rPr>
        <w:t>），实际径向间隙与设计径向间隙的差应小于设计径向间隙的</w:t>
      </w:r>
      <w:r>
        <w:rPr>
          <w:rFonts w:hint="eastAsia"/>
          <w:color w:val="auto"/>
          <w:sz w:val="22"/>
        </w:rPr>
        <w:t>5%</w:t>
      </w:r>
      <w:r>
        <w:rPr>
          <w:rFonts w:hint="eastAsia"/>
          <w:color w:val="auto"/>
          <w:sz w:val="22"/>
        </w:rPr>
        <w:t>或</w:t>
      </w:r>
      <w:r>
        <w:rPr>
          <w:rFonts w:hint="eastAsia"/>
          <w:color w:val="auto"/>
          <w:sz w:val="22"/>
        </w:rPr>
        <w:t>0.5mm</w:t>
      </w:r>
      <w:r>
        <w:rPr>
          <w:rFonts w:hint="eastAsia"/>
          <w:color w:val="auto"/>
          <w:sz w:val="22"/>
        </w:rPr>
        <w:t>（取较小者）。</w:t>
      </w:r>
    </w:p>
    <w:p w14:paraId="277DB4FC"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3 </w:t>
      </w:r>
      <w:r>
        <w:rPr>
          <w:rFonts w:hint="eastAsia"/>
          <w:color w:val="auto"/>
          <w:sz w:val="22"/>
        </w:rPr>
        <w:t>往复位移试验过程中，采用合适的方式对管道内的水进行加压和加热，水温应不低于</w:t>
      </w:r>
      <w:r>
        <w:rPr>
          <w:rFonts w:hint="eastAsia"/>
          <w:color w:val="auto"/>
          <w:sz w:val="22"/>
        </w:rPr>
        <w:t>130</w:t>
      </w:r>
      <w:r>
        <w:rPr>
          <w:rFonts w:hint="eastAsia"/>
          <w:color w:val="auto"/>
          <w:sz w:val="22"/>
        </w:rPr>
        <w:t>℃，试验压力应不小于</w:t>
      </w:r>
      <w:r>
        <w:rPr>
          <w:rFonts w:hint="eastAsia"/>
          <w:color w:val="auto"/>
          <w:sz w:val="22"/>
        </w:rPr>
        <w:t>2.5MPa</w:t>
      </w:r>
      <w:r>
        <w:rPr>
          <w:rFonts w:hint="eastAsia"/>
          <w:color w:val="auto"/>
          <w:sz w:val="22"/>
        </w:rPr>
        <w:t>。</w:t>
      </w:r>
    </w:p>
    <w:p w14:paraId="1C94E524"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4 </w:t>
      </w:r>
      <w:r>
        <w:rPr>
          <w:rFonts w:hint="eastAsia"/>
          <w:color w:val="auto"/>
          <w:sz w:val="22"/>
        </w:rPr>
        <w:t>往复位移试验的一个周期包括：向两侧分别进行相对位移各一次，每次位移</w:t>
      </w:r>
      <w:r>
        <w:rPr>
          <w:rFonts w:hint="eastAsia"/>
          <w:color w:val="auto"/>
          <w:sz w:val="22"/>
        </w:rPr>
        <w:t>H</w:t>
      </w:r>
      <w:r>
        <w:rPr>
          <w:rFonts w:hint="eastAsia"/>
          <w:color w:val="auto"/>
          <w:sz w:val="22"/>
        </w:rPr>
        <w:t>不小于</w:t>
      </w:r>
      <w:r>
        <w:rPr>
          <w:rFonts w:hint="eastAsia"/>
          <w:color w:val="auto"/>
          <w:sz w:val="22"/>
        </w:rPr>
        <w:t>10mm</w:t>
      </w:r>
      <w:r>
        <w:rPr>
          <w:rFonts w:hint="eastAsia"/>
          <w:color w:val="auto"/>
          <w:sz w:val="22"/>
        </w:rPr>
        <w:t>，位移速率不小于</w:t>
      </w:r>
      <w:r>
        <w:rPr>
          <w:rFonts w:hint="eastAsia"/>
          <w:color w:val="auto"/>
          <w:sz w:val="22"/>
        </w:rPr>
        <w:t>1mm/min</w:t>
      </w:r>
      <w:r>
        <w:rPr>
          <w:rFonts w:hint="eastAsia"/>
          <w:color w:val="auto"/>
          <w:sz w:val="22"/>
        </w:rPr>
        <w:t>，每次接口位移后的停留时间不小于</w:t>
      </w:r>
      <w:r>
        <w:rPr>
          <w:rFonts w:hint="eastAsia"/>
          <w:color w:val="auto"/>
          <w:sz w:val="22"/>
        </w:rPr>
        <w:t>10 min</w:t>
      </w:r>
      <w:r>
        <w:rPr>
          <w:rFonts w:hint="eastAsia"/>
          <w:color w:val="auto"/>
          <w:sz w:val="22"/>
        </w:rPr>
        <w:t>。</w:t>
      </w:r>
    </w:p>
    <w:p w14:paraId="1F039F19"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5 </w:t>
      </w:r>
      <w:r>
        <w:rPr>
          <w:rFonts w:hint="eastAsia"/>
          <w:color w:val="auto"/>
          <w:sz w:val="22"/>
        </w:rPr>
        <w:t>记录循环次数，如果接口出现可见渗漏，试验应终止。</w:t>
      </w:r>
    </w:p>
    <w:p w14:paraId="151496AA" w14:textId="77777777" w:rsidR="00EB0363" w:rsidRDefault="00EE623F">
      <w:pPr>
        <w:pStyle w:val="aff4"/>
        <w:widowControl w:val="0"/>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7FE0BFD2" wp14:editId="6C2BC6E2">
            <wp:extent cx="3196590" cy="1800225"/>
            <wp:effectExtent l="0" t="0" r="381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14"/>
                    <a:stretch>
                      <a:fillRect/>
                    </a:stretch>
                  </pic:blipFill>
                  <pic:spPr>
                    <a:xfrm>
                      <a:off x="0" y="0"/>
                      <a:ext cx="3196590" cy="1800225"/>
                    </a:xfrm>
                    <a:prstGeom prst="rect">
                      <a:avLst/>
                    </a:prstGeom>
                  </pic:spPr>
                </pic:pic>
              </a:graphicData>
            </a:graphic>
          </wp:inline>
        </w:drawing>
      </w:r>
      <w:r>
        <w:rPr>
          <w:rFonts w:ascii="Times New Roman" w:hAnsi="Times New Roman" w:cs="Times New Roman"/>
        </w:rPr>
        <w:t xml:space="preserve"> </w:t>
      </w:r>
    </w:p>
    <w:p w14:paraId="51E4AA2F" w14:textId="0F469280" w:rsidR="00EB0363" w:rsidRDefault="00EE623F">
      <w:pPr>
        <w:pStyle w:val="a1"/>
        <w:widowControl w:val="0"/>
        <w:numPr>
          <w:ilvl w:val="255"/>
          <w:numId w:val="0"/>
        </w:numPr>
        <w:spacing w:beforeLines="0" w:before="0" w:afterLines="0" w:after="0"/>
        <w:rPr>
          <w:rFonts w:ascii="Times New Roman" w:eastAsia="宋体"/>
        </w:rPr>
      </w:pPr>
      <w:r>
        <w:rPr>
          <w:rFonts w:ascii="Times New Roman" w:eastAsia="宋体"/>
        </w:rPr>
        <w:t>图</w:t>
      </w:r>
      <w:r>
        <w:rPr>
          <w:rFonts w:ascii="Times New Roman" w:eastAsia="宋体"/>
        </w:rPr>
        <w:t>E</w:t>
      </w:r>
      <w:r w:rsidR="00C738A5">
        <w:rPr>
          <w:rFonts w:ascii="Times New Roman" w:eastAsia="宋体" w:hint="eastAsia"/>
        </w:rPr>
        <w:t>.0.1</w:t>
      </w:r>
      <w:r>
        <w:rPr>
          <w:rFonts w:ascii="Times New Roman" w:eastAsia="宋体"/>
        </w:rPr>
        <w:t xml:space="preserve"> </w:t>
      </w:r>
      <w:r>
        <w:rPr>
          <w:rFonts w:ascii="Times New Roman" w:eastAsia="宋体"/>
        </w:rPr>
        <w:t>往复位移下接口密封</w:t>
      </w:r>
    </w:p>
    <w:p w14:paraId="7E074F5F" w14:textId="77777777" w:rsidR="00EB0363" w:rsidRDefault="00EE623F">
      <w:pPr>
        <w:tabs>
          <w:tab w:val="left" w:pos="19"/>
        </w:tabs>
        <w:spacing w:line="360" w:lineRule="auto"/>
        <w:rPr>
          <w:color w:val="auto"/>
          <w:sz w:val="22"/>
        </w:rPr>
      </w:pPr>
      <w:r>
        <w:rPr>
          <w:rFonts w:hint="eastAsia"/>
          <w:b/>
          <w:bCs/>
          <w:color w:val="auto"/>
          <w:sz w:val="22"/>
        </w:rPr>
        <w:t xml:space="preserve">E.0.2 </w:t>
      </w:r>
      <w:r>
        <w:rPr>
          <w:rFonts w:hint="eastAsia"/>
          <w:color w:val="auto"/>
          <w:sz w:val="22"/>
        </w:rPr>
        <w:t>经过</w:t>
      </w:r>
      <w:r>
        <w:rPr>
          <w:rFonts w:hint="eastAsia"/>
          <w:color w:val="auto"/>
          <w:sz w:val="22"/>
        </w:rPr>
        <w:t>100</w:t>
      </w:r>
      <w:r>
        <w:rPr>
          <w:rFonts w:hint="eastAsia"/>
          <w:color w:val="auto"/>
          <w:sz w:val="22"/>
        </w:rPr>
        <w:t>个循环周期后，接口不应有可见渗漏。</w:t>
      </w:r>
    </w:p>
    <w:p w14:paraId="1CB4DB78" w14:textId="77777777" w:rsidR="00EB0363" w:rsidRDefault="00EE623F">
      <w:pPr>
        <w:tabs>
          <w:tab w:val="left" w:pos="19"/>
        </w:tabs>
        <w:spacing w:line="360" w:lineRule="auto"/>
        <w:rPr>
          <w:color w:val="auto"/>
          <w:sz w:val="22"/>
        </w:rPr>
      </w:pPr>
      <w:r>
        <w:rPr>
          <w:rFonts w:hint="eastAsia"/>
          <w:b/>
          <w:bCs/>
          <w:color w:val="auto"/>
          <w:sz w:val="22"/>
        </w:rPr>
        <w:t xml:space="preserve">E.0.3 </w:t>
      </w:r>
      <w:r>
        <w:rPr>
          <w:rFonts w:hint="eastAsia"/>
          <w:color w:val="auto"/>
          <w:sz w:val="22"/>
        </w:rPr>
        <w:t>如果接口已通过验证，只需在对接口性能有不利影响的重大设计改变时再进行。</w:t>
      </w:r>
    </w:p>
    <w:p w14:paraId="2377A3F1"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6C2AFA56" w14:textId="77777777" w:rsidR="00EB0363" w:rsidRDefault="00EE623F">
      <w:pPr>
        <w:spacing w:after="240"/>
        <w:jc w:val="center"/>
        <w:outlineLvl w:val="0"/>
        <w:rPr>
          <w:rFonts w:ascii="黑体" w:eastAsia="黑体" w:hAnsi="黑体" w:hint="eastAsia"/>
          <w:bCs/>
          <w:color w:val="auto"/>
          <w:sz w:val="32"/>
          <w:szCs w:val="32"/>
        </w:rPr>
      </w:pPr>
      <w:bookmarkStart w:id="62" w:name="_Toc181609542"/>
      <w:r>
        <w:rPr>
          <w:rFonts w:ascii="黑体" w:eastAsia="黑体" w:hAnsi="黑体"/>
          <w:bCs/>
          <w:color w:val="auto"/>
          <w:sz w:val="32"/>
          <w:szCs w:val="32"/>
        </w:rPr>
        <w:lastRenderedPageBreak/>
        <w:t>附录</w:t>
      </w:r>
      <w:r>
        <w:rPr>
          <w:rFonts w:ascii="黑体" w:eastAsia="黑体" w:hAnsi="黑体" w:hint="eastAsia"/>
          <w:bCs/>
          <w:color w:val="auto"/>
          <w:sz w:val="32"/>
          <w:szCs w:val="32"/>
        </w:rPr>
        <w:t>F</w:t>
      </w:r>
      <w:r>
        <w:rPr>
          <w:rFonts w:ascii="黑体" w:eastAsia="黑体" w:hAnsi="黑体"/>
          <w:bCs/>
          <w:color w:val="auto"/>
          <w:sz w:val="32"/>
          <w:szCs w:val="32"/>
        </w:rPr>
        <w:t xml:space="preserve"> 坡道敷设管线</w:t>
      </w:r>
      <w:r>
        <w:rPr>
          <w:rFonts w:ascii="黑体" w:eastAsia="黑体" w:hAnsi="黑体" w:hint="eastAsia"/>
          <w:bCs/>
          <w:color w:val="auto"/>
          <w:sz w:val="32"/>
          <w:szCs w:val="32"/>
        </w:rPr>
        <w:t>的稳定性措施</w:t>
      </w:r>
      <w:bookmarkEnd w:id="62"/>
    </w:p>
    <w:p w14:paraId="08A6D3A2" w14:textId="77777777" w:rsidR="00EB0363" w:rsidRDefault="00EE623F">
      <w:pPr>
        <w:tabs>
          <w:tab w:val="left" w:pos="19"/>
        </w:tabs>
        <w:spacing w:line="360" w:lineRule="auto"/>
        <w:rPr>
          <w:color w:val="auto"/>
          <w:sz w:val="22"/>
        </w:rPr>
      </w:pPr>
      <w:r>
        <w:rPr>
          <w:rFonts w:hint="eastAsia"/>
          <w:b/>
          <w:bCs/>
          <w:color w:val="auto"/>
          <w:sz w:val="22"/>
        </w:rPr>
        <w:t xml:space="preserve">F.0.1 </w:t>
      </w:r>
      <w:r>
        <w:rPr>
          <w:rFonts w:hint="eastAsia"/>
          <w:color w:val="auto"/>
          <w:sz w:val="22"/>
        </w:rPr>
        <w:t>下图给出了坡道敷设管线时（坡度大于</w:t>
      </w:r>
      <w:r>
        <w:rPr>
          <w:rFonts w:hint="eastAsia"/>
          <w:color w:val="auto"/>
          <w:sz w:val="22"/>
        </w:rPr>
        <w:t>20%</w:t>
      </w:r>
      <w:r>
        <w:rPr>
          <w:rFonts w:hint="eastAsia"/>
          <w:color w:val="auto"/>
          <w:sz w:val="22"/>
        </w:rPr>
        <w:t>），采用固定支座来固定管道的方法。</w:t>
      </w:r>
    </w:p>
    <w:p w14:paraId="5E98B7E9" w14:textId="77777777" w:rsidR="00EB0363" w:rsidRDefault="00EE623F">
      <w:pPr>
        <w:jc w:val="center"/>
        <w:rPr>
          <w:color w:val="auto"/>
        </w:rPr>
      </w:pPr>
      <w:r>
        <w:rPr>
          <w:rFonts w:hint="eastAsia"/>
          <w:color w:val="auto"/>
        </w:rPr>
        <w:object w:dxaOrig="5760" w:dyaOrig="4008" w14:anchorId="542506F0">
          <v:shape id="_x0000_i1073" type="#_x0000_t75" style="width:4in;height:200.25pt" o:ole="">
            <v:imagedata r:id="rId115" o:title=""/>
          </v:shape>
          <o:OLEObject Type="Embed" ProgID="Visio.Drawing.15" ShapeID="_x0000_i1073" DrawAspect="Content" ObjectID="_1794054512" r:id="rId116"/>
        </w:object>
      </w:r>
    </w:p>
    <w:p w14:paraId="23D44C99" w14:textId="77777777" w:rsidR="00EB0363" w:rsidRDefault="00EE623F">
      <w:pPr>
        <w:jc w:val="center"/>
        <w:rPr>
          <w:color w:val="auto"/>
        </w:rPr>
      </w:pPr>
      <w:r>
        <w:rPr>
          <w:rFonts w:hint="eastAsia"/>
          <w:color w:val="auto"/>
        </w:rPr>
        <w:t>a)</w:t>
      </w:r>
      <w:r>
        <w:rPr>
          <w:rFonts w:hint="eastAsia"/>
          <w:color w:val="auto"/>
        </w:rPr>
        <w:t>侧视图</w:t>
      </w:r>
    </w:p>
    <w:p w14:paraId="228B5317" w14:textId="77777777" w:rsidR="00EB0363" w:rsidRDefault="00EB0363">
      <w:pPr>
        <w:jc w:val="center"/>
        <w:rPr>
          <w:color w:val="auto"/>
        </w:rPr>
      </w:pPr>
    </w:p>
    <w:p w14:paraId="55FF5419" w14:textId="77777777" w:rsidR="00EB0363" w:rsidRDefault="00EE623F">
      <w:pPr>
        <w:jc w:val="center"/>
        <w:rPr>
          <w:color w:val="auto"/>
        </w:rPr>
      </w:pPr>
      <w:r>
        <w:rPr>
          <w:rFonts w:hint="eastAsia"/>
          <w:color w:val="auto"/>
        </w:rPr>
        <w:object w:dxaOrig="5556" w:dyaOrig="5624" w14:anchorId="5323378E">
          <v:shape id="_x0000_i1074" type="#_x0000_t75" style="width:277.75pt;height:281.25pt" o:ole="">
            <v:imagedata r:id="rId117" o:title=""/>
          </v:shape>
          <o:OLEObject Type="Embed" ProgID="Visio.Drawing.15" ShapeID="_x0000_i1074" DrawAspect="Content" ObjectID="_1794054513" r:id="rId118"/>
        </w:object>
      </w:r>
    </w:p>
    <w:p w14:paraId="3F4A2C82" w14:textId="77777777" w:rsidR="00EB0363" w:rsidRDefault="00EE623F">
      <w:pPr>
        <w:jc w:val="center"/>
        <w:rPr>
          <w:color w:val="auto"/>
        </w:rPr>
      </w:pPr>
      <w:r>
        <w:rPr>
          <w:rFonts w:hint="eastAsia"/>
          <w:color w:val="auto"/>
        </w:rPr>
        <w:t>b)</w:t>
      </w:r>
      <w:r>
        <w:rPr>
          <w:rFonts w:hint="eastAsia"/>
          <w:color w:val="auto"/>
        </w:rPr>
        <w:t>剖视图</w:t>
      </w:r>
    </w:p>
    <w:p w14:paraId="78BACD0C"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696C14A7" w14:textId="77777777" w:rsidR="00EB0363" w:rsidRDefault="00EE623F">
      <w:pPr>
        <w:spacing w:after="240"/>
        <w:jc w:val="center"/>
        <w:outlineLvl w:val="0"/>
        <w:rPr>
          <w:rFonts w:ascii="黑体" w:eastAsia="黑体" w:hAnsi="黑体" w:hint="eastAsia"/>
          <w:bCs/>
          <w:color w:val="auto"/>
          <w:sz w:val="32"/>
          <w:szCs w:val="32"/>
        </w:rPr>
      </w:pPr>
      <w:bookmarkStart w:id="63" w:name="_Toc181609543"/>
      <w:r>
        <w:rPr>
          <w:rFonts w:ascii="黑体" w:eastAsia="黑体" w:hAnsi="黑体"/>
          <w:bCs/>
          <w:color w:val="auto"/>
          <w:sz w:val="32"/>
          <w:szCs w:val="32"/>
        </w:rPr>
        <w:lastRenderedPageBreak/>
        <w:t>附录</w:t>
      </w:r>
      <w:r>
        <w:rPr>
          <w:rFonts w:ascii="黑体" w:eastAsia="黑体" w:hAnsi="黑体" w:hint="eastAsia"/>
          <w:bCs/>
          <w:color w:val="auto"/>
          <w:sz w:val="32"/>
          <w:szCs w:val="32"/>
        </w:rPr>
        <w:t>G</w:t>
      </w:r>
      <w:r>
        <w:rPr>
          <w:rFonts w:ascii="黑体" w:eastAsia="黑体" w:hAnsi="黑体"/>
          <w:bCs/>
          <w:color w:val="auto"/>
          <w:sz w:val="32"/>
          <w:szCs w:val="32"/>
        </w:rPr>
        <w:t xml:space="preserve"> </w:t>
      </w:r>
      <w:r>
        <w:rPr>
          <w:rFonts w:ascii="黑体" w:eastAsia="黑体" w:hAnsi="黑体" w:hint="eastAsia"/>
          <w:bCs/>
          <w:color w:val="auto"/>
          <w:sz w:val="32"/>
          <w:szCs w:val="32"/>
        </w:rPr>
        <w:t>阀门盲板力的克服措施</w:t>
      </w:r>
      <w:bookmarkEnd w:id="63"/>
    </w:p>
    <w:p w14:paraId="227AFB8D" w14:textId="77777777" w:rsidR="00EB0363" w:rsidRDefault="00EE623F">
      <w:pPr>
        <w:tabs>
          <w:tab w:val="left" w:pos="19"/>
        </w:tabs>
        <w:spacing w:line="360" w:lineRule="auto"/>
        <w:rPr>
          <w:color w:val="auto"/>
          <w:sz w:val="22"/>
        </w:rPr>
      </w:pPr>
      <w:r>
        <w:rPr>
          <w:rFonts w:hint="eastAsia"/>
          <w:b/>
          <w:bCs/>
          <w:color w:val="auto"/>
          <w:sz w:val="22"/>
        </w:rPr>
        <w:t xml:space="preserve">G.0.1 </w:t>
      </w:r>
      <w:r>
        <w:rPr>
          <w:rFonts w:hint="eastAsia"/>
          <w:color w:val="auto"/>
          <w:sz w:val="22"/>
        </w:rPr>
        <w:t>下图给出了利用检查室的一侧构筑墙设置止推结构，克服阀门盲板力的方法。</w:t>
      </w:r>
    </w:p>
    <w:p w14:paraId="6E9C46F7" w14:textId="77777777" w:rsidR="00EB0363" w:rsidRDefault="00EE623F">
      <w:pPr>
        <w:rPr>
          <w:color w:val="auto"/>
        </w:rPr>
      </w:pPr>
      <w:r>
        <w:rPr>
          <w:color w:val="auto"/>
        </w:rPr>
        <w:object w:dxaOrig="8287" w:dyaOrig="4320" w14:anchorId="36C6D6C8">
          <v:shape id="_x0000_i1075" type="#_x0000_t75" style="width:414.25pt;height:3in" o:ole="">
            <v:imagedata r:id="rId119" o:title=""/>
            <o:lock v:ext="edit" aspectratio="f"/>
          </v:shape>
          <o:OLEObject Type="Embed" ProgID="Visio.Drawing.15" ShapeID="_x0000_i1075" DrawAspect="Content" ObjectID="_1794054514" r:id="rId120"/>
        </w:object>
      </w:r>
    </w:p>
    <w:p w14:paraId="7C5B5F7F" w14:textId="77777777" w:rsidR="00EB0363" w:rsidRDefault="00EE623F">
      <w:pPr>
        <w:jc w:val="center"/>
        <w:rPr>
          <w:color w:val="auto"/>
        </w:rPr>
      </w:pPr>
      <w:r>
        <w:rPr>
          <w:rFonts w:hint="eastAsia"/>
          <w:color w:val="auto"/>
        </w:rPr>
        <w:t>a)</w:t>
      </w:r>
      <w:r>
        <w:rPr>
          <w:rFonts w:hint="eastAsia"/>
          <w:color w:val="auto"/>
        </w:rPr>
        <w:t>俯视图</w:t>
      </w:r>
    </w:p>
    <w:p w14:paraId="586B8F62" w14:textId="77777777" w:rsidR="00EB0363" w:rsidRDefault="00EB0363">
      <w:pPr>
        <w:rPr>
          <w:color w:val="auto"/>
        </w:rPr>
      </w:pPr>
    </w:p>
    <w:p w14:paraId="3168935F" w14:textId="77777777" w:rsidR="00EB0363" w:rsidRDefault="00EB0363">
      <w:pPr>
        <w:rPr>
          <w:color w:val="auto"/>
        </w:rPr>
      </w:pPr>
    </w:p>
    <w:p w14:paraId="13EA6527" w14:textId="77777777" w:rsidR="00EB0363" w:rsidRDefault="00EB0363">
      <w:pPr>
        <w:rPr>
          <w:color w:val="auto"/>
        </w:rPr>
      </w:pPr>
    </w:p>
    <w:p w14:paraId="22374124" w14:textId="77777777" w:rsidR="00EB0363" w:rsidRDefault="00EE623F">
      <w:pPr>
        <w:rPr>
          <w:color w:val="auto"/>
        </w:rPr>
      </w:pPr>
      <w:r>
        <w:rPr>
          <w:color w:val="auto"/>
        </w:rPr>
        <w:object w:dxaOrig="8287" w:dyaOrig="4266" w14:anchorId="6B025FBC">
          <v:shape id="_x0000_i1076" type="#_x0000_t75" style="width:414.25pt;height:213.25pt" o:ole="">
            <v:imagedata r:id="rId121" o:title=""/>
            <o:lock v:ext="edit" aspectratio="f"/>
          </v:shape>
          <o:OLEObject Type="Embed" ProgID="Visio.Drawing.15" ShapeID="_x0000_i1076" DrawAspect="Content" ObjectID="_1794054515" r:id="rId122"/>
        </w:object>
      </w:r>
    </w:p>
    <w:p w14:paraId="3CCACFDB" w14:textId="77777777" w:rsidR="00EB0363" w:rsidRDefault="00EB0363">
      <w:pPr>
        <w:jc w:val="center"/>
        <w:rPr>
          <w:color w:val="auto"/>
        </w:rPr>
      </w:pPr>
    </w:p>
    <w:p w14:paraId="4B94CCDD" w14:textId="77777777" w:rsidR="00EB0363" w:rsidRDefault="00EE623F">
      <w:pPr>
        <w:jc w:val="center"/>
        <w:rPr>
          <w:color w:val="auto"/>
        </w:rPr>
      </w:pPr>
      <w:r>
        <w:rPr>
          <w:rFonts w:hint="eastAsia"/>
          <w:color w:val="auto"/>
        </w:rPr>
        <w:t>b)</w:t>
      </w:r>
      <w:r>
        <w:rPr>
          <w:rFonts w:hint="eastAsia"/>
          <w:color w:val="auto"/>
        </w:rPr>
        <w:t>侧视图</w:t>
      </w:r>
    </w:p>
    <w:p w14:paraId="24A9D185"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60EF8225" w14:textId="77777777" w:rsidR="00EB0363" w:rsidRDefault="00EE623F">
      <w:pPr>
        <w:spacing w:after="240"/>
        <w:jc w:val="center"/>
        <w:outlineLvl w:val="0"/>
        <w:rPr>
          <w:rFonts w:ascii="黑体" w:eastAsia="黑体" w:hAnsi="黑体" w:hint="eastAsia"/>
          <w:bCs/>
          <w:color w:val="auto"/>
          <w:sz w:val="32"/>
          <w:szCs w:val="32"/>
        </w:rPr>
      </w:pPr>
      <w:bookmarkStart w:id="64" w:name="_Toc181609544"/>
      <w:r>
        <w:rPr>
          <w:rFonts w:ascii="黑体" w:eastAsia="黑体" w:hAnsi="黑体"/>
          <w:bCs/>
          <w:color w:val="auto"/>
          <w:sz w:val="32"/>
          <w:szCs w:val="32"/>
        </w:rPr>
        <w:lastRenderedPageBreak/>
        <w:t>附录</w:t>
      </w:r>
      <w:r>
        <w:rPr>
          <w:rFonts w:ascii="黑体" w:eastAsia="黑体" w:hAnsi="黑体" w:hint="eastAsia"/>
          <w:bCs/>
          <w:color w:val="auto"/>
          <w:sz w:val="32"/>
          <w:szCs w:val="32"/>
        </w:rPr>
        <w:t>H</w:t>
      </w:r>
      <w:r>
        <w:rPr>
          <w:rFonts w:ascii="黑体" w:eastAsia="黑体" w:hAnsi="黑体"/>
          <w:bCs/>
          <w:color w:val="auto"/>
          <w:sz w:val="32"/>
          <w:szCs w:val="32"/>
        </w:rPr>
        <w:t xml:space="preserve"> </w:t>
      </w:r>
      <w:r>
        <w:rPr>
          <w:rFonts w:ascii="黑体" w:eastAsia="黑体" w:hAnsi="黑体" w:hint="eastAsia"/>
          <w:bCs/>
          <w:color w:val="auto"/>
          <w:sz w:val="32"/>
          <w:szCs w:val="32"/>
        </w:rPr>
        <w:t>各地区最冷月平均土壤自然温度</w:t>
      </w:r>
      <w:bookmarkEnd w:id="64"/>
    </w:p>
    <w:tbl>
      <w:tblPr>
        <w:tblW w:w="0" w:type="auto"/>
        <w:tblInd w:w="93" w:type="dxa"/>
        <w:tblLook w:val="04A0" w:firstRow="1" w:lastRow="0" w:firstColumn="1" w:lastColumn="0" w:noHBand="0" w:noVBand="1"/>
      </w:tblPr>
      <w:tblGrid>
        <w:gridCol w:w="732"/>
        <w:gridCol w:w="570"/>
        <w:gridCol w:w="587"/>
        <w:gridCol w:w="587"/>
        <w:gridCol w:w="531"/>
        <w:gridCol w:w="531"/>
        <w:gridCol w:w="576"/>
        <w:gridCol w:w="576"/>
        <w:gridCol w:w="576"/>
        <w:gridCol w:w="582"/>
        <w:gridCol w:w="531"/>
        <w:gridCol w:w="608"/>
        <w:gridCol w:w="608"/>
        <w:gridCol w:w="608"/>
      </w:tblGrid>
      <w:tr w:rsidR="00EB0363" w14:paraId="42016328" w14:textId="77777777">
        <w:trPr>
          <w:trHeight w:val="29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2DD801" w14:textId="77777777" w:rsidR="00EB0363" w:rsidRDefault="00EE623F">
            <w:pPr>
              <w:jc w:val="center"/>
              <w:textAlignment w:val="center"/>
              <w:rPr>
                <w:color w:val="auto"/>
                <w:kern w:val="2"/>
                <w:sz w:val="18"/>
                <w:szCs w:val="18"/>
              </w:rPr>
            </w:pPr>
            <w:r>
              <w:rPr>
                <w:rStyle w:val="15"/>
                <w:rFonts w:hint="default"/>
                <w:color w:val="auto"/>
                <w:kern w:val="2"/>
                <w:lang w:bidi="ar"/>
              </w:rPr>
              <w:t>城市</w:t>
            </w:r>
          </w:p>
        </w:tc>
        <w:tc>
          <w:tcPr>
            <w:tcW w:w="0" w:type="auto"/>
            <w:vMerge w:val="restart"/>
            <w:tcBorders>
              <w:top w:val="single" w:sz="4" w:space="0" w:color="000000"/>
              <w:left w:val="nil"/>
              <w:bottom w:val="single" w:sz="4" w:space="0" w:color="000000"/>
              <w:right w:val="single" w:sz="4" w:space="0" w:color="000000"/>
            </w:tcBorders>
            <w:shd w:val="clear" w:color="auto" w:fill="auto"/>
            <w:vAlign w:val="center"/>
          </w:tcPr>
          <w:p w14:paraId="13C47894" w14:textId="77777777" w:rsidR="00EB0363" w:rsidRDefault="00EE623F">
            <w:pPr>
              <w:jc w:val="center"/>
              <w:textAlignment w:val="center"/>
              <w:rPr>
                <w:color w:val="auto"/>
                <w:kern w:val="2"/>
                <w:sz w:val="18"/>
                <w:szCs w:val="18"/>
              </w:rPr>
            </w:pPr>
            <w:r>
              <w:rPr>
                <w:rStyle w:val="15"/>
                <w:rFonts w:hint="default"/>
                <w:color w:val="auto"/>
                <w:kern w:val="2"/>
                <w:lang w:bidi="ar"/>
              </w:rPr>
              <w:t>深度</w:t>
            </w:r>
            <w:r>
              <w:rPr>
                <w:rStyle w:val="16"/>
                <w:color w:val="auto"/>
                <w:kern w:val="2"/>
                <w:lang w:bidi="ar"/>
              </w:rPr>
              <w:br/>
              <w:t>(m)</w:t>
            </w:r>
          </w:p>
        </w:tc>
        <w:tc>
          <w:tcPr>
            <w:tcW w:w="0" w:type="auto"/>
            <w:gridSpan w:val="12"/>
            <w:tcBorders>
              <w:top w:val="single" w:sz="4" w:space="0" w:color="000000"/>
              <w:left w:val="nil"/>
              <w:bottom w:val="single" w:sz="4" w:space="0" w:color="000000"/>
              <w:right w:val="single" w:sz="4" w:space="0" w:color="000000"/>
            </w:tcBorders>
            <w:shd w:val="clear" w:color="auto" w:fill="auto"/>
            <w:vAlign w:val="center"/>
          </w:tcPr>
          <w:p w14:paraId="735293EA" w14:textId="77777777" w:rsidR="00EB0363" w:rsidRDefault="00EE623F">
            <w:pPr>
              <w:jc w:val="center"/>
              <w:textAlignment w:val="center"/>
              <w:rPr>
                <w:color w:val="auto"/>
                <w:kern w:val="2"/>
                <w:sz w:val="18"/>
                <w:szCs w:val="18"/>
              </w:rPr>
            </w:pPr>
            <w:r>
              <w:rPr>
                <w:rStyle w:val="15"/>
                <w:rFonts w:hint="default"/>
                <w:color w:val="auto"/>
                <w:kern w:val="2"/>
                <w:lang w:bidi="ar"/>
              </w:rPr>
              <w:t>自然地温月平均值</w:t>
            </w:r>
            <w:r>
              <w:rPr>
                <w:rStyle w:val="16"/>
                <w:color w:val="auto"/>
                <w:kern w:val="2"/>
                <w:lang w:bidi="ar"/>
              </w:rPr>
              <w:t>(℃)</w:t>
            </w:r>
          </w:p>
        </w:tc>
      </w:tr>
      <w:tr w:rsidR="00EB0363" w14:paraId="3F5CC00B" w14:textId="77777777">
        <w:trPr>
          <w:trHeight w:val="28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45C5C7" w14:textId="77777777" w:rsidR="00EB0363" w:rsidRDefault="00EB0363">
            <w:pPr>
              <w:rPr>
                <w:color w:val="auto"/>
              </w:rPr>
            </w:pPr>
          </w:p>
        </w:tc>
        <w:tc>
          <w:tcPr>
            <w:tcW w:w="0" w:type="auto"/>
            <w:vMerge/>
            <w:tcBorders>
              <w:top w:val="single" w:sz="4" w:space="0" w:color="000000"/>
              <w:left w:val="nil"/>
              <w:bottom w:val="single" w:sz="4" w:space="0" w:color="000000"/>
              <w:right w:val="single" w:sz="4" w:space="0" w:color="000000"/>
            </w:tcBorders>
            <w:shd w:val="clear" w:color="auto" w:fill="auto"/>
            <w:vAlign w:val="center"/>
          </w:tcPr>
          <w:p w14:paraId="71C151BC" w14:textId="77777777" w:rsidR="00EB0363" w:rsidRDefault="00EB0363">
            <w:pPr>
              <w:rPr>
                <w:color w:val="auto"/>
              </w:rPr>
            </w:pPr>
          </w:p>
        </w:tc>
        <w:tc>
          <w:tcPr>
            <w:tcW w:w="0" w:type="auto"/>
            <w:tcBorders>
              <w:top w:val="single" w:sz="4" w:space="0" w:color="000000"/>
              <w:left w:val="nil"/>
              <w:bottom w:val="single" w:sz="4" w:space="0" w:color="000000"/>
              <w:right w:val="single" w:sz="4" w:space="0" w:color="000000"/>
            </w:tcBorders>
            <w:shd w:val="clear" w:color="auto" w:fill="auto"/>
            <w:vAlign w:val="center"/>
          </w:tcPr>
          <w:p w14:paraId="20698F76" w14:textId="77777777" w:rsidR="00EB0363" w:rsidRDefault="00EE623F">
            <w:pPr>
              <w:jc w:val="center"/>
              <w:textAlignment w:val="center"/>
              <w:rPr>
                <w:color w:val="auto"/>
                <w:kern w:val="2"/>
                <w:sz w:val="18"/>
                <w:szCs w:val="18"/>
              </w:rPr>
            </w:pPr>
            <w:r>
              <w:rPr>
                <w:color w:val="auto"/>
                <w:sz w:val="18"/>
                <w:szCs w:val="18"/>
                <w:lang w:bidi="ar"/>
              </w:rPr>
              <w:t xml:space="preserve">1 </w:t>
            </w:r>
            <w:r>
              <w:rPr>
                <w:rStyle w:val="15"/>
                <w:rFonts w:hint="default"/>
                <w:color w:val="auto"/>
                <w:kern w:val="2"/>
                <w:lang w:bidi="ar"/>
              </w:rPr>
              <w:t>月</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CB16694" w14:textId="77777777" w:rsidR="00EB0363" w:rsidRDefault="00EE623F">
            <w:pPr>
              <w:jc w:val="center"/>
              <w:textAlignment w:val="center"/>
              <w:rPr>
                <w:color w:val="auto"/>
                <w:kern w:val="2"/>
                <w:sz w:val="18"/>
                <w:szCs w:val="18"/>
              </w:rPr>
            </w:pPr>
            <w:r>
              <w:rPr>
                <w:color w:val="auto"/>
                <w:sz w:val="18"/>
                <w:szCs w:val="18"/>
                <w:lang w:bidi="ar"/>
              </w:rPr>
              <w:t xml:space="preserve">2 </w:t>
            </w:r>
            <w:r>
              <w:rPr>
                <w:rStyle w:val="15"/>
                <w:rFonts w:hint="default"/>
                <w:color w:val="auto"/>
                <w:kern w:val="2"/>
                <w:lang w:bidi="ar"/>
              </w:rPr>
              <w:t>月</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CB904E6" w14:textId="77777777" w:rsidR="00EB0363" w:rsidRDefault="00EE623F">
            <w:pPr>
              <w:jc w:val="center"/>
              <w:textAlignment w:val="center"/>
              <w:rPr>
                <w:color w:val="auto"/>
                <w:kern w:val="2"/>
                <w:sz w:val="18"/>
                <w:szCs w:val="18"/>
              </w:rPr>
            </w:pPr>
            <w:r>
              <w:rPr>
                <w:color w:val="auto"/>
                <w:sz w:val="18"/>
                <w:szCs w:val="18"/>
                <w:lang w:bidi="ar"/>
              </w:rPr>
              <w:t xml:space="preserve">3 </w:t>
            </w:r>
            <w:r>
              <w:rPr>
                <w:rStyle w:val="15"/>
                <w:rFonts w:hint="default"/>
                <w:color w:val="auto"/>
                <w:kern w:val="2"/>
                <w:lang w:bidi="ar"/>
              </w:rPr>
              <w:t>月</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0FDA9D2" w14:textId="77777777" w:rsidR="00EB0363" w:rsidRDefault="00EE623F">
            <w:pPr>
              <w:jc w:val="center"/>
              <w:textAlignment w:val="center"/>
              <w:rPr>
                <w:color w:val="auto"/>
                <w:kern w:val="2"/>
                <w:sz w:val="18"/>
                <w:szCs w:val="18"/>
              </w:rPr>
            </w:pPr>
            <w:r>
              <w:rPr>
                <w:color w:val="auto"/>
                <w:sz w:val="18"/>
                <w:szCs w:val="18"/>
                <w:lang w:bidi="ar"/>
              </w:rPr>
              <w:t xml:space="preserve">4 </w:t>
            </w:r>
            <w:r>
              <w:rPr>
                <w:rStyle w:val="15"/>
                <w:rFonts w:hint="default"/>
                <w:color w:val="auto"/>
                <w:kern w:val="2"/>
                <w:lang w:bidi="ar"/>
              </w:rPr>
              <w:t>月</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0E68B4F5" w14:textId="77777777" w:rsidR="00EB0363" w:rsidRDefault="00EE623F">
            <w:pPr>
              <w:jc w:val="center"/>
              <w:textAlignment w:val="center"/>
              <w:rPr>
                <w:color w:val="auto"/>
                <w:kern w:val="2"/>
                <w:sz w:val="18"/>
                <w:szCs w:val="18"/>
              </w:rPr>
            </w:pPr>
            <w:r>
              <w:rPr>
                <w:color w:val="auto"/>
                <w:sz w:val="18"/>
                <w:szCs w:val="18"/>
                <w:lang w:bidi="ar"/>
              </w:rPr>
              <w:t xml:space="preserve">5 </w:t>
            </w:r>
            <w:r>
              <w:rPr>
                <w:rStyle w:val="15"/>
                <w:rFonts w:hint="default"/>
                <w:color w:val="auto"/>
                <w:kern w:val="2"/>
                <w:lang w:bidi="ar"/>
              </w:rPr>
              <w:t>月</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61F2E269" w14:textId="77777777" w:rsidR="00EB0363" w:rsidRDefault="00EE623F">
            <w:pPr>
              <w:jc w:val="center"/>
              <w:textAlignment w:val="center"/>
              <w:rPr>
                <w:color w:val="auto"/>
                <w:kern w:val="2"/>
                <w:sz w:val="18"/>
                <w:szCs w:val="18"/>
              </w:rPr>
            </w:pPr>
            <w:r>
              <w:rPr>
                <w:color w:val="auto"/>
                <w:sz w:val="18"/>
                <w:szCs w:val="18"/>
                <w:lang w:bidi="ar"/>
              </w:rPr>
              <w:t xml:space="preserve">6 </w:t>
            </w:r>
            <w:r>
              <w:rPr>
                <w:rStyle w:val="15"/>
                <w:rFonts w:hint="default"/>
                <w:color w:val="auto"/>
                <w:kern w:val="2"/>
                <w:lang w:bidi="ar"/>
              </w:rPr>
              <w:t>月</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DE4B3F5" w14:textId="77777777" w:rsidR="00EB0363" w:rsidRDefault="00EE623F">
            <w:pPr>
              <w:jc w:val="center"/>
              <w:textAlignment w:val="center"/>
              <w:rPr>
                <w:color w:val="auto"/>
                <w:kern w:val="2"/>
                <w:sz w:val="18"/>
                <w:szCs w:val="18"/>
              </w:rPr>
            </w:pPr>
            <w:r>
              <w:rPr>
                <w:color w:val="auto"/>
                <w:sz w:val="18"/>
                <w:szCs w:val="18"/>
                <w:lang w:bidi="ar"/>
              </w:rPr>
              <w:t xml:space="preserve">7 </w:t>
            </w:r>
            <w:r>
              <w:rPr>
                <w:rStyle w:val="15"/>
                <w:rFonts w:hint="default"/>
                <w:color w:val="auto"/>
                <w:kern w:val="2"/>
                <w:lang w:bidi="ar"/>
              </w:rPr>
              <w:t>月</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9D8815E" w14:textId="77777777" w:rsidR="00EB0363" w:rsidRDefault="00EE623F">
            <w:pPr>
              <w:jc w:val="center"/>
              <w:textAlignment w:val="center"/>
              <w:rPr>
                <w:color w:val="auto"/>
                <w:kern w:val="2"/>
                <w:sz w:val="18"/>
                <w:szCs w:val="18"/>
              </w:rPr>
            </w:pPr>
            <w:r>
              <w:rPr>
                <w:color w:val="auto"/>
                <w:sz w:val="18"/>
                <w:szCs w:val="18"/>
                <w:lang w:bidi="ar"/>
              </w:rPr>
              <w:t xml:space="preserve">8 </w:t>
            </w:r>
            <w:r>
              <w:rPr>
                <w:rStyle w:val="15"/>
                <w:rFonts w:hint="default"/>
                <w:color w:val="auto"/>
                <w:kern w:val="2"/>
                <w:lang w:bidi="ar"/>
              </w:rPr>
              <w:t>月</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1E7B1F0" w14:textId="77777777" w:rsidR="00EB0363" w:rsidRDefault="00EE623F">
            <w:pPr>
              <w:jc w:val="center"/>
              <w:textAlignment w:val="center"/>
              <w:rPr>
                <w:color w:val="auto"/>
                <w:kern w:val="2"/>
                <w:sz w:val="18"/>
                <w:szCs w:val="18"/>
              </w:rPr>
            </w:pPr>
            <w:r>
              <w:rPr>
                <w:color w:val="auto"/>
                <w:sz w:val="18"/>
                <w:szCs w:val="18"/>
                <w:lang w:bidi="ar"/>
              </w:rPr>
              <w:t xml:space="preserve">9 </w:t>
            </w:r>
            <w:r>
              <w:rPr>
                <w:rStyle w:val="15"/>
                <w:rFonts w:hint="default"/>
                <w:color w:val="auto"/>
                <w:kern w:val="2"/>
                <w:lang w:bidi="ar"/>
              </w:rPr>
              <w:t>月</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0A22645" w14:textId="77777777" w:rsidR="00EB0363" w:rsidRDefault="00EE623F">
            <w:pPr>
              <w:jc w:val="center"/>
              <w:textAlignment w:val="center"/>
              <w:rPr>
                <w:color w:val="auto"/>
                <w:kern w:val="2"/>
                <w:sz w:val="18"/>
                <w:szCs w:val="18"/>
              </w:rPr>
            </w:pPr>
            <w:r>
              <w:rPr>
                <w:color w:val="auto"/>
                <w:sz w:val="18"/>
                <w:szCs w:val="18"/>
                <w:lang w:bidi="ar"/>
              </w:rPr>
              <w:t>10</w:t>
            </w:r>
            <w:r>
              <w:rPr>
                <w:rStyle w:val="15"/>
                <w:rFonts w:hint="default"/>
                <w:color w:val="auto"/>
                <w:kern w:val="2"/>
                <w:lang w:bidi="ar"/>
              </w:rPr>
              <w:t>月</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7A2F5FE" w14:textId="77777777" w:rsidR="00EB0363" w:rsidRDefault="00EE623F">
            <w:pPr>
              <w:jc w:val="center"/>
              <w:textAlignment w:val="center"/>
              <w:rPr>
                <w:color w:val="auto"/>
                <w:kern w:val="2"/>
                <w:sz w:val="18"/>
                <w:szCs w:val="18"/>
              </w:rPr>
            </w:pPr>
            <w:r>
              <w:rPr>
                <w:color w:val="auto"/>
                <w:sz w:val="18"/>
                <w:szCs w:val="18"/>
                <w:lang w:bidi="ar"/>
              </w:rPr>
              <w:t>11</w:t>
            </w:r>
            <w:r>
              <w:rPr>
                <w:rStyle w:val="15"/>
                <w:rFonts w:hint="default"/>
                <w:color w:val="auto"/>
                <w:kern w:val="2"/>
                <w:lang w:bidi="ar"/>
              </w:rPr>
              <w:t>月</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1C3CB58" w14:textId="77777777" w:rsidR="00EB0363" w:rsidRDefault="00EE623F">
            <w:pPr>
              <w:jc w:val="center"/>
              <w:textAlignment w:val="center"/>
              <w:rPr>
                <w:color w:val="auto"/>
                <w:kern w:val="2"/>
                <w:sz w:val="18"/>
                <w:szCs w:val="18"/>
              </w:rPr>
            </w:pPr>
            <w:r>
              <w:rPr>
                <w:color w:val="auto"/>
                <w:sz w:val="18"/>
                <w:szCs w:val="18"/>
                <w:lang w:bidi="ar"/>
              </w:rPr>
              <w:t>12</w:t>
            </w:r>
            <w:r>
              <w:rPr>
                <w:rStyle w:val="15"/>
                <w:rFonts w:hint="default"/>
                <w:color w:val="auto"/>
                <w:kern w:val="2"/>
                <w:lang w:bidi="ar"/>
              </w:rPr>
              <w:t>月</w:t>
            </w:r>
          </w:p>
        </w:tc>
      </w:tr>
      <w:tr w:rsidR="00EB0363" w14:paraId="07F72511" w14:textId="77777777">
        <w:trPr>
          <w:trHeight w:val="9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4402E00" w14:textId="77777777" w:rsidR="00EB0363" w:rsidRDefault="00EE623F">
            <w:pPr>
              <w:jc w:val="center"/>
              <w:textAlignment w:val="center"/>
              <w:rPr>
                <w:color w:val="auto"/>
                <w:kern w:val="2"/>
                <w:sz w:val="18"/>
                <w:szCs w:val="18"/>
              </w:rPr>
            </w:pPr>
            <w:r>
              <w:rPr>
                <w:rStyle w:val="15"/>
                <w:rFonts w:hint="default"/>
                <w:color w:val="auto"/>
                <w:kern w:val="2"/>
                <w:lang w:bidi="ar"/>
              </w:rPr>
              <w:t>北京</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D31A532"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49B37EB" w14:textId="77777777" w:rsidR="00EB0363" w:rsidRDefault="00EE623F">
            <w:pPr>
              <w:jc w:val="center"/>
              <w:textAlignment w:val="center"/>
              <w:rPr>
                <w:color w:val="auto"/>
                <w:kern w:val="2"/>
                <w:sz w:val="18"/>
                <w:szCs w:val="18"/>
              </w:rPr>
            </w:pPr>
            <w:r>
              <w:rPr>
                <w:color w:val="auto"/>
                <w:sz w:val="18"/>
                <w:szCs w:val="18"/>
                <w:lang w:bidi="ar"/>
              </w:rPr>
              <w:t>-5.3</w:t>
            </w:r>
            <w:r>
              <w:rPr>
                <w:color w:val="auto"/>
                <w:sz w:val="18"/>
                <w:szCs w:val="18"/>
                <w:lang w:bidi="ar"/>
              </w:rPr>
              <w:br/>
              <w:t>2.6</w:t>
            </w:r>
            <w:r>
              <w:rPr>
                <w:color w:val="auto"/>
                <w:sz w:val="18"/>
                <w:szCs w:val="18"/>
                <w:lang w:bidi="ar"/>
              </w:rPr>
              <w:br/>
              <w:t>7.4</w:t>
            </w:r>
            <w:r>
              <w:rPr>
                <w:color w:val="auto"/>
                <w:sz w:val="18"/>
                <w:szCs w:val="18"/>
                <w:lang w:bidi="ar"/>
              </w:rPr>
              <w:br/>
              <w:t>12.7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1BD1A86" w14:textId="77777777" w:rsidR="00EB0363" w:rsidRDefault="00EE623F">
            <w:pPr>
              <w:jc w:val="center"/>
              <w:textAlignment w:val="center"/>
              <w:rPr>
                <w:color w:val="auto"/>
                <w:kern w:val="2"/>
                <w:sz w:val="18"/>
                <w:szCs w:val="18"/>
              </w:rPr>
            </w:pPr>
            <w:r>
              <w:rPr>
                <w:color w:val="auto"/>
                <w:sz w:val="18"/>
                <w:szCs w:val="18"/>
                <w:lang w:bidi="ar"/>
              </w:rPr>
              <w:t>-1.5</w:t>
            </w:r>
            <w:r>
              <w:rPr>
                <w:color w:val="auto"/>
                <w:sz w:val="18"/>
                <w:szCs w:val="18"/>
                <w:lang w:bidi="ar"/>
              </w:rPr>
              <w:br/>
              <w:t>1.7</w:t>
            </w:r>
            <w:r>
              <w:rPr>
                <w:color w:val="auto"/>
                <w:sz w:val="18"/>
                <w:szCs w:val="18"/>
                <w:lang w:bidi="ar"/>
              </w:rPr>
              <w:br/>
              <w:t>5.6</w:t>
            </w:r>
            <w:r>
              <w:rPr>
                <w:color w:val="auto"/>
                <w:sz w:val="18"/>
                <w:szCs w:val="18"/>
                <w:lang w:bidi="ar"/>
              </w:rPr>
              <w:br/>
              <w:t>11.0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EAF4C97" w14:textId="77777777" w:rsidR="00EB0363" w:rsidRDefault="00EE623F">
            <w:pPr>
              <w:jc w:val="center"/>
              <w:textAlignment w:val="center"/>
              <w:rPr>
                <w:color w:val="auto"/>
                <w:kern w:val="2"/>
                <w:sz w:val="18"/>
                <w:szCs w:val="18"/>
              </w:rPr>
            </w:pPr>
            <w:r>
              <w:rPr>
                <w:color w:val="auto"/>
                <w:sz w:val="18"/>
                <w:szCs w:val="18"/>
                <w:lang w:bidi="ar"/>
              </w:rPr>
              <w:t>5.8</w:t>
            </w:r>
            <w:r>
              <w:rPr>
                <w:color w:val="auto"/>
                <w:sz w:val="18"/>
                <w:szCs w:val="18"/>
                <w:lang w:bidi="ar"/>
              </w:rPr>
              <w:br/>
              <w:t>3.6</w:t>
            </w:r>
            <w:r>
              <w:rPr>
                <w:color w:val="auto"/>
                <w:sz w:val="18"/>
                <w:szCs w:val="18"/>
                <w:lang w:bidi="ar"/>
              </w:rPr>
              <w:br/>
              <w:t>5.4</w:t>
            </w:r>
            <w:r>
              <w:rPr>
                <w:color w:val="auto"/>
                <w:sz w:val="18"/>
                <w:szCs w:val="18"/>
                <w:lang w:bidi="ar"/>
              </w:rPr>
              <w:br/>
              <w:t>9.8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61A0264" w14:textId="77777777" w:rsidR="00EB0363" w:rsidRDefault="00EE623F">
            <w:pPr>
              <w:jc w:val="center"/>
              <w:textAlignment w:val="center"/>
              <w:rPr>
                <w:color w:val="auto"/>
                <w:kern w:val="2"/>
                <w:sz w:val="18"/>
                <w:szCs w:val="18"/>
              </w:rPr>
            </w:pPr>
            <w:r>
              <w:rPr>
                <w:color w:val="auto"/>
                <w:sz w:val="18"/>
                <w:szCs w:val="18"/>
                <w:lang w:bidi="ar"/>
              </w:rPr>
              <w:t>16.1</w:t>
            </w:r>
            <w:r>
              <w:rPr>
                <w:color w:val="auto"/>
                <w:sz w:val="18"/>
                <w:szCs w:val="18"/>
                <w:lang w:bidi="ar"/>
              </w:rPr>
              <w:br/>
              <w:t>9.4</w:t>
            </w:r>
            <w:r>
              <w:rPr>
                <w:color w:val="auto"/>
                <w:sz w:val="18"/>
                <w:szCs w:val="18"/>
                <w:lang w:bidi="ar"/>
              </w:rPr>
              <w:br/>
              <w:t>8.0</w:t>
            </w:r>
            <w:r>
              <w:rPr>
                <w:color w:val="auto"/>
                <w:sz w:val="18"/>
                <w:szCs w:val="18"/>
                <w:lang w:bidi="ar"/>
              </w:rPr>
              <w:br/>
              <w:t>9.5</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6EDA7F61" w14:textId="77777777" w:rsidR="00EB0363" w:rsidRDefault="00EE623F">
            <w:pPr>
              <w:jc w:val="center"/>
              <w:textAlignment w:val="center"/>
              <w:rPr>
                <w:color w:val="auto"/>
                <w:kern w:val="2"/>
                <w:sz w:val="18"/>
                <w:szCs w:val="18"/>
              </w:rPr>
            </w:pPr>
            <w:r>
              <w:rPr>
                <w:color w:val="auto"/>
                <w:sz w:val="18"/>
                <w:szCs w:val="18"/>
                <w:lang w:bidi="ar"/>
              </w:rPr>
              <w:t>23.7</w:t>
            </w:r>
            <w:r>
              <w:rPr>
                <w:color w:val="auto"/>
                <w:sz w:val="18"/>
                <w:szCs w:val="18"/>
                <w:lang w:bidi="ar"/>
              </w:rPr>
              <w:br/>
              <w:t>15.1</w:t>
            </w:r>
            <w:r>
              <w:rPr>
                <w:color w:val="auto"/>
                <w:sz w:val="18"/>
                <w:szCs w:val="18"/>
                <w:lang w:bidi="ar"/>
              </w:rPr>
              <w:br/>
              <w:t>11.9</w:t>
            </w:r>
            <w:r>
              <w:rPr>
                <w:color w:val="auto"/>
                <w:sz w:val="18"/>
                <w:szCs w:val="18"/>
                <w:lang w:bidi="ar"/>
              </w:rPr>
              <w:br/>
              <w:t>10.4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4F55B043" w14:textId="77777777" w:rsidR="00EB0363" w:rsidRDefault="00EE623F">
            <w:pPr>
              <w:jc w:val="center"/>
              <w:textAlignment w:val="center"/>
              <w:rPr>
                <w:color w:val="auto"/>
                <w:kern w:val="2"/>
                <w:sz w:val="18"/>
                <w:szCs w:val="18"/>
              </w:rPr>
            </w:pPr>
            <w:r>
              <w:rPr>
                <w:color w:val="auto"/>
                <w:sz w:val="18"/>
                <w:szCs w:val="18"/>
                <w:lang w:bidi="ar"/>
              </w:rPr>
              <w:t>28.2</w:t>
            </w:r>
            <w:r>
              <w:rPr>
                <w:color w:val="auto"/>
                <w:sz w:val="18"/>
                <w:szCs w:val="18"/>
                <w:lang w:bidi="ar"/>
              </w:rPr>
              <w:br/>
              <w:t>20.2</w:t>
            </w:r>
            <w:r>
              <w:rPr>
                <w:color w:val="auto"/>
                <w:sz w:val="18"/>
                <w:szCs w:val="18"/>
                <w:lang w:bidi="ar"/>
              </w:rPr>
              <w:br/>
              <w:t>15.6</w:t>
            </w:r>
            <w:r>
              <w:rPr>
                <w:color w:val="auto"/>
                <w:sz w:val="18"/>
                <w:szCs w:val="18"/>
                <w:lang w:bidi="ar"/>
              </w:rPr>
              <w:br/>
              <w:t>12.1</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557D647" w14:textId="77777777" w:rsidR="00EB0363" w:rsidRDefault="00EE623F">
            <w:pPr>
              <w:jc w:val="center"/>
              <w:textAlignment w:val="center"/>
              <w:rPr>
                <w:color w:val="auto"/>
                <w:kern w:val="2"/>
                <w:sz w:val="18"/>
                <w:szCs w:val="18"/>
              </w:rPr>
            </w:pPr>
            <w:r>
              <w:rPr>
                <w:color w:val="auto"/>
                <w:sz w:val="18"/>
                <w:szCs w:val="18"/>
                <w:lang w:bidi="ar"/>
              </w:rPr>
              <w:t>29.1</w:t>
            </w:r>
            <w:r>
              <w:rPr>
                <w:color w:val="auto"/>
                <w:sz w:val="18"/>
                <w:szCs w:val="18"/>
                <w:lang w:bidi="ar"/>
              </w:rPr>
              <w:br/>
              <w:t>22.8</w:t>
            </w:r>
            <w:r>
              <w:rPr>
                <w:color w:val="auto"/>
                <w:sz w:val="18"/>
                <w:szCs w:val="18"/>
                <w:lang w:bidi="ar"/>
              </w:rPr>
              <w:br/>
              <w:t>18.6</w:t>
            </w:r>
            <w:r>
              <w:rPr>
                <w:color w:val="auto"/>
                <w:sz w:val="18"/>
                <w:szCs w:val="18"/>
                <w:lang w:bidi="ar"/>
              </w:rPr>
              <w:br/>
              <w:t>13.9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5C436C3" w14:textId="77777777" w:rsidR="00EB0363" w:rsidRDefault="00EE623F">
            <w:pPr>
              <w:jc w:val="center"/>
              <w:textAlignment w:val="center"/>
              <w:rPr>
                <w:color w:val="auto"/>
                <w:kern w:val="2"/>
                <w:sz w:val="18"/>
                <w:szCs w:val="18"/>
              </w:rPr>
            </w:pPr>
            <w:r>
              <w:rPr>
                <w:color w:val="auto"/>
                <w:sz w:val="18"/>
                <w:szCs w:val="18"/>
                <w:lang w:bidi="ar"/>
              </w:rPr>
              <w:t>27.0</w:t>
            </w:r>
            <w:r>
              <w:rPr>
                <w:color w:val="auto"/>
                <w:sz w:val="18"/>
                <w:szCs w:val="18"/>
                <w:lang w:bidi="ar"/>
              </w:rPr>
              <w:br/>
              <w:t>23.9</w:t>
            </w:r>
            <w:r>
              <w:rPr>
                <w:color w:val="auto"/>
                <w:sz w:val="18"/>
                <w:szCs w:val="18"/>
                <w:lang w:bidi="ar"/>
              </w:rPr>
              <w:br/>
              <w:t>21.0</w:t>
            </w:r>
            <w:r>
              <w:rPr>
                <w:color w:val="auto"/>
                <w:sz w:val="18"/>
                <w:szCs w:val="18"/>
                <w:lang w:bidi="ar"/>
              </w:rPr>
              <w:br/>
              <w:t>16.3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375AFEE" w14:textId="77777777" w:rsidR="00EB0363" w:rsidRDefault="00EE623F">
            <w:pPr>
              <w:jc w:val="center"/>
              <w:textAlignment w:val="center"/>
              <w:rPr>
                <w:color w:val="auto"/>
                <w:kern w:val="2"/>
                <w:sz w:val="18"/>
                <w:szCs w:val="18"/>
              </w:rPr>
            </w:pPr>
            <w:r>
              <w:rPr>
                <w:color w:val="auto"/>
                <w:sz w:val="18"/>
                <w:szCs w:val="18"/>
                <w:lang w:bidi="ar"/>
              </w:rPr>
              <w:t>21.5</w:t>
            </w:r>
            <w:r>
              <w:rPr>
                <w:color w:val="auto"/>
                <w:sz w:val="18"/>
                <w:szCs w:val="18"/>
                <w:lang w:bidi="ar"/>
              </w:rPr>
              <w:br/>
              <w:t>21.5</w:t>
            </w:r>
            <w:r>
              <w:rPr>
                <w:color w:val="auto"/>
                <w:sz w:val="18"/>
                <w:szCs w:val="18"/>
                <w:lang w:bidi="ar"/>
              </w:rPr>
              <w:br/>
              <w:t>20.6</w:t>
            </w:r>
            <w:r>
              <w:rPr>
                <w:color w:val="auto"/>
                <w:sz w:val="18"/>
                <w:szCs w:val="18"/>
                <w:lang w:bidi="ar"/>
              </w:rPr>
              <w:br/>
              <w:t>17.3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4EB162E" w14:textId="77777777" w:rsidR="00EB0363" w:rsidRDefault="00EE623F">
            <w:pPr>
              <w:jc w:val="center"/>
              <w:textAlignment w:val="center"/>
              <w:rPr>
                <w:color w:val="auto"/>
                <w:kern w:val="2"/>
                <w:sz w:val="18"/>
                <w:szCs w:val="18"/>
              </w:rPr>
            </w:pPr>
            <w:r>
              <w:rPr>
                <w:color w:val="auto"/>
                <w:sz w:val="18"/>
                <w:szCs w:val="18"/>
                <w:lang w:bidi="ar"/>
              </w:rPr>
              <w:t>13.1</w:t>
            </w:r>
            <w:r>
              <w:rPr>
                <w:color w:val="auto"/>
                <w:sz w:val="18"/>
                <w:szCs w:val="18"/>
                <w:lang w:bidi="ar"/>
              </w:rPr>
              <w:br/>
              <w:t>16.9</w:t>
            </w:r>
            <w:r>
              <w:rPr>
                <w:color w:val="auto"/>
                <w:sz w:val="18"/>
                <w:szCs w:val="18"/>
                <w:lang w:bidi="ar"/>
              </w:rPr>
              <w:br/>
              <w:t>18.3</w:t>
            </w:r>
            <w:r>
              <w:rPr>
                <w:color w:val="auto"/>
                <w:sz w:val="18"/>
                <w:szCs w:val="18"/>
                <w:lang w:bidi="ar"/>
              </w:rPr>
              <w:br/>
              <w:t>17.3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9BE9896" w14:textId="77777777" w:rsidR="00EB0363" w:rsidRDefault="00EE623F">
            <w:pPr>
              <w:jc w:val="center"/>
              <w:textAlignment w:val="center"/>
              <w:rPr>
                <w:color w:val="auto"/>
                <w:kern w:val="2"/>
                <w:sz w:val="18"/>
                <w:szCs w:val="18"/>
              </w:rPr>
            </w:pPr>
            <w:r>
              <w:rPr>
                <w:color w:val="auto"/>
                <w:sz w:val="18"/>
                <w:szCs w:val="18"/>
                <w:lang w:bidi="ar"/>
              </w:rPr>
              <w:t>3.5</w:t>
            </w:r>
            <w:r>
              <w:rPr>
                <w:color w:val="auto"/>
                <w:sz w:val="18"/>
                <w:szCs w:val="18"/>
                <w:lang w:bidi="ar"/>
              </w:rPr>
              <w:br/>
              <w:t>11.2</w:t>
            </w:r>
            <w:r>
              <w:rPr>
                <w:color w:val="auto"/>
                <w:sz w:val="18"/>
                <w:szCs w:val="18"/>
                <w:lang w:bidi="ar"/>
              </w:rPr>
              <w:br/>
              <w:t>14.7</w:t>
            </w:r>
            <w:r>
              <w:rPr>
                <w:color w:val="auto"/>
                <w:sz w:val="18"/>
                <w:szCs w:val="18"/>
                <w:lang w:bidi="ar"/>
              </w:rPr>
              <w:br/>
              <w:t>16.4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FF07CF9" w14:textId="77777777" w:rsidR="00EB0363" w:rsidRDefault="00EE623F">
            <w:pPr>
              <w:jc w:val="center"/>
              <w:textAlignment w:val="center"/>
              <w:rPr>
                <w:color w:val="auto"/>
                <w:kern w:val="2"/>
                <w:sz w:val="18"/>
                <w:szCs w:val="18"/>
              </w:rPr>
            </w:pPr>
            <w:r>
              <w:rPr>
                <w:color w:val="auto"/>
                <w:sz w:val="18"/>
                <w:szCs w:val="18"/>
                <w:lang w:bidi="ar"/>
              </w:rPr>
              <w:t>-3.6</w:t>
            </w:r>
            <w:r>
              <w:rPr>
                <w:color w:val="auto"/>
                <w:sz w:val="18"/>
                <w:szCs w:val="18"/>
                <w:lang w:bidi="ar"/>
              </w:rPr>
              <w:br/>
              <w:t>5.6</w:t>
            </w:r>
            <w:r>
              <w:rPr>
                <w:color w:val="auto"/>
                <w:sz w:val="18"/>
                <w:szCs w:val="18"/>
                <w:lang w:bidi="ar"/>
              </w:rPr>
              <w:br/>
              <w:t>10.6</w:t>
            </w:r>
            <w:r>
              <w:rPr>
                <w:color w:val="auto"/>
                <w:sz w:val="18"/>
                <w:szCs w:val="18"/>
                <w:lang w:bidi="ar"/>
              </w:rPr>
              <w:br/>
              <w:t>14.8</w:t>
            </w:r>
          </w:p>
        </w:tc>
      </w:tr>
      <w:tr w:rsidR="00EB0363" w14:paraId="382CE3DF" w14:textId="77777777">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55B107" w14:textId="77777777" w:rsidR="00EB0363" w:rsidRDefault="00EE623F">
            <w:pPr>
              <w:jc w:val="center"/>
              <w:textAlignment w:val="center"/>
              <w:rPr>
                <w:color w:val="auto"/>
                <w:kern w:val="2"/>
                <w:sz w:val="18"/>
                <w:szCs w:val="18"/>
              </w:rPr>
            </w:pPr>
            <w:r>
              <w:rPr>
                <w:rStyle w:val="15"/>
                <w:rFonts w:hint="default"/>
                <w:color w:val="auto"/>
                <w:kern w:val="2"/>
                <w:lang w:bidi="ar"/>
              </w:rPr>
              <w:t>上海</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57527B2"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A809C72" w14:textId="77777777" w:rsidR="00EB0363" w:rsidRDefault="00EE623F">
            <w:pPr>
              <w:jc w:val="center"/>
              <w:textAlignment w:val="center"/>
              <w:rPr>
                <w:color w:val="auto"/>
                <w:kern w:val="2"/>
                <w:sz w:val="18"/>
                <w:szCs w:val="18"/>
              </w:rPr>
            </w:pPr>
            <w:r>
              <w:rPr>
                <w:color w:val="auto"/>
                <w:sz w:val="18"/>
                <w:szCs w:val="18"/>
                <w:lang w:bidi="ar"/>
              </w:rPr>
              <w:t>4.4</w:t>
            </w:r>
            <w:r>
              <w:rPr>
                <w:color w:val="auto"/>
                <w:sz w:val="18"/>
                <w:szCs w:val="18"/>
                <w:lang w:bidi="ar"/>
              </w:rPr>
              <w:br/>
              <w:t>9.7</w:t>
            </w:r>
            <w:r>
              <w:rPr>
                <w:color w:val="auto"/>
                <w:sz w:val="18"/>
                <w:szCs w:val="18"/>
                <w:lang w:bidi="ar"/>
              </w:rPr>
              <w:br/>
              <w:t>13.2</w:t>
            </w:r>
            <w:r>
              <w:rPr>
                <w:color w:val="auto"/>
                <w:sz w:val="18"/>
                <w:szCs w:val="18"/>
                <w:lang w:bidi="ar"/>
              </w:rPr>
              <w:br/>
              <w:t>17.2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2FEB7E0" w14:textId="77777777" w:rsidR="00EB0363" w:rsidRDefault="00EE623F">
            <w:pPr>
              <w:jc w:val="center"/>
              <w:textAlignment w:val="center"/>
              <w:rPr>
                <w:color w:val="auto"/>
                <w:kern w:val="2"/>
                <w:sz w:val="18"/>
                <w:szCs w:val="18"/>
              </w:rPr>
            </w:pPr>
            <w:r>
              <w:rPr>
                <w:color w:val="auto"/>
                <w:sz w:val="18"/>
                <w:szCs w:val="18"/>
                <w:lang w:bidi="ar"/>
              </w:rPr>
              <w:t>6.2</w:t>
            </w:r>
            <w:r>
              <w:rPr>
                <w:color w:val="auto"/>
                <w:sz w:val="18"/>
                <w:szCs w:val="18"/>
                <w:lang w:bidi="ar"/>
              </w:rPr>
              <w:br/>
              <w:t>8.9</w:t>
            </w:r>
            <w:r>
              <w:rPr>
                <w:color w:val="auto"/>
                <w:sz w:val="18"/>
                <w:szCs w:val="18"/>
                <w:lang w:bidi="ar"/>
              </w:rPr>
              <w:br/>
              <w:t>11.4</w:t>
            </w:r>
            <w:r>
              <w:rPr>
                <w:color w:val="auto"/>
                <w:sz w:val="18"/>
                <w:szCs w:val="18"/>
                <w:lang w:bidi="ar"/>
              </w:rPr>
              <w:br/>
              <w:t>15.8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0E0ECF4" w14:textId="77777777" w:rsidR="00EB0363" w:rsidRDefault="00EE623F">
            <w:pPr>
              <w:jc w:val="center"/>
              <w:textAlignment w:val="center"/>
              <w:rPr>
                <w:color w:val="auto"/>
                <w:kern w:val="2"/>
                <w:sz w:val="18"/>
                <w:szCs w:val="18"/>
              </w:rPr>
            </w:pPr>
            <w:r>
              <w:rPr>
                <w:color w:val="auto"/>
                <w:sz w:val="18"/>
                <w:szCs w:val="18"/>
                <w:lang w:bidi="ar"/>
              </w:rPr>
              <w:t>9.5</w:t>
            </w:r>
            <w:r>
              <w:rPr>
                <w:color w:val="auto"/>
                <w:sz w:val="18"/>
                <w:szCs w:val="18"/>
                <w:lang w:bidi="ar"/>
              </w:rPr>
              <w:br/>
              <w:t>10.2</w:t>
            </w:r>
            <w:r>
              <w:rPr>
                <w:color w:val="auto"/>
                <w:sz w:val="18"/>
                <w:szCs w:val="18"/>
                <w:lang w:bidi="ar"/>
              </w:rPr>
              <w:br/>
              <w:t>11.4</w:t>
            </w:r>
            <w:r>
              <w:rPr>
                <w:color w:val="auto"/>
                <w:sz w:val="18"/>
                <w:szCs w:val="18"/>
                <w:lang w:bidi="ar"/>
              </w:rPr>
              <w:br/>
              <w:t>14.8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FEF5202" w14:textId="77777777" w:rsidR="00EB0363" w:rsidRDefault="00EE623F">
            <w:pPr>
              <w:jc w:val="center"/>
              <w:textAlignment w:val="center"/>
              <w:rPr>
                <w:color w:val="auto"/>
                <w:kern w:val="2"/>
                <w:sz w:val="18"/>
                <w:szCs w:val="18"/>
              </w:rPr>
            </w:pPr>
            <w:r>
              <w:rPr>
                <w:color w:val="auto"/>
                <w:sz w:val="18"/>
                <w:szCs w:val="18"/>
                <w:lang w:bidi="ar"/>
              </w:rPr>
              <w:t>15.2</w:t>
            </w:r>
            <w:r>
              <w:rPr>
                <w:color w:val="auto"/>
                <w:sz w:val="18"/>
                <w:szCs w:val="18"/>
                <w:lang w:bidi="ar"/>
              </w:rPr>
              <w:br/>
              <w:t>13.4</w:t>
            </w:r>
            <w:r>
              <w:rPr>
                <w:color w:val="auto"/>
                <w:sz w:val="18"/>
                <w:szCs w:val="18"/>
                <w:lang w:bidi="ar"/>
              </w:rPr>
              <w:br/>
              <w:t>12.8</w:t>
            </w:r>
            <w:r>
              <w:rPr>
                <w:color w:val="auto"/>
                <w:sz w:val="18"/>
                <w:szCs w:val="18"/>
                <w:lang w:bidi="ar"/>
              </w:rPr>
              <w:br/>
              <w:t>14.4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1B2A2338" w14:textId="77777777" w:rsidR="00EB0363" w:rsidRDefault="00EE623F">
            <w:pPr>
              <w:jc w:val="center"/>
              <w:textAlignment w:val="center"/>
              <w:rPr>
                <w:color w:val="auto"/>
                <w:kern w:val="2"/>
                <w:sz w:val="18"/>
                <w:szCs w:val="18"/>
              </w:rPr>
            </w:pPr>
            <w:r>
              <w:rPr>
                <w:color w:val="auto"/>
                <w:sz w:val="18"/>
                <w:szCs w:val="18"/>
                <w:lang w:bidi="ar"/>
              </w:rPr>
              <w:t>20.2</w:t>
            </w:r>
            <w:r>
              <w:rPr>
                <w:color w:val="auto"/>
                <w:sz w:val="18"/>
                <w:szCs w:val="18"/>
                <w:lang w:bidi="ar"/>
              </w:rPr>
              <w:br/>
              <w:t>16.7</w:t>
            </w:r>
            <w:r>
              <w:rPr>
                <w:color w:val="auto"/>
                <w:sz w:val="18"/>
                <w:szCs w:val="18"/>
                <w:lang w:bidi="ar"/>
              </w:rPr>
              <w:br/>
              <w:t>15.2</w:t>
            </w:r>
            <w:r>
              <w:rPr>
                <w:color w:val="auto"/>
                <w:sz w:val="18"/>
                <w:szCs w:val="18"/>
                <w:lang w:bidi="ar"/>
              </w:rPr>
              <w:br/>
              <w:t>14.8</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A95E500" w14:textId="77777777" w:rsidR="00EB0363" w:rsidRDefault="00EE623F">
            <w:pPr>
              <w:jc w:val="center"/>
              <w:textAlignment w:val="center"/>
              <w:rPr>
                <w:color w:val="auto"/>
                <w:kern w:val="2"/>
                <w:sz w:val="18"/>
                <w:szCs w:val="18"/>
              </w:rPr>
            </w:pPr>
            <w:r>
              <w:rPr>
                <w:color w:val="auto"/>
                <w:sz w:val="18"/>
                <w:szCs w:val="18"/>
                <w:lang w:bidi="ar"/>
              </w:rPr>
              <w:t>25.1</w:t>
            </w:r>
            <w:r>
              <w:rPr>
                <w:color w:val="auto"/>
                <w:sz w:val="18"/>
                <w:szCs w:val="18"/>
                <w:lang w:bidi="ar"/>
              </w:rPr>
              <w:br/>
              <w:t>20.3</w:t>
            </w:r>
            <w:r>
              <w:rPr>
                <w:color w:val="auto"/>
                <w:sz w:val="18"/>
                <w:szCs w:val="18"/>
                <w:lang w:bidi="ar"/>
              </w:rPr>
              <w:br/>
              <w:t>17.7</w:t>
            </w:r>
            <w:r>
              <w:rPr>
                <w:color w:val="auto"/>
                <w:sz w:val="18"/>
                <w:szCs w:val="18"/>
                <w:lang w:bidi="ar"/>
              </w:rPr>
              <w:br/>
              <w:t>15.5</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37EF9AF" w14:textId="77777777" w:rsidR="00EB0363" w:rsidRDefault="00EE623F">
            <w:pPr>
              <w:jc w:val="center"/>
              <w:textAlignment w:val="center"/>
              <w:rPr>
                <w:color w:val="auto"/>
                <w:kern w:val="2"/>
                <w:sz w:val="18"/>
                <w:szCs w:val="18"/>
              </w:rPr>
            </w:pPr>
            <w:r>
              <w:rPr>
                <w:color w:val="auto"/>
                <w:sz w:val="18"/>
                <w:szCs w:val="18"/>
                <w:lang w:bidi="ar"/>
              </w:rPr>
              <w:t>30.4</w:t>
            </w:r>
            <w:r>
              <w:rPr>
                <w:color w:val="auto"/>
                <w:sz w:val="18"/>
                <w:szCs w:val="18"/>
                <w:lang w:bidi="ar"/>
              </w:rPr>
              <w:br/>
              <w:t>24.2</w:t>
            </w:r>
            <w:r>
              <w:rPr>
                <w:color w:val="auto"/>
                <w:sz w:val="18"/>
                <w:szCs w:val="18"/>
                <w:lang w:bidi="ar"/>
              </w:rPr>
              <w:br/>
              <w:t>20.7</w:t>
            </w:r>
            <w:r>
              <w:rPr>
                <w:color w:val="auto"/>
                <w:sz w:val="18"/>
                <w:szCs w:val="18"/>
                <w:lang w:bidi="ar"/>
              </w:rPr>
              <w:br/>
              <w:t>16.7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93D6964" w14:textId="77777777" w:rsidR="00EB0363" w:rsidRDefault="00EE623F">
            <w:pPr>
              <w:jc w:val="center"/>
              <w:textAlignment w:val="center"/>
              <w:rPr>
                <w:color w:val="auto"/>
                <w:kern w:val="2"/>
                <w:sz w:val="18"/>
                <w:szCs w:val="18"/>
              </w:rPr>
            </w:pPr>
            <w:r>
              <w:rPr>
                <w:color w:val="auto"/>
                <w:sz w:val="18"/>
                <w:szCs w:val="18"/>
                <w:lang w:bidi="ar"/>
              </w:rPr>
              <w:t>29.9</w:t>
            </w:r>
            <w:r>
              <w:rPr>
                <w:color w:val="auto"/>
                <w:sz w:val="18"/>
                <w:szCs w:val="18"/>
                <w:lang w:bidi="ar"/>
              </w:rPr>
              <w:br/>
              <w:t>25.9</w:t>
            </w:r>
            <w:r>
              <w:rPr>
                <w:color w:val="auto"/>
                <w:sz w:val="18"/>
                <w:szCs w:val="18"/>
                <w:lang w:bidi="ar"/>
              </w:rPr>
              <w:br/>
              <w:t>22.9</w:t>
            </w:r>
            <w:r>
              <w:rPr>
                <w:color w:val="auto"/>
                <w:sz w:val="18"/>
                <w:szCs w:val="18"/>
                <w:lang w:bidi="ar"/>
              </w:rPr>
              <w:br/>
              <w:t>18.2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40111B9" w14:textId="77777777" w:rsidR="00EB0363" w:rsidRDefault="00EE623F">
            <w:pPr>
              <w:jc w:val="center"/>
              <w:textAlignment w:val="center"/>
              <w:rPr>
                <w:color w:val="auto"/>
                <w:kern w:val="2"/>
                <w:sz w:val="18"/>
                <w:szCs w:val="18"/>
              </w:rPr>
            </w:pPr>
            <w:r>
              <w:rPr>
                <w:color w:val="auto"/>
                <w:sz w:val="18"/>
                <w:szCs w:val="18"/>
                <w:lang w:bidi="ar"/>
              </w:rPr>
              <w:t>25.0</w:t>
            </w:r>
            <w:r>
              <w:rPr>
                <w:color w:val="auto"/>
                <w:sz w:val="18"/>
                <w:szCs w:val="18"/>
                <w:lang w:bidi="ar"/>
              </w:rPr>
              <w:br/>
              <w:t>25.0</w:t>
            </w:r>
            <w:r>
              <w:rPr>
                <w:color w:val="auto"/>
                <w:sz w:val="18"/>
                <w:szCs w:val="18"/>
                <w:lang w:bidi="ar"/>
              </w:rPr>
              <w:br/>
              <w:t>23.4</w:t>
            </w:r>
            <w:r>
              <w:rPr>
                <w:color w:val="auto"/>
                <w:sz w:val="18"/>
                <w:szCs w:val="18"/>
                <w:lang w:bidi="ar"/>
              </w:rPr>
              <w:br/>
              <w:t>19.4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811AB5D" w14:textId="77777777" w:rsidR="00EB0363" w:rsidRDefault="00EE623F">
            <w:pPr>
              <w:jc w:val="center"/>
              <w:textAlignment w:val="center"/>
              <w:rPr>
                <w:color w:val="auto"/>
                <w:kern w:val="2"/>
                <w:sz w:val="18"/>
                <w:szCs w:val="18"/>
              </w:rPr>
            </w:pPr>
            <w:r>
              <w:rPr>
                <w:color w:val="auto"/>
                <w:sz w:val="18"/>
                <w:szCs w:val="18"/>
                <w:lang w:bidi="ar"/>
              </w:rPr>
              <w:t>18.9</w:t>
            </w:r>
            <w:r>
              <w:rPr>
                <w:color w:val="auto"/>
                <w:sz w:val="18"/>
                <w:szCs w:val="18"/>
                <w:lang w:bidi="ar"/>
              </w:rPr>
              <w:br/>
              <w:t>21.5</w:t>
            </w:r>
            <w:r>
              <w:rPr>
                <w:color w:val="auto"/>
                <w:sz w:val="18"/>
                <w:szCs w:val="18"/>
                <w:lang w:bidi="ar"/>
              </w:rPr>
              <w:br/>
              <w:t>21.9</w:t>
            </w:r>
            <w:r>
              <w:rPr>
                <w:color w:val="auto"/>
                <w:sz w:val="18"/>
                <w:szCs w:val="18"/>
                <w:lang w:bidi="ar"/>
              </w:rPr>
              <w:br/>
              <w:t>19.9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8E801BA" w14:textId="77777777" w:rsidR="00EB0363" w:rsidRDefault="00EE623F">
            <w:pPr>
              <w:jc w:val="center"/>
              <w:textAlignment w:val="center"/>
              <w:rPr>
                <w:color w:val="auto"/>
                <w:kern w:val="2"/>
                <w:sz w:val="18"/>
                <w:szCs w:val="18"/>
              </w:rPr>
            </w:pPr>
            <w:r>
              <w:rPr>
                <w:color w:val="auto"/>
                <w:sz w:val="18"/>
                <w:szCs w:val="18"/>
                <w:lang w:bidi="ar"/>
              </w:rPr>
              <w:t>12.8</w:t>
            </w:r>
            <w:r>
              <w:rPr>
                <w:color w:val="auto"/>
                <w:sz w:val="18"/>
                <w:szCs w:val="18"/>
                <w:lang w:bidi="ar"/>
              </w:rPr>
              <w:br/>
              <w:t>17.5</w:t>
            </w:r>
            <w:r>
              <w:rPr>
                <w:color w:val="auto"/>
                <w:sz w:val="18"/>
                <w:szCs w:val="18"/>
                <w:lang w:bidi="ar"/>
              </w:rPr>
              <w:br/>
              <w:t>19.4</w:t>
            </w:r>
            <w:r>
              <w:rPr>
                <w:color w:val="auto"/>
                <w:sz w:val="18"/>
                <w:szCs w:val="18"/>
                <w:lang w:bidi="ar"/>
              </w:rPr>
              <w:br/>
              <w:t>19.7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7970879" w14:textId="77777777" w:rsidR="00EB0363" w:rsidRDefault="00EE623F">
            <w:pPr>
              <w:jc w:val="center"/>
              <w:textAlignment w:val="center"/>
              <w:rPr>
                <w:color w:val="auto"/>
                <w:kern w:val="2"/>
                <w:sz w:val="18"/>
                <w:szCs w:val="18"/>
              </w:rPr>
            </w:pPr>
            <w:r>
              <w:rPr>
                <w:color w:val="auto"/>
                <w:sz w:val="18"/>
                <w:szCs w:val="18"/>
                <w:lang w:bidi="ar"/>
              </w:rPr>
              <w:t>6.7</w:t>
            </w:r>
            <w:r>
              <w:rPr>
                <w:color w:val="auto"/>
                <w:sz w:val="18"/>
                <w:szCs w:val="18"/>
                <w:lang w:bidi="ar"/>
              </w:rPr>
              <w:br/>
              <w:t>13.0</w:t>
            </w:r>
            <w:r>
              <w:rPr>
                <w:color w:val="auto"/>
                <w:sz w:val="18"/>
                <w:szCs w:val="18"/>
                <w:lang w:bidi="ar"/>
              </w:rPr>
              <w:br/>
              <w:t>16.2</w:t>
            </w:r>
            <w:r>
              <w:rPr>
                <w:color w:val="auto"/>
                <w:sz w:val="18"/>
                <w:szCs w:val="18"/>
                <w:lang w:bidi="ar"/>
              </w:rPr>
              <w:br/>
              <w:t>18.8</w:t>
            </w:r>
          </w:p>
        </w:tc>
      </w:tr>
      <w:tr w:rsidR="00EB0363" w14:paraId="75DF6F15" w14:textId="77777777">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2EBAA7" w14:textId="77777777" w:rsidR="00EB0363" w:rsidRDefault="00EE623F">
            <w:pPr>
              <w:jc w:val="center"/>
              <w:textAlignment w:val="center"/>
              <w:rPr>
                <w:color w:val="auto"/>
                <w:kern w:val="2"/>
                <w:sz w:val="18"/>
                <w:szCs w:val="18"/>
              </w:rPr>
            </w:pPr>
            <w:r>
              <w:rPr>
                <w:rStyle w:val="15"/>
                <w:rFonts w:hint="default"/>
                <w:color w:val="auto"/>
                <w:kern w:val="2"/>
                <w:lang w:bidi="ar"/>
              </w:rPr>
              <w:t>天津</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4BB6DEF"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5755EC9" w14:textId="77777777" w:rsidR="00EB0363" w:rsidRDefault="00EE623F">
            <w:pPr>
              <w:jc w:val="center"/>
              <w:textAlignment w:val="center"/>
              <w:rPr>
                <w:color w:val="auto"/>
                <w:kern w:val="2"/>
                <w:sz w:val="18"/>
                <w:szCs w:val="18"/>
              </w:rPr>
            </w:pPr>
            <w:r>
              <w:rPr>
                <w:color w:val="auto"/>
                <w:sz w:val="18"/>
                <w:szCs w:val="18"/>
                <w:lang w:bidi="ar"/>
              </w:rPr>
              <w:t>-5.0</w:t>
            </w:r>
            <w:r>
              <w:rPr>
                <w:color w:val="auto"/>
                <w:sz w:val="18"/>
                <w:szCs w:val="18"/>
                <w:lang w:bidi="ar"/>
              </w:rPr>
              <w:br/>
              <w:t>3.3</w:t>
            </w:r>
            <w:r>
              <w:rPr>
                <w:color w:val="auto"/>
                <w:sz w:val="18"/>
                <w:szCs w:val="18"/>
                <w:lang w:bidi="ar"/>
              </w:rPr>
              <w:br/>
              <w:t>8.1</w:t>
            </w:r>
            <w:r>
              <w:rPr>
                <w:color w:val="auto"/>
                <w:sz w:val="18"/>
                <w:szCs w:val="18"/>
                <w:lang w:bidi="ar"/>
              </w:rPr>
              <w:br/>
              <w:t>12.9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2C233B1" w14:textId="77777777" w:rsidR="00EB0363" w:rsidRDefault="00EE623F">
            <w:pPr>
              <w:jc w:val="center"/>
              <w:textAlignment w:val="center"/>
              <w:rPr>
                <w:color w:val="auto"/>
                <w:kern w:val="2"/>
                <w:sz w:val="18"/>
                <w:szCs w:val="18"/>
              </w:rPr>
            </w:pPr>
            <w:r>
              <w:rPr>
                <w:color w:val="auto"/>
                <w:sz w:val="18"/>
                <w:szCs w:val="18"/>
                <w:lang w:bidi="ar"/>
              </w:rPr>
              <w:t>-1.0</w:t>
            </w:r>
            <w:r>
              <w:rPr>
                <w:color w:val="auto"/>
                <w:sz w:val="18"/>
                <w:szCs w:val="18"/>
                <w:lang w:bidi="ar"/>
              </w:rPr>
              <w:br/>
              <w:t>2.3</w:t>
            </w:r>
            <w:r>
              <w:rPr>
                <w:color w:val="auto"/>
                <w:sz w:val="18"/>
                <w:szCs w:val="18"/>
                <w:lang w:bidi="ar"/>
              </w:rPr>
              <w:br/>
              <w:t>6.2</w:t>
            </w:r>
            <w:r>
              <w:rPr>
                <w:color w:val="auto"/>
                <w:sz w:val="18"/>
                <w:szCs w:val="18"/>
                <w:lang w:bidi="ar"/>
              </w:rPr>
              <w:br/>
              <w:t>11.3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F45CBA4" w14:textId="77777777" w:rsidR="00EB0363" w:rsidRDefault="00EE623F">
            <w:pPr>
              <w:jc w:val="center"/>
              <w:textAlignment w:val="center"/>
              <w:rPr>
                <w:color w:val="auto"/>
                <w:kern w:val="2"/>
                <w:sz w:val="18"/>
                <w:szCs w:val="18"/>
              </w:rPr>
            </w:pPr>
            <w:r>
              <w:rPr>
                <w:color w:val="auto"/>
                <w:sz w:val="18"/>
                <w:szCs w:val="18"/>
                <w:lang w:bidi="ar"/>
              </w:rPr>
              <w:t>5.8</w:t>
            </w:r>
            <w:r>
              <w:rPr>
                <w:color w:val="auto"/>
                <w:sz w:val="18"/>
                <w:szCs w:val="18"/>
                <w:lang w:bidi="ar"/>
              </w:rPr>
              <w:br/>
              <w:t>4.5</w:t>
            </w:r>
            <w:r>
              <w:rPr>
                <w:color w:val="auto"/>
                <w:sz w:val="18"/>
                <w:szCs w:val="18"/>
                <w:lang w:bidi="ar"/>
              </w:rPr>
              <w:br/>
              <w:t>6.3</w:t>
            </w:r>
            <w:r>
              <w:rPr>
                <w:color w:val="auto"/>
                <w:sz w:val="18"/>
                <w:szCs w:val="18"/>
                <w:lang w:bidi="ar"/>
              </w:rPr>
              <w:br/>
              <w:t>10.1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3A23136" w14:textId="77777777" w:rsidR="00EB0363" w:rsidRDefault="00EE623F">
            <w:pPr>
              <w:jc w:val="center"/>
              <w:textAlignment w:val="center"/>
              <w:rPr>
                <w:color w:val="auto"/>
                <w:kern w:val="2"/>
                <w:sz w:val="18"/>
                <w:szCs w:val="18"/>
              </w:rPr>
            </w:pPr>
            <w:r>
              <w:rPr>
                <w:color w:val="auto"/>
                <w:sz w:val="18"/>
                <w:szCs w:val="18"/>
                <w:lang w:bidi="ar"/>
              </w:rPr>
              <w:t>16.2</w:t>
            </w:r>
            <w:r>
              <w:rPr>
                <w:color w:val="auto"/>
                <w:sz w:val="18"/>
                <w:szCs w:val="18"/>
                <w:lang w:bidi="ar"/>
              </w:rPr>
              <w:br/>
              <w:t>10.3</w:t>
            </w:r>
            <w:r>
              <w:rPr>
                <w:color w:val="auto"/>
                <w:sz w:val="18"/>
                <w:szCs w:val="18"/>
                <w:lang w:bidi="ar"/>
              </w:rPr>
              <w:br/>
              <w:t>8.9</w:t>
            </w:r>
            <w:r>
              <w:rPr>
                <w:color w:val="auto"/>
                <w:sz w:val="18"/>
                <w:szCs w:val="18"/>
                <w:lang w:bidi="ar"/>
              </w:rPr>
              <w:br/>
              <w:t>9.8</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046CE44" w14:textId="77777777" w:rsidR="00EB0363" w:rsidRDefault="00EE623F">
            <w:pPr>
              <w:jc w:val="center"/>
              <w:textAlignment w:val="center"/>
              <w:rPr>
                <w:color w:val="auto"/>
                <w:kern w:val="2"/>
                <w:sz w:val="18"/>
                <w:szCs w:val="18"/>
              </w:rPr>
            </w:pPr>
            <w:r>
              <w:rPr>
                <w:color w:val="auto"/>
                <w:sz w:val="18"/>
                <w:szCs w:val="18"/>
                <w:lang w:bidi="ar"/>
              </w:rPr>
              <w:t>23.2</w:t>
            </w:r>
            <w:r>
              <w:rPr>
                <w:color w:val="auto"/>
                <w:sz w:val="18"/>
                <w:szCs w:val="18"/>
                <w:lang w:bidi="ar"/>
              </w:rPr>
              <w:br/>
              <w:t>15.5</w:t>
            </w:r>
            <w:r>
              <w:rPr>
                <w:color w:val="auto"/>
                <w:sz w:val="18"/>
                <w:szCs w:val="18"/>
                <w:lang w:bidi="ar"/>
              </w:rPr>
              <w:br/>
              <w:t>12.5</w:t>
            </w:r>
            <w:r>
              <w:rPr>
                <w:color w:val="auto"/>
                <w:sz w:val="18"/>
                <w:szCs w:val="18"/>
                <w:lang w:bidi="ar"/>
              </w:rPr>
              <w:br/>
              <w:t>10.6</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763E50A" w14:textId="77777777" w:rsidR="00EB0363" w:rsidRDefault="00EE623F">
            <w:pPr>
              <w:jc w:val="center"/>
              <w:textAlignment w:val="center"/>
              <w:rPr>
                <w:color w:val="auto"/>
                <w:kern w:val="2"/>
                <w:sz w:val="18"/>
                <w:szCs w:val="18"/>
              </w:rPr>
            </w:pPr>
            <w:r>
              <w:rPr>
                <w:color w:val="auto"/>
                <w:sz w:val="18"/>
                <w:szCs w:val="18"/>
                <w:lang w:bidi="ar"/>
              </w:rPr>
              <w:t>28.0</w:t>
            </w:r>
            <w:r>
              <w:rPr>
                <w:color w:val="auto"/>
                <w:sz w:val="18"/>
                <w:szCs w:val="18"/>
                <w:lang w:bidi="ar"/>
              </w:rPr>
              <w:br/>
              <w:t>19.9</w:t>
            </w:r>
            <w:r>
              <w:rPr>
                <w:color w:val="auto"/>
                <w:sz w:val="18"/>
                <w:szCs w:val="18"/>
                <w:lang w:bidi="ar"/>
              </w:rPr>
              <w:br/>
              <w:t>16.1</w:t>
            </w:r>
            <w:r>
              <w:rPr>
                <w:color w:val="auto"/>
                <w:sz w:val="18"/>
                <w:szCs w:val="18"/>
                <w:lang w:bidi="ar"/>
              </w:rPr>
              <w:br/>
              <w:t>12.0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E567E69" w14:textId="77777777" w:rsidR="00EB0363" w:rsidRDefault="00EE623F">
            <w:pPr>
              <w:jc w:val="center"/>
              <w:textAlignment w:val="center"/>
              <w:rPr>
                <w:color w:val="auto"/>
                <w:kern w:val="2"/>
                <w:sz w:val="18"/>
                <w:szCs w:val="18"/>
              </w:rPr>
            </w:pPr>
            <w:r>
              <w:rPr>
                <w:color w:val="auto"/>
                <w:sz w:val="18"/>
                <w:szCs w:val="18"/>
                <w:lang w:bidi="ar"/>
              </w:rPr>
              <w:t>29.4</w:t>
            </w:r>
            <w:r>
              <w:rPr>
                <w:color w:val="auto"/>
                <w:sz w:val="18"/>
                <w:szCs w:val="18"/>
                <w:lang w:bidi="ar"/>
              </w:rPr>
              <w:br/>
              <w:t>23.0</w:t>
            </w:r>
            <w:r>
              <w:rPr>
                <w:color w:val="auto"/>
                <w:sz w:val="18"/>
                <w:szCs w:val="18"/>
                <w:lang w:bidi="ar"/>
              </w:rPr>
              <w:br/>
              <w:t>18.9</w:t>
            </w:r>
            <w:r>
              <w:rPr>
                <w:color w:val="auto"/>
                <w:sz w:val="18"/>
                <w:szCs w:val="18"/>
                <w:lang w:bidi="ar"/>
              </w:rPr>
              <w:br/>
              <w:t>13.7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73C4A74" w14:textId="77777777" w:rsidR="00EB0363" w:rsidRDefault="00EE623F">
            <w:pPr>
              <w:jc w:val="center"/>
              <w:textAlignment w:val="center"/>
              <w:rPr>
                <w:color w:val="auto"/>
                <w:kern w:val="2"/>
                <w:sz w:val="18"/>
                <w:szCs w:val="18"/>
              </w:rPr>
            </w:pPr>
            <w:r>
              <w:rPr>
                <w:color w:val="auto"/>
                <w:sz w:val="18"/>
                <w:szCs w:val="18"/>
                <w:lang w:bidi="ar"/>
              </w:rPr>
              <w:t>27.2</w:t>
            </w:r>
            <w:r>
              <w:rPr>
                <w:color w:val="auto"/>
                <w:sz w:val="18"/>
                <w:szCs w:val="18"/>
                <w:lang w:bidi="ar"/>
              </w:rPr>
              <w:br/>
              <w:t>23.9</w:t>
            </w:r>
            <w:r>
              <w:rPr>
                <w:color w:val="auto"/>
                <w:sz w:val="18"/>
                <w:szCs w:val="18"/>
                <w:lang w:bidi="ar"/>
              </w:rPr>
              <w:br/>
              <w:t>20.6</w:t>
            </w:r>
            <w:r>
              <w:rPr>
                <w:color w:val="auto"/>
                <w:sz w:val="18"/>
                <w:szCs w:val="18"/>
                <w:lang w:bidi="ar"/>
              </w:rPr>
              <w:br/>
              <w:t>15.2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F01027A" w14:textId="77777777" w:rsidR="00EB0363" w:rsidRDefault="00EE623F">
            <w:pPr>
              <w:jc w:val="center"/>
              <w:textAlignment w:val="center"/>
              <w:rPr>
                <w:color w:val="auto"/>
                <w:kern w:val="2"/>
                <w:sz w:val="18"/>
                <w:szCs w:val="18"/>
              </w:rPr>
            </w:pPr>
            <w:r>
              <w:rPr>
                <w:color w:val="auto"/>
                <w:sz w:val="18"/>
                <w:szCs w:val="18"/>
                <w:lang w:bidi="ar"/>
              </w:rPr>
              <w:t>22.4</w:t>
            </w:r>
            <w:r>
              <w:rPr>
                <w:color w:val="auto"/>
                <w:sz w:val="18"/>
                <w:szCs w:val="18"/>
                <w:lang w:bidi="ar"/>
              </w:rPr>
              <w:br/>
              <w:t>21.9</w:t>
            </w:r>
            <w:r>
              <w:rPr>
                <w:color w:val="auto"/>
                <w:sz w:val="18"/>
                <w:szCs w:val="18"/>
                <w:lang w:bidi="ar"/>
              </w:rPr>
              <w:br/>
              <w:t>20.4</w:t>
            </w:r>
            <w:r>
              <w:rPr>
                <w:color w:val="auto"/>
                <w:sz w:val="18"/>
                <w:szCs w:val="18"/>
                <w:lang w:bidi="ar"/>
              </w:rPr>
              <w:br/>
              <w:t>16.3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4C90751" w14:textId="77777777" w:rsidR="00EB0363" w:rsidRDefault="00EE623F">
            <w:pPr>
              <w:jc w:val="center"/>
              <w:textAlignment w:val="center"/>
              <w:rPr>
                <w:color w:val="auto"/>
                <w:kern w:val="2"/>
                <w:sz w:val="18"/>
                <w:szCs w:val="18"/>
              </w:rPr>
            </w:pPr>
            <w:r>
              <w:rPr>
                <w:color w:val="auto"/>
                <w:sz w:val="18"/>
                <w:szCs w:val="18"/>
                <w:lang w:bidi="ar"/>
              </w:rPr>
              <w:t>13.5</w:t>
            </w:r>
            <w:r>
              <w:rPr>
                <w:color w:val="auto"/>
                <w:sz w:val="18"/>
                <w:szCs w:val="18"/>
                <w:lang w:bidi="ar"/>
              </w:rPr>
              <w:br/>
              <w:t>17.8</w:t>
            </w:r>
            <w:r>
              <w:rPr>
                <w:color w:val="auto"/>
                <w:sz w:val="18"/>
                <w:szCs w:val="18"/>
                <w:lang w:bidi="ar"/>
              </w:rPr>
              <w:br/>
              <w:t>18.7</w:t>
            </w:r>
            <w:r>
              <w:rPr>
                <w:color w:val="auto"/>
                <w:sz w:val="18"/>
                <w:szCs w:val="18"/>
                <w:lang w:bidi="ar"/>
              </w:rPr>
              <w:br/>
              <w:t>16.7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F2A9827" w14:textId="77777777" w:rsidR="00EB0363" w:rsidRDefault="00EE623F">
            <w:pPr>
              <w:jc w:val="center"/>
              <w:textAlignment w:val="center"/>
              <w:rPr>
                <w:color w:val="auto"/>
                <w:kern w:val="2"/>
                <w:sz w:val="18"/>
                <w:szCs w:val="18"/>
              </w:rPr>
            </w:pPr>
            <w:r>
              <w:rPr>
                <w:color w:val="auto"/>
                <w:sz w:val="18"/>
                <w:szCs w:val="18"/>
                <w:lang w:bidi="ar"/>
              </w:rPr>
              <w:t>4.0</w:t>
            </w:r>
            <w:r>
              <w:rPr>
                <w:color w:val="auto"/>
                <w:sz w:val="18"/>
                <w:szCs w:val="18"/>
                <w:lang w:bidi="ar"/>
              </w:rPr>
              <w:br/>
              <w:t>12.4</w:t>
            </w:r>
            <w:r>
              <w:rPr>
                <w:color w:val="auto"/>
                <w:sz w:val="18"/>
                <w:szCs w:val="18"/>
                <w:lang w:bidi="ar"/>
              </w:rPr>
              <w:br/>
              <w:t>15.6</w:t>
            </w:r>
            <w:r>
              <w:rPr>
                <w:color w:val="auto"/>
                <w:sz w:val="18"/>
                <w:szCs w:val="18"/>
                <w:lang w:bidi="ar"/>
              </w:rPr>
              <w:br/>
              <w:t>16.2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01BCEF5" w14:textId="77777777" w:rsidR="00EB0363" w:rsidRDefault="00EE623F">
            <w:pPr>
              <w:jc w:val="center"/>
              <w:textAlignment w:val="center"/>
              <w:rPr>
                <w:color w:val="auto"/>
                <w:kern w:val="2"/>
                <w:sz w:val="18"/>
                <w:szCs w:val="18"/>
              </w:rPr>
            </w:pPr>
            <w:r>
              <w:rPr>
                <w:color w:val="auto"/>
                <w:sz w:val="18"/>
                <w:szCs w:val="18"/>
                <w:lang w:bidi="ar"/>
              </w:rPr>
              <w:t>-2.4</w:t>
            </w:r>
            <w:r>
              <w:rPr>
                <w:color w:val="auto"/>
                <w:sz w:val="18"/>
                <w:szCs w:val="18"/>
                <w:lang w:bidi="ar"/>
              </w:rPr>
              <w:br/>
              <w:t>7.3</w:t>
            </w:r>
            <w:r>
              <w:rPr>
                <w:color w:val="auto"/>
                <w:sz w:val="18"/>
                <w:szCs w:val="18"/>
                <w:lang w:bidi="ar"/>
              </w:rPr>
              <w:br/>
              <w:t>11.7</w:t>
            </w:r>
            <w:r>
              <w:rPr>
                <w:color w:val="auto"/>
                <w:sz w:val="18"/>
                <w:szCs w:val="18"/>
                <w:lang w:bidi="ar"/>
              </w:rPr>
              <w:br/>
              <w:t>14.8</w:t>
            </w:r>
          </w:p>
        </w:tc>
      </w:tr>
      <w:tr w:rsidR="00EB0363" w14:paraId="2B612321" w14:textId="77777777">
        <w:trPr>
          <w:trHeight w:val="105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7B56FFE" w14:textId="77777777" w:rsidR="00EB0363" w:rsidRDefault="00EE623F">
            <w:pPr>
              <w:jc w:val="center"/>
              <w:textAlignment w:val="center"/>
              <w:rPr>
                <w:color w:val="auto"/>
                <w:kern w:val="2"/>
                <w:sz w:val="18"/>
                <w:szCs w:val="18"/>
              </w:rPr>
            </w:pPr>
            <w:r>
              <w:rPr>
                <w:rStyle w:val="15"/>
                <w:rFonts w:hint="default"/>
                <w:color w:val="auto"/>
                <w:kern w:val="2"/>
                <w:lang w:bidi="ar"/>
              </w:rPr>
              <w:t>哈尔滨</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6962463"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8FEBDE2" w14:textId="77777777" w:rsidR="00EB0363" w:rsidRDefault="00EE623F">
            <w:pPr>
              <w:jc w:val="center"/>
              <w:textAlignment w:val="center"/>
              <w:rPr>
                <w:color w:val="auto"/>
                <w:kern w:val="2"/>
                <w:sz w:val="18"/>
                <w:szCs w:val="18"/>
              </w:rPr>
            </w:pPr>
            <w:r>
              <w:rPr>
                <w:color w:val="auto"/>
                <w:sz w:val="18"/>
                <w:szCs w:val="18"/>
                <w:lang w:bidi="ar"/>
              </w:rPr>
              <w:t>-20.8</w:t>
            </w:r>
            <w:r>
              <w:rPr>
                <w:color w:val="auto"/>
                <w:sz w:val="18"/>
                <w:szCs w:val="18"/>
                <w:lang w:bidi="ar"/>
              </w:rPr>
              <w:br/>
              <w:t>-4.3</w:t>
            </w:r>
            <w:r>
              <w:rPr>
                <w:color w:val="auto"/>
                <w:sz w:val="18"/>
                <w:szCs w:val="18"/>
                <w:lang w:bidi="ar"/>
              </w:rPr>
              <w:br/>
              <w:t>2.0</w:t>
            </w:r>
            <w:r>
              <w:rPr>
                <w:color w:val="auto"/>
                <w:sz w:val="18"/>
                <w:szCs w:val="18"/>
                <w:lang w:bidi="ar"/>
              </w:rPr>
              <w:br/>
              <w:t>6.0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FC771BA" w14:textId="77777777" w:rsidR="00EB0363" w:rsidRDefault="00EE623F">
            <w:pPr>
              <w:jc w:val="center"/>
              <w:textAlignment w:val="center"/>
              <w:rPr>
                <w:color w:val="auto"/>
                <w:kern w:val="2"/>
                <w:sz w:val="18"/>
                <w:szCs w:val="18"/>
              </w:rPr>
            </w:pPr>
            <w:r>
              <w:rPr>
                <w:color w:val="auto"/>
                <w:sz w:val="18"/>
                <w:szCs w:val="18"/>
                <w:lang w:bidi="ar"/>
              </w:rPr>
              <w:t>-15.4</w:t>
            </w:r>
            <w:r>
              <w:rPr>
                <w:color w:val="auto"/>
                <w:sz w:val="18"/>
                <w:szCs w:val="18"/>
                <w:lang w:bidi="ar"/>
              </w:rPr>
              <w:br/>
              <w:t>-4.8</w:t>
            </w:r>
            <w:r>
              <w:rPr>
                <w:color w:val="auto"/>
                <w:sz w:val="18"/>
                <w:szCs w:val="18"/>
                <w:lang w:bidi="ar"/>
              </w:rPr>
              <w:br/>
              <w:t>0.3</w:t>
            </w:r>
            <w:r>
              <w:rPr>
                <w:color w:val="auto"/>
                <w:sz w:val="18"/>
                <w:szCs w:val="18"/>
                <w:lang w:bidi="ar"/>
              </w:rPr>
              <w:br/>
              <w:t>4.7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162B240" w14:textId="77777777" w:rsidR="00EB0363" w:rsidRDefault="00EE623F">
            <w:pPr>
              <w:jc w:val="center"/>
              <w:textAlignment w:val="center"/>
              <w:rPr>
                <w:color w:val="auto"/>
                <w:kern w:val="2"/>
                <w:sz w:val="18"/>
                <w:szCs w:val="18"/>
              </w:rPr>
            </w:pPr>
            <w:r>
              <w:rPr>
                <w:color w:val="auto"/>
                <w:sz w:val="18"/>
                <w:szCs w:val="18"/>
                <w:lang w:bidi="ar"/>
              </w:rPr>
              <w:t>-4.8</w:t>
            </w:r>
            <w:r>
              <w:rPr>
                <w:color w:val="auto"/>
                <w:sz w:val="18"/>
                <w:szCs w:val="18"/>
                <w:lang w:bidi="ar"/>
              </w:rPr>
              <w:br/>
              <w:t>-2.9</w:t>
            </w:r>
            <w:r>
              <w:rPr>
                <w:color w:val="auto"/>
                <w:sz w:val="18"/>
                <w:szCs w:val="18"/>
                <w:lang w:bidi="ar"/>
              </w:rPr>
              <w:br/>
              <w:t>-0.2</w:t>
            </w:r>
            <w:r>
              <w:rPr>
                <w:color w:val="auto"/>
                <w:sz w:val="18"/>
                <w:szCs w:val="18"/>
                <w:lang w:bidi="ar"/>
              </w:rPr>
              <w:br/>
              <w:t>3.0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25D3E9A" w14:textId="77777777" w:rsidR="00EB0363" w:rsidRDefault="00EE623F">
            <w:pPr>
              <w:jc w:val="center"/>
              <w:textAlignment w:val="center"/>
              <w:rPr>
                <w:color w:val="auto"/>
                <w:kern w:val="2"/>
                <w:sz w:val="18"/>
                <w:szCs w:val="18"/>
              </w:rPr>
            </w:pPr>
            <w:r>
              <w:rPr>
                <w:color w:val="auto"/>
                <w:sz w:val="18"/>
                <w:szCs w:val="18"/>
                <w:lang w:bidi="ar"/>
              </w:rPr>
              <w:t>6.9</w:t>
            </w:r>
            <w:r>
              <w:rPr>
                <w:color w:val="auto"/>
                <w:sz w:val="18"/>
                <w:szCs w:val="18"/>
                <w:lang w:bidi="ar"/>
              </w:rPr>
              <w:br/>
              <w:t>-0.6</w:t>
            </w:r>
            <w:r>
              <w:rPr>
                <w:color w:val="auto"/>
                <w:sz w:val="18"/>
                <w:szCs w:val="18"/>
                <w:lang w:bidi="ar"/>
              </w:rPr>
              <w:br/>
              <w:t>0.1</w:t>
            </w:r>
            <w:r>
              <w:rPr>
                <w:color w:val="auto"/>
                <w:sz w:val="18"/>
                <w:szCs w:val="18"/>
                <w:lang w:bidi="ar"/>
              </w:rPr>
              <w:br/>
              <w:t>2.4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7E3795CC" w14:textId="77777777" w:rsidR="00EB0363" w:rsidRDefault="00EE623F">
            <w:pPr>
              <w:jc w:val="center"/>
              <w:textAlignment w:val="center"/>
              <w:rPr>
                <w:color w:val="auto"/>
                <w:kern w:val="2"/>
                <w:sz w:val="18"/>
                <w:szCs w:val="18"/>
              </w:rPr>
            </w:pPr>
            <w:r>
              <w:rPr>
                <w:color w:val="auto"/>
                <w:sz w:val="18"/>
                <w:szCs w:val="18"/>
                <w:lang w:bidi="ar"/>
              </w:rPr>
              <w:t>16.8</w:t>
            </w:r>
            <w:r>
              <w:rPr>
                <w:color w:val="auto"/>
                <w:sz w:val="18"/>
                <w:szCs w:val="18"/>
                <w:lang w:bidi="ar"/>
              </w:rPr>
              <w:br/>
              <w:t>2.4</w:t>
            </w:r>
            <w:r>
              <w:rPr>
                <w:color w:val="auto"/>
                <w:sz w:val="18"/>
                <w:szCs w:val="18"/>
                <w:lang w:bidi="ar"/>
              </w:rPr>
              <w:br/>
              <w:t>0.2</w:t>
            </w:r>
            <w:r>
              <w:rPr>
                <w:color w:val="auto"/>
                <w:sz w:val="18"/>
                <w:szCs w:val="18"/>
                <w:lang w:bidi="ar"/>
              </w:rPr>
              <w:br/>
              <w:t>2.1</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57ABD0E" w14:textId="77777777" w:rsidR="00EB0363" w:rsidRDefault="00EE623F">
            <w:pPr>
              <w:jc w:val="center"/>
              <w:textAlignment w:val="center"/>
              <w:rPr>
                <w:color w:val="auto"/>
                <w:kern w:val="2"/>
                <w:sz w:val="18"/>
                <w:szCs w:val="18"/>
              </w:rPr>
            </w:pPr>
            <w:r>
              <w:rPr>
                <w:color w:val="auto"/>
                <w:sz w:val="18"/>
                <w:szCs w:val="18"/>
                <w:lang w:bidi="ar"/>
              </w:rPr>
              <w:t>23.2</w:t>
            </w:r>
            <w:r>
              <w:rPr>
                <w:color w:val="auto"/>
                <w:sz w:val="18"/>
                <w:szCs w:val="18"/>
                <w:lang w:bidi="ar"/>
              </w:rPr>
              <w:br/>
              <w:t>9.7</w:t>
            </w:r>
            <w:r>
              <w:rPr>
                <w:color w:val="auto"/>
                <w:sz w:val="18"/>
                <w:szCs w:val="18"/>
                <w:lang w:bidi="ar"/>
              </w:rPr>
              <w:br/>
              <w:t>3.1</w:t>
            </w:r>
            <w:r>
              <w:rPr>
                <w:color w:val="auto"/>
                <w:sz w:val="18"/>
                <w:szCs w:val="18"/>
                <w:lang w:bidi="ar"/>
              </w:rPr>
              <w:br/>
              <w:t>2.1</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40B384FF" w14:textId="77777777" w:rsidR="00EB0363" w:rsidRDefault="00EE623F">
            <w:pPr>
              <w:jc w:val="center"/>
              <w:textAlignment w:val="center"/>
              <w:rPr>
                <w:color w:val="auto"/>
                <w:kern w:val="2"/>
                <w:sz w:val="18"/>
                <w:szCs w:val="18"/>
              </w:rPr>
            </w:pPr>
            <w:r>
              <w:rPr>
                <w:color w:val="auto"/>
                <w:sz w:val="18"/>
                <w:szCs w:val="18"/>
                <w:lang w:bidi="ar"/>
              </w:rPr>
              <w:t>25.9</w:t>
            </w:r>
            <w:r>
              <w:rPr>
                <w:color w:val="auto"/>
                <w:sz w:val="18"/>
                <w:szCs w:val="18"/>
                <w:lang w:bidi="ar"/>
              </w:rPr>
              <w:br/>
              <w:t>15.1</w:t>
            </w:r>
            <w:r>
              <w:rPr>
                <w:color w:val="auto"/>
                <w:sz w:val="18"/>
                <w:szCs w:val="18"/>
                <w:lang w:bidi="ar"/>
              </w:rPr>
              <w:br/>
              <w:t>8.8</w:t>
            </w:r>
            <w:r>
              <w:rPr>
                <w:color w:val="auto"/>
                <w:sz w:val="18"/>
                <w:szCs w:val="18"/>
                <w:lang w:bidi="ar"/>
              </w:rPr>
              <w:br/>
              <w:t>4.0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2020C58" w14:textId="77777777" w:rsidR="00EB0363" w:rsidRDefault="00EE623F">
            <w:pPr>
              <w:jc w:val="center"/>
              <w:textAlignment w:val="center"/>
              <w:rPr>
                <w:color w:val="auto"/>
                <w:kern w:val="2"/>
                <w:sz w:val="18"/>
                <w:szCs w:val="18"/>
              </w:rPr>
            </w:pPr>
            <w:r>
              <w:rPr>
                <w:color w:val="auto"/>
                <w:sz w:val="18"/>
                <w:szCs w:val="18"/>
                <w:lang w:bidi="ar"/>
              </w:rPr>
              <w:t>24.1</w:t>
            </w:r>
            <w:r>
              <w:rPr>
                <w:color w:val="auto"/>
                <w:sz w:val="18"/>
                <w:szCs w:val="18"/>
                <w:lang w:bidi="ar"/>
              </w:rPr>
              <w:br/>
              <w:t>17.3</w:t>
            </w:r>
            <w:r>
              <w:rPr>
                <w:color w:val="auto"/>
                <w:sz w:val="18"/>
                <w:szCs w:val="18"/>
                <w:lang w:bidi="ar"/>
              </w:rPr>
              <w:br/>
              <w:t>12.2</w:t>
            </w:r>
            <w:r>
              <w:rPr>
                <w:color w:val="auto"/>
                <w:sz w:val="18"/>
                <w:szCs w:val="18"/>
                <w:lang w:bidi="ar"/>
              </w:rPr>
              <w:br/>
              <w:t>6.6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3A06069" w14:textId="77777777" w:rsidR="00EB0363" w:rsidRDefault="00EE623F">
            <w:pPr>
              <w:jc w:val="center"/>
              <w:textAlignment w:val="center"/>
              <w:rPr>
                <w:color w:val="auto"/>
                <w:kern w:val="2"/>
                <w:sz w:val="18"/>
                <w:szCs w:val="18"/>
              </w:rPr>
            </w:pPr>
            <w:r>
              <w:rPr>
                <w:color w:val="auto"/>
                <w:sz w:val="18"/>
                <w:szCs w:val="18"/>
                <w:lang w:bidi="ar"/>
              </w:rPr>
              <w:t>15.7</w:t>
            </w:r>
            <w:r>
              <w:rPr>
                <w:color w:val="auto"/>
                <w:sz w:val="18"/>
                <w:szCs w:val="18"/>
                <w:lang w:bidi="ar"/>
              </w:rPr>
              <w:br/>
              <w:t>15.4</w:t>
            </w:r>
            <w:r>
              <w:rPr>
                <w:color w:val="auto"/>
                <w:sz w:val="18"/>
                <w:szCs w:val="18"/>
                <w:lang w:bidi="ar"/>
              </w:rPr>
              <w:br/>
              <w:t>12.9</w:t>
            </w:r>
            <w:r>
              <w:rPr>
                <w:color w:val="auto"/>
                <w:sz w:val="18"/>
                <w:szCs w:val="18"/>
                <w:lang w:bidi="ar"/>
              </w:rPr>
              <w:br/>
              <w:t>8.5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A9F912F" w14:textId="77777777" w:rsidR="00EB0363" w:rsidRDefault="00EE623F">
            <w:pPr>
              <w:jc w:val="center"/>
              <w:textAlignment w:val="center"/>
              <w:rPr>
                <w:color w:val="auto"/>
                <w:kern w:val="2"/>
                <w:sz w:val="18"/>
                <w:szCs w:val="18"/>
              </w:rPr>
            </w:pPr>
            <w:r>
              <w:rPr>
                <w:color w:val="auto"/>
                <w:sz w:val="18"/>
                <w:szCs w:val="18"/>
                <w:lang w:bidi="ar"/>
              </w:rPr>
              <w:t>5.9</w:t>
            </w:r>
            <w:r>
              <w:rPr>
                <w:color w:val="auto"/>
                <w:sz w:val="18"/>
                <w:szCs w:val="18"/>
                <w:lang w:bidi="ar"/>
              </w:rPr>
              <w:br/>
              <w:t>10.4</w:t>
            </w:r>
            <w:r>
              <w:rPr>
                <w:color w:val="auto"/>
                <w:sz w:val="18"/>
                <w:szCs w:val="18"/>
                <w:lang w:bidi="ar"/>
              </w:rPr>
              <w:br/>
              <w:t>11.1</w:t>
            </w:r>
            <w:r>
              <w:rPr>
                <w:color w:val="auto"/>
                <w:sz w:val="18"/>
                <w:szCs w:val="18"/>
                <w:lang w:bidi="ar"/>
              </w:rPr>
              <w:br/>
              <w:t>9.2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6918745" w14:textId="77777777" w:rsidR="00EB0363" w:rsidRDefault="00EE623F">
            <w:pPr>
              <w:jc w:val="center"/>
              <w:textAlignment w:val="center"/>
              <w:rPr>
                <w:color w:val="auto"/>
                <w:kern w:val="2"/>
                <w:sz w:val="18"/>
                <w:szCs w:val="18"/>
              </w:rPr>
            </w:pPr>
            <w:r>
              <w:rPr>
                <w:color w:val="auto"/>
                <w:sz w:val="18"/>
                <w:szCs w:val="18"/>
                <w:lang w:bidi="ar"/>
              </w:rPr>
              <w:t>-6.2</w:t>
            </w:r>
            <w:r>
              <w:rPr>
                <w:color w:val="auto"/>
                <w:sz w:val="18"/>
                <w:szCs w:val="18"/>
                <w:lang w:bidi="ar"/>
              </w:rPr>
              <w:br/>
              <w:t>4.8</w:t>
            </w:r>
            <w:r>
              <w:rPr>
                <w:color w:val="auto"/>
                <w:sz w:val="18"/>
                <w:szCs w:val="18"/>
                <w:lang w:bidi="ar"/>
              </w:rPr>
              <w:br/>
              <w:t>7.9</w:t>
            </w:r>
            <w:r>
              <w:rPr>
                <w:color w:val="auto"/>
                <w:sz w:val="18"/>
                <w:szCs w:val="18"/>
                <w:lang w:bidi="ar"/>
              </w:rPr>
              <w:br/>
              <w:t>8.6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7FF620B" w14:textId="77777777" w:rsidR="00EB0363" w:rsidRDefault="00EE623F">
            <w:pPr>
              <w:jc w:val="center"/>
              <w:textAlignment w:val="center"/>
              <w:rPr>
                <w:color w:val="auto"/>
                <w:kern w:val="2"/>
                <w:sz w:val="18"/>
                <w:szCs w:val="18"/>
              </w:rPr>
            </w:pPr>
            <w:r>
              <w:rPr>
                <w:color w:val="auto"/>
                <w:sz w:val="18"/>
                <w:szCs w:val="18"/>
                <w:lang w:bidi="ar"/>
              </w:rPr>
              <w:t>-16.7</w:t>
            </w:r>
            <w:r>
              <w:rPr>
                <w:color w:val="auto"/>
                <w:sz w:val="18"/>
                <w:szCs w:val="18"/>
                <w:lang w:bidi="ar"/>
              </w:rPr>
              <w:br/>
              <w:t>0.3</w:t>
            </w:r>
            <w:r>
              <w:rPr>
                <w:color w:val="auto"/>
                <w:sz w:val="18"/>
                <w:szCs w:val="18"/>
                <w:lang w:bidi="ar"/>
              </w:rPr>
              <w:br/>
              <w:t>4.5</w:t>
            </w:r>
            <w:r>
              <w:rPr>
                <w:color w:val="auto"/>
                <w:sz w:val="18"/>
                <w:szCs w:val="18"/>
                <w:lang w:bidi="ar"/>
              </w:rPr>
              <w:br/>
              <w:t>7.3</w:t>
            </w:r>
          </w:p>
        </w:tc>
      </w:tr>
      <w:tr w:rsidR="00EB0363" w14:paraId="30468B37" w14:textId="77777777">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8D6861" w14:textId="77777777" w:rsidR="00EB0363" w:rsidRDefault="00EE623F">
            <w:pPr>
              <w:jc w:val="center"/>
              <w:textAlignment w:val="center"/>
              <w:rPr>
                <w:color w:val="auto"/>
                <w:kern w:val="2"/>
                <w:sz w:val="18"/>
                <w:szCs w:val="18"/>
              </w:rPr>
            </w:pPr>
            <w:r>
              <w:rPr>
                <w:rStyle w:val="15"/>
                <w:rFonts w:hint="default"/>
                <w:color w:val="auto"/>
                <w:kern w:val="2"/>
                <w:lang w:bidi="ar"/>
              </w:rPr>
              <w:t>长春</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3EA1E56"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79AC5EB" w14:textId="77777777" w:rsidR="00EB0363" w:rsidRDefault="00EE623F">
            <w:pPr>
              <w:jc w:val="center"/>
              <w:textAlignment w:val="center"/>
              <w:rPr>
                <w:color w:val="auto"/>
                <w:kern w:val="2"/>
                <w:sz w:val="18"/>
                <w:szCs w:val="18"/>
              </w:rPr>
            </w:pPr>
            <w:r>
              <w:rPr>
                <w:color w:val="auto"/>
                <w:sz w:val="18"/>
                <w:szCs w:val="18"/>
                <w:lang w:bidi="ar"/>
              </w:rPr>
              <w:t>-17.3</w:t>
            </w:r>
            <w:r>
              <w:rPr>
                <w:color w:val="auto"/>
                <w:sz w:val="18"/>
                <w:szCs w:val="18"/>
                <w:lang w:bidi="ar"/>
              </w:rPr>
              <w:br/>
              <w:t>-1.3</w:t>
            </w:r>
            <w:r>
              <w:rPr>
                <w:color w:val="auto"/>
                <w:sz w:val="18"/>
                <w:szCs w:val="18"/>
                <w:lang w:bidi="ar"/>
              </w:rPr>
              <w:br/>
              <w:t>3.3</w:t>
            </w:r>
            <w:r>
              <w:rPr>
                <w:color w:val="auto"/>
                <w:sz w:val="18"/>
                <w:szCs w:val="18"/>
                <w:lang w:bidi="ar"/>
              </w:rPr>
              <w:br/>
              <w:t>7.2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7A7D22B" w14:textId="77777777" w:rsidR="00EB0363" w:rsidRDefault="00EE623F">
            <w:pPr>
              <w:jc w:val="center"/>
              <w:textAlignment w:val="center"/>
              <w:rPr>
                <w:color w:val="auto"/>
                <w:kern w:val="2"/>
                <w:sz w:val="18"/>
                <w:szCs w:val="18"/>
              </w:rPr>
            </w:pPr>
            <w:r>
              <w:rPr>
                <w:color w:val="auto"/>
                <w:sz w:val="18"/>
                <w:szCs w:val="18"/>
                <w:lang w:bidi="ar"/>
              </w:rPr>
              <w:t>-12.7</w:t>
            </w:r>
            <w:r>
              <w:rPr>
                <w:color w:val="auto"/>
                <w:sz w:val="18"/>
                <w:szCs w:val="18"/>
                <w:lang w:bidi="ar"/>
              </w:rPr>
              <w:br/>
              <w:t>-2.0</w:t>
            </w:r>
            <w:r>
              <w:rPr>
                <w:color w:val="auto"/>
                <w:sz w:val="18"/>
                <w:szCs w:val="18"/>
                <w:lang w:bidi="ar"/>
              </w:rPr>
              <w:br/>
              <w:t>1.6</w:t>
            </w:r>
            <w:r>
              <w:rPr>
                <w:color w:val="auto"/>
                <w:sz w:val="18"/>
                <w:szCs w:val="18"/>
                <w:lang w:bidi="ar"/>
              </w:rPr>
              <w:br/>
              <w:t>5.8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C367098" w14:textId="77777777" w:rsidR="00EB0363" w:rsidRDefault="00EE623F">
            <w:pPr>
              <w:jc w:val="center"/>
              <w:textAlignment w:val="center"/>
              <w:rPr>
                <w:color w:val="auto"/>
                <w:kern w:val="2"/>
                <w:sz w:val="18"/>
                <w:szCs w:val="18"/>
              </w:rPr>
            </w:pPr>
            <w:r>
              <w:rPr>
                <w:color w:val="auto"/>
                <w:sz w:val="18"/>
                <w:szCs w:val="18"/>
                <w:lang w:bidi="ar"/>
              </w:rPr>
              <w:t>-3.7</w:t>
            </w:r>
            <w:r>
              <w:rPr>
                <w:color w:val="auto"/>
                <w:sz w:val="18"/>
                <w:szCs w:val="18"/>
                <w:lang w:bidi="ar"/>
              </w:rPr>
              <w:br/>
              <w:t>-1.0</w:t>
            </w:r>
            <w:r>
              <w:rPr>
                <w:color w:val="auto"/>
                <w:sz w:val="18"/>
                <w:szCs w:val="18"/>
                <w:lang w:bidi="ar"/>
              </w:rPr>
              <w:br/>
              <w:t>1.0</w:t>
            </w:r>
            <w:r>
              <w:rPr>
                <w:color w:val="auto"/>
                <w:sz w:val="18"/>
                <w:szCs w:val="18"/>
                <w:lang w:bidi="ar"/>
              </w:rPr>
              <w:br/>
              <w:t>4.7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F8A612A" w14:textId="77777777" w:rsidR="00EB0363" w:rsidRDefault="00EE623F">
            <w:pPr>
              <w:jc w:val="center"/>
              <w:textAlignment w:val="center"/>
              <w:rPr>
                <w:color w:val="auto"/>
                <w:kern w:val="2"/>
                <w:sz w:val="18"/>
                <w:szCs w:val="18"/>
              </w:rPr>
            </w:pPr>
            <w:r>
              <w:rPr>
                <w:color w:val="auto"/>
                <w:sz w:val="18"/>
                <w:szCs w:val="18"/>
                <w:lang w:bidi="ar"/>
              </w:rPr>
              <w:t>7.4</w:t>
            </w:r>
            <w:r>
              <w:rPr>
                <w:color w:val="auto"/>
                <w:sz w:val="18"/>
                <w:szCs w:val="18"/>
                <w:lang w:bidi="ar"/>
              </w:rPr>
              <w:br/>
              <w:t>0.0</w:t>
            </w:r>
            <w:r>
              <w:rPr>
                <w:color w:val="auto"/>
                <w:sz w:val="18"/>
                <w:szCs w:val="18"/>
                <w:lang w:bidi="ar"/>
              </w:rPr>
              <w:br/>
              <w:t>1.0</w:t>
            </w:r>
            <w:r>
              <w:rPr>
                <w:color w:val="auto"/>
                <w:sz w:val="18"/>
                <w:szCs w:val="18"/>
                <w:lang w:bidi="ar"/>
              </w:rPr>
              <w:br/>
              <w:t>4.0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ABE8251" w14:textId="77777777" w:rsidR="00EB0363" w:rsidRDefault="00EE623F">
            <w:pPr>
              <w:jc w:val="center"/>
              <w:textAlignment w:val="center"/>
              <w:rPr>
                <w:color w:val="auto"/>
                <w:kern w:val="2"/>
                <w:sz w:val="18"/>
                <w:szCs w:val="18"/>
              </w:rPr>
            </w:pPr>
            <w:r>
              <w:rPr>
                <w:color w:val="auto"/>
                <w:sz w:val="18"/>
                <w:szCs w:val="18"/>
                <w:lang w:bidi="ar"/>
              </w:rPr>
              <w:t>16.7</w:t>
            </w:r>
            <w:r>
              <w:rPr>
                <w:color w:val="auto"/>
                <w:sz w:val="18"/>
                <w:szCs w:val="18"/>
                <w:lang w:bidi="ar"/>
              </w:rPr>
              <w:br/>
              <w:t>5.2</w:t>
            </w:r>
            <w:r>
              <w:rPr>
                <w:color w:val="auto"/>
                <w:sz w:val="18"/>
                <w:szCs w:val="18"/>
                <w:lang w:bidi="ar"/>
              </w:rPr>
              <w:br/>
              <w:t>2.5</w:t>
            </w:r>
            <w:r>
              <w:rPr>
                <w:color w:val="auto"/>
                <w:sz w:val="18"/>
                <w:szCs w:val="18"/>
                <w:lang w:bidi="ar"/>
              </w:rPr>
              <w:br/>
              <w:t>3.8</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99A3324" w14:textId="77777777" w:rsidR="00EB0363" w:rsidRDefault="00EE623F">
            <w:pPr>
              <w:jc w:val="center"/>
              <w:textAlignment w:val="center"/>
              <w:rPr>
                <w:color w:val="auto"/>
                <w:kern w:val="2"/>
                <w:sz w:val="18"/>
                <w:szCs w:val="18"/>
              </w:rPr>
            </w:pPr>
            <w:r>
              <w:rPr>
                <w:color w:val="auto"/>
                <w:sz w:val="18"/>
                <w:szCs w:val="18"/>
                <w:lang w:bidi="ar"/>
              </w:rPr>
              <w:t>22.7</w:t>
            </w:r>
            <w:r>
              <w:rPr>
                <w:color w:val="auto"/>
                <w:sz w:val="18"/>
                <w:szCs w:val="18"/>
                <w:lang w:bidi="ar"/>
              </w:rPr>
              <w:br/>
              <w:t>12.2</w:t>
            </w:r>
            <w:r>
              <w:rPr>
                <w:color w:val="auto"/>
                <w:sz w:val="18"/>
                <w:szCs w:val="18"/>
                <w:lang w:bidi="ar"/>
              </w:rPr>
              <w:br/>
              <w:t>7.3</w:t>
            </w:r>
            <w:r>
              <w:rPr>
                <w:color w:val="auto"/>
                <w:sz w:val="18"/>
                <w:szCs w:val="18"/>
                <w:lang w:bidi="ar"/>
              </w:rPr>
              <w:br/>
              <w:t>4.6</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0BA8E47E" w14:textId="77777777" w:rsidR="00EB0363" w:rsidRDefault="00EE623F">
            <w:pPr>
              <w:jc w:val="center"/>
              <w:textAlignment w:val="center"/>
              <w:rPr>
                <w:color w:val="auto"/>
                <w:kern w:val="2"/>
                <w:sz w:val="18"/>
                <w:szCs w:val="18"/>
              </w:rPr>
            </w:pPr>
            <w:r>
              <w:rPr>
                <w:color w:val="auto"/>
                <w:sz w:val="18"/>
                <w:szCs w:val="18"/>
                <w:lang w:bidi="ar"/>
              </w:rPr>
              <w:t>26.0</w:t>
            </w:r>
            <w:r>
              <w:rPr>
                <w:color w:val="auto"/>
                <w:sz w:val="18"/>
                <w:szCs w:val="18"/>
                <w:lang w:bidi="ar"/>
              </w:rPr>
              <w:br/>
              <w:t>17.1</w:t>
            </w:r>
            <w:r>
              <w:rPr>
                <w:color w:val="auto"/>
                <w:sz w:val="18"/>
                <w:szCs w:val="18"/>
                <w:lang w:bidi="ar"/>
              </w:rPr>
              <w:br/>
              <w:t>11.5</w:t>
            </w:r>
            <w:r>
              <w:rPr>
                <w:color w:val="auto"/>
                <w:sz w:val="18"/>
                <w:szCs w:val="18"/>
                <w:lang w:bidi="ar"/>
              </w:rPr>
              <w:br/>
              <w:t>6.5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9526547" w14:textId="77777777" w:rsidR="00EB0363" w:rsidRDefault="00EE623F">
            <w:pPr>
              <w:jc w:val="center"/>
              <w:textAlignment w:val="center"/>
              <w:rPr>
                <w:color w:val="auto"/>
                <w:kern w:val="2"/>
                <w:sz w:val="18"/>
                <w:szCs w:val="18"/>
              </w:rPr>
            </w:pPr>
            <w:r>
              <w:rPr>
                <w:color w:val="auto"/>
                <w:sz w:val="18"/>
                <w:szCs w:val="18"/>
                <w:lang w:bidi="ar"/>
              </w:rPr>
              <w:t>23.7</w:t>
            </w:r>
            <w:r>
              <w:rPr>
                <w:color w:val="auto"/>
                <w:sz w:val="18"/>
                <w:szCs w:val="18"/>
                <w:lang w:bidi="ar"/>
              </w:rPr>
              <w:br/>
              <w:t>18.9</w:t>
            </w:r>
            <w:r>
              <w:rPr>
                <w:color w:val="auto"/>
                <w:sz w:val="18"/>
                <w:szCs w:val="18"/>
                <w:lang w:bidi="ar"/>
              </w:rPr>
              <w:br/>
              <w:t>14.5</w:t>
            </w:r>
            <w:r>
              <w:rPr>
                <w:color w:val="auto"/>
                <w:sz w:val="18"/>
                <w:szCs w:val="18"/>
                <w:lang w:bidi="ar"/>
              </w:rPr>
              <w:br/>
              <w:t>8.6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90434C7" w14:textId="77777777" w:rsidR="00EB0363" w:rsidRDefault="00EE623F">
            <w:pPr>
              <w:jc w:val="center"/>
              <w:textAlignment w:val="center"/>
              <w:rPr>
                <w:color w:val="auto"/>
                <w:kern w:val="2"/>
                <w:sz w:val="18"/>
                <w:szCs w:val="18"/>
              </w:rPr>
            </w:pPr>
            <w:r>
              <w:rPr>
                <w:color w:val="auto"/>
                <w:sz w:val="18"/>
                <w:szCs w:val="18"/>
                <w:lang w:bidi="ar"/>
              </w:rPr>
              <w:t>16.3</w:t>
            </w:r>
            <w:r>
              <w:rPr>
                <w:color w:val="auto"/>
                <w:sz w:val="18"/>
                <w:szCs w:val="18"/>
                <w:lang w:bidi="ar"/>
              </w:rPr>
              <w:br/>
              <w:t>16.7</w:t>
            </w:r>
            <w:r>
              <w:rPr>
                <w:color w:val="auto"/>
                <w:sz w:val="18"/>
                <w:szCs w:val="18"/>
                <w:lang w:bidi="ar"/>
              </w:rPr>
              <w:br/>
              <w:t>14.6</w:t>
            </w:r>
            <w:r>
              <w:rPr>
                <w:color w:val="auto"/>
                <w:sz w:val="18"/>
                <w:szCs w:val="18"/>
                <w:lang w:bidi="ar"/>
              </w:rPr>
              <w:br/>
              <w:t>10.2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16983EB" w14:textId="77777777" w:rsidR="00EB0363" w:rsidRDefault="00EE623F">
            <w:pPr>
              <w:jc w:val="center"/>
              <w:textAlignment w:val="center"/>
              <w:rPr>
                <w:color w:val="auto"/>
                <w:kern w:val="2"/>
                <w:sz w:val="18"/>
                <w:szCs w:val="18"/>
              </w:rPr>
            </w:pPr>
            <w:r>
              <w:rPr>
                <w:color w:val="auto"/>
                <w:sz w:val="18"/>
                <w:szCs w:val="18"/>
                <w:lang w:bidi="ar"/>
              </w:rPr>
              <w:t>7.2</w:t>
            </w:r>
            <w:r>
              <w:rPr>
                <w:color w:val="auto"/>
                <w:sz w:val="18"/>
                <w:szCs w:val="18"/>
                <w:lang w:bidi="ar"/>
              </w:rPr>
              <w:br/>
              <w:t>12.1</w:t>
            </w:r>
            <w:r>
              <w:rPr>
                <w:color w:val="auto"/>
                <w:sz w:val="18"/>
                <w:szCs w:val="18"/>
                <w:lang w:bidi="ar"/>
              </w:rPr>
              <w:br/>
              <w:t>12.7</w:t>
            </w:r>
            <w:r>
              <w:rPr>
                <w:color w:val="auto"/>
                <w:sz w:val="18"/>
                <w:szCs w:val="18"/>
                <w:lang w:bidi="ar"/>
              </w:rPr>
              <w:br/>
              <w:t>10.6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7F6AF1A" w14:textId="77777777" w:rsidR="00EB0363" w:rsidRDefault="00EE623F">
            <w:pPr>
              <w:jc w:val="center"/>
              <w:textAlignment w:val="center"/>
              <w:rPr>
                <w:color w:val="auto"/>
                <w:kern w:val="2"/>
                <w:sz w:val="18"/>
                <w:szCs w:val="18"/>
              </w:rPr>
            </w:pPr>
            <w:r>
              <w:rPr>
                <w:color w:val="auto"/>
                <w:sz w:val="18"/>
                <w:szCs w:val="18"/>
                <w:lang w:bidi="ar"/>
              </w:rPr>
              <w:t>-4.0</w:t>
            </w:r>
            <w:r>
              <w:rPr>
                <w:color w:val="auto"/>
                <w:sz w:val="18"/>
                <w:szCs w:val="18"/>
                <w:lang w:bidi="ar"/>
              </w:rPr>
              <w:br/>
              <w:t>6.4</w:t>
            </w:r>
            <w:r>
              <w:rPr>
                <w:color w:val="auto"/>
                <w:sz w:val="18"/>
                <w:szCs w:val="18"/>
                <w:lang w:bidi="ar"/>
              </w:rPr>
              <w:br/>
              <w:t>9.4</w:t>
            </w:r>
            <w:r>
              <w:rPr>
                <w:color w:val="auto"/>
                <w:sz w:val="18"/>
                <w:szCs w:val="18"/>
                <w:lang w:bidi="ar"/>
              </w:rPr>
              <w:br/>
              <w:t>10.1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DA86564" w14:textId="77777777" w:rsidR="00EB0363" w:rsidRDefault="00EE623F">
            <w:pPr>
              <w:jc w:val="center"/>
              <w:textAlignment w:val="center"/>
              <w:rPr>
                <w:color w:val="auto"/>
                <w:kern w:val="2"/>
                <w:sz w:val="18"/>
                <w:szCs w:val="18"/>
              </w:rPr>
            </w:pPr>
            <w:r>
              <w:rPr>
                <w:color w:val="auto"/>
                <w:sz w:val="18"/>
                <w:szCs w:val="18"/>
                <w:lang w:bidi="ar"/>
              </w:rPr>
              <w:t>-13.5</w:t>
            </w:r>
            <w:r>
              <w:rPr>
                <w:color w:val="auto"/>
                <w:sz w:val="18"/>
                <w:szCs w:val="18"/>
                <w:lang w:bidi="ar"/>
              </w:rPr>
              <w:br/>
              <w:t>2.1</w:t>
            </w:r>
            <w:r>
              <w:rPr>
                <w:color w:val="auto"/>
                <w:sz w:val="18"/>
                <w:szCs w:val="18"/>
                <w:lang w:bidi="ar"/>
              </w:rPr>
              <w:br/>
              <w:t>6.1</w:t>
            </w:r>
            <w:r>
              <w:rPr>
                <w:color w:val="auto"/>
                <w:sz w:val="18"/>
                <w:szCs w:val="18"/>
                <w:lang w:bidi="ar"/>
              </w:rPr>
              <w:br/>
              <w:t>8.8</w:t>
            </w:r>
          </w:p>
        </w:tc>
      </w:tr>
      <w:tr w:rsidR="00EB0363" w14:paraId="374D93B1" w14:textId="77777777">
        <w:trPr>
          <w:trHeight w:val="113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D578750" w14:textId="77777777" w:rsidR="00EB0363" w:rsidRDefault="00EE623F">
            <w:pPr>
              <w:jc w:val="center"/>
              <w:textAlignment w:val="center"/>
              <w:rPr>
                <w:color w:val="auto"/>
                <w:kern w:val="2"/>
                <w:sz w:val="18"/>
                <w:szCs w:val="18"/>
              </w:rPr>
            </w:pPr>
            <w:r>
              <w:rPr>
                <w:rStyle w:val="15"/>
                <w:rFonts w:hint="default"/>
                <w:color w:val="auto"/>
                <w:kern w:val="2"/>
                <w:lang w:bidi="ar"/>
              </w:rPr>
              <w:t>沈阳</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1EEC2BB"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FB16263" w14:textId="77777777" w:rsidR="00EB0363" w:rsidRDefault="00EE623F">
            <w:pPr>
              <w:jc w:val="center"/>
              <w:textAlignment w:val="center"/>
              <w:rPr>
                <w:color w:val="auto"/>
                <w:kern w:val="2"/>
                <w:sz w:val="18"/>
                <w:szCs w:val="18"/>
              </w:rPr>
            </w:pPr>
            <w:r>
              <w:rPr>
                <w:color w:val="auto"/>
                <w:sz w:val="18"/>
                <w:szCs w:val="18"/>
                <w:lang w:bidi="ar"/>
              </w:rPr>
              <w:t>-12.5</w:t>
            </w:r>
            <w:r>
              <w:rPr>
                <w:color w:val="auto"/>
                <w:sz w:val="18"/>
                <w:szCs w:val="18"/>
                <w:lang w:bidi="ar"/>
              </w:rPr>
              <w:br/>
              <w:t>1.0</w:t>
            </w:r>
            <w:r>
              <w:rPr>
                <w:color w:val="auto"/>
                <w:sz w:val="18"/>
                <w:szCs w:val="18"/>
                <w:lang w:bidi="ar"/>
              </w:rPr>
              <w:br/>
              <w:t>5.0</w:t>
            </w:r>
            <w:r>
              <w:rPr>
                <w:color w:val="auto"/>
                <w:sz w:val="18"/>
                <w:szCs w:val="18"/>
                <w:lang w:bidi="ar"/>
              </w:rPr>
              <w:br/>
              <w:t>9.2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31863BA" w14:textId="77777777" w:rsidR="00EB0363" w:rsidRDefault="00EE623F">
            <w:pPr>
              <w:jc w:val="center"/>
              <w:textAlignment w:val="center"/>
              <w:rPr>
                <w:color w:val="auto"/>
                <w:kern w:val="2"/>
                <w:sz w:val="18"/>
                <w:szCs w:val="18"/>
              </w:rPr>
            </w:pPr>
            <w:r>
              <w:rPr>
                <w:color w:val="auto"/>
                <w:sz w:val="18"/>
                <w:szCs w:val="18"/>
                <w:lang w:bidi="ar"/>
              </w:rPr>
              <w:t>-7.8</w:t>
            </w:r>
            <w:r>
              <w:rPr>
                <w:color w:val="auto"/>
                <w:sz w:val="18"/>
                <w:szCs w:val="18"/>
                <w:lang w:bidi="ar"/>
              </w:rPr>
              <w:br/>
              <w:t>-0.7</w:t>
            </w:r>
            <w:r>
              <w:rPr>
                <w:color w:val="auto"/>
                <w:sz w:val="18"/>
                <w:szCs w:val="18"/>
                <w:lang w:bidi="ar"/>
              </w:rPr>
              <w:br/>
              <w:t>3.2</w:t>
            </w:r>
            <w:r>
              <w:rPr>
                <w:color w:val="auto"/>
                <w:sz w:val="18"/>
                <w:szCs w:val="18"/>
                <w:lang w:bidi="ar"/>
              </w:rPr>
              <w:br/>
              <w:t>7.8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9B6C8D5" w14:textId="77777777" w:rsidR="00EB0363" w:rsidRDefault="00EE623F">
            <w:pPr>
              <w:jc w:val="center"/>
              <w:textAlignment w:val="center"/>
              <w:rPr>
                <w:color w:val="auto"/>
                <w:kern w:val="2"/>
                <w:sz w:val="18"/>
                <w:szCs w:val="18"/>
              </w:rPr>
            </w:pPr>
            <w:r>
              <w:rPr>
                <w:color w:val="auto"/>
                <w:sz w:val="18"/>
                <w:szCs w:val="18"/>
                <w:lang w:bidi="ar"/>
              </w:rPr>
              <w:t>-0.1</w:t>
            </w:r>
            <w:r>
              <w:rPr>
                <w:color w:val="auto"/>
                <w:sz w:val="18"/>
                <w:szCs w:val="18"/>
                <w:lang w:bidi="ar"/>
              </w:rPr>
              <w:br/>
              <w:t>-0.6</w:t>
            </w:r>
            <w:r>
              <w:rPr>
                <w:color w:val="auto"/>
                <w:sz w:val="18"/>
                <w:szCs w:val="18"/>
                <w:lang w:bidi="ar"/>
              </w:rPr>
              <w:br/>
              <w:t>2.3</w:t>
            </w:r>
            <w:r>
              <w:rPr>
                <w:color w:val="auto"/>
                <w:sz w:val="18"/>
                <w:szCs w:val="18"/>
                <w:lang w:bidi="ar"/>
              </w:rPr>
              <w:br/>
              <w:t>6.8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44393A8" w14:textId="77777777" w:rsidR="00EB0363" w:rsidRDefault="00EE623F">
            <w:pPr>
              <w:jc w:val="center"/>
              <w:textAlignment w:val="center"/>
              <w:rPr>
                <w:color w:val="auto"/>
                <w:kern w:val="2"/>
                <w:sz w:val="18"/>
                <w:szCs w:val="18"/>
              </w:rPr>
            </w:pPr>
            <w:r>
              <w:rPr>
                <w:color w:val="auto"/>
                <w:sz w:val="18"/>
                <w:szCs w:val="18"/>
                <w:lang w:bidi="ar"/>
              </w:rPr>
              <w:t>9.8</w:t>
            </w:r>
            <w:r>
              <w:rPr>
                <w:color w:val="auto"/>
                <w:sz w:val="18"/>
                <w:szCs w:val="18"/>
                <w:lang w:bidi="ar"/>
              </w:rPr>
              <w:br/>
              <w:t>0.9</w:t>
            </w:r>
            <w:r>
              <w:rPr>
                <w:color w:val="auto"/>
                <w:sz w:val="18"/>
                <w:szCs w:val="18"/>
                <w:lang w:bidi="ar"/>
              </w:rPr>
              <w:br/>
              <w:t>2.6</w:t>
            </w:r>
            <w:r>
              <w:rPr>
                <w:color w:val="auto"/>
                <w:sz w:val="18"/>
                <w:szCs w:val="18"/>
                <w:lang w:bidi="ar"/>
              </w:rPr>
              <w:br/>
              <w:t>6.2</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4F846CAC" w14:textId="77777777" w:rsidR="00EB0363" w:rsidRDefault="00EE623F">
            <w:pPr>
              <w:jc w:val="center"/>
              <w:textAlignment w:val="center"/>
              <w:rPr>
                <w:color w:val="auto"/>
                <w:kern w:val="2"/>
                <w:sz w:val="18"/>
                <w:szCs w:val="18"/>
              </w:rPr>
            </w:pPr>
            <w:r>
              <w:rPr>
                <w:color w:val="auto"/>
                <w:sz w:val="18"/>
                <w:szCs w:val="18"/>
                <w:lang w:bidi="ar"/>
              </w:rPr>
              <w:t>48.2</w:t>
            </w:r>
            <w:r>
              <w:rPr>
                <w:color w:val="auto"/>
                <w:sz w:val="18"/>
                <w:szCs w:val="18"/>
                <w:lang w:bidi="ar"/>
              </w:rPr>
              <w:br/>
              <w:t>7.8</w:t>
            </w:r>
            <w:r>
              <w:rPr>
                <w:color w:val="auto"/>
                <w:sz w:val="18"/>
                <w:szCs w:val="18"/>
                <w:lang w:bidi="ar"/>
              </w:rPr>
              <w:br/>
              <w:t>5.4</w:t>
            </w:r>
            <w:r>
              <w:rPr>
                <w:color w:val="auto"/>
                <w:sz w:val="18"/>
                <w:szCs w:val="18"/>
                <w:lang w:bidi="ar"/>
              </w:rPr>
              <w:br/>
              <w:t>6.3</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649D7C1" w14:textId="77777777" w:rsidR="00EB0363" w:rsidRDefault="00EE623F">
            <w:pPr>
              <w:jc w:val="center"/>
              <w:textAlignment w:val="center"/>
              <w:rPr>
                <w:color w:val="auto"/>
                <w:kern w:val="2"/>
                <w:sz w:val="18"/>
                <w:szCs w:val="18"/>
              </w:rPr>
            </w:pPr>
            <w:r>
              <w:rPr>
                <w:color w:val="auto"/>
                <w:sz w:val="18"/>
                <w:szCs w:val="18"/>
                <w:lang w:bidi="ar"/>
              </w:rPr>
              <w:t>23.9</w:t>
            </w:r>
            <w:r>
              <w:rPr>
                <w:color w:val="auto"/>
                <w:sz w:val="18"/>
                <w:szCs w:val="18"/>
                <w:lang w:bidi="ar"/>
              </w:rPr>
              <w:br/>
              <w:t>14.5</w:t>
            </w:r>
            <w:r>
              <w:rPr>
                <w:color w:val="auto"/>
                <w:sz w:val="18"/>
                <w:szCs w:val="18"/>
                <w:lang w:bidi="ar"/>
              </w:rPr>
              <w:br/>
              <w:t>10.6</w:t>
            </w:r>
            <w:r>
              <w:rPr>
                <w:color w:val="auto"/>
                <w:sz w:val="18"/>
                <w:szCs w:val="18"/>
                <w:lang w:bidi="ar"/>
              </w:rPr>
              <w:br/>
              <w:t>7.9</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79E6D5B6" w14:textId="77777777" w:rsidR="00EB0363" w:rsidRDefault="00EE623F">
            <w:pPr>
              <w:jc w:val="center"/>
              <w:textAlignment w:val="center"/>
              <w:rPr>
                <w:color w:val="auto"/>
                <w:kern w:val="2"/>
                <w:sz w:val="18"/>
                <w:szCs w:val="18"/>
              </w:rPr>
            </w:pPr>
            <w:r>
              <w:rPr>
                <w:color w:val="auto"/>
                <w:sz w:val="18"/>
                <w:szCs w:val="18"/>
                <w:lang w:bidi="ar"/>
              </w:rPr>
              <w:t>26.9</w:t>
            </w:r>
            <w:r>
              <w:rPr>
                <w:color w:val="auto"/>
                <w:sz w:val="18"/>
                <w:szCs w:val="18"/>
                <w:lang w:bidi="ar"/>
              </w:rPr>
              <w:br/>
              <w:t>18.8</w:t>
            </w:r>
            <w:r>
              <w:rPr>
                <w:color w:val="auto"/>
                <w:sz w:val="18"/>
                <w:szCs w:val="18"/>
                <w:lang w:bidi="ar"/>
              </w:rPr>
              <w:br/>
              <w:t>14.5</w:t>
            </w:r>
            <w:r>
              <w:rPr>
                <w:color w:val="auto"/>
                <w:sz w:val="18"/>
                <w:szCs w:val="18"/>
                <w:lang w:bidi="ar"/>
              </w:rPr>
              <w:br/>
              <w:t>10.0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7A195B7" w14:textId="77777777" w:rsidR="00EB0363" w:rsidRDefault="00EE623F">
            <w:pPr>
              <w:jc w:val="center"/>
              <w:textAlignment w:val="center"/>
              <w:rPr>
                <w:color w:val="auto"/>
                <w:kern w:val="2"/>
                <w:sz w:val="18"/>
                <w:szCs w:val="18"/>
              </w:rPr>
            </w:pPr>
            <w:r>
              <w:rPr>
                <w:color w:val="auto"/>
                <w:sz w:val="18"/>
                <w:szCs w:val="18"/>
                <w:lang w:bidi="ar"/>
              </w:rPr>
              <w:t>25.7</w:t>
            </w:r>
            <w:r>
              <w:rPr>
                <w:color w:val="auto"/>
                <w:sz w:val="18"/>
                <w:szCs w:val="18"/>
                <w:lang w:bidi="ar"/>
              </w:rPr>
              <w:br/>
              <w:t>20.7</w:t>
            </w:r>
            <w:r>
              <w:rPr>
                <w:color w:val="auto"/>
                <w:sz w:val="18"/>
                <w:szCs w:val="18"/>
                <w:lang w:bidi="ar"/>
              </w:rPr>
              <w:br/>
              <w:t>17.2</w:t>
            </w:r>
            <w:r>
              <w:rPr>
                <w:color w:val="auto"/>
                <w:sz w:val="18"/>
                <w:szCs w:val="18"/>
                <w:lang w:bidi="ar"/>
              </w:rPr>
              <w:br/>
              <w:t>12.4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CF944D9" w14:textId="77777777" w:rsidR="00EB0363" w:rsidRDefault="00EE623F">
            <w:pPr>
              <w:jc w:val="center"/>
              <w:textAlignment w:val="center"/>
              <w:rPr>
                <w:color w:val="auto"/>
                <w:kern w:val="2"/>
                <w:sz w:val="18"/>
                <w:szCs w:val="18"/>
              </w:rPr>
            </w:pPr>
            <w:r>
              <w:rPr>
                <w:color w:val="auto"/>
                <w:sz w:val="18"/>
                <w:szCs w:val="18"/>
                <w:lang w:bidi="ar"/>
              </w:rPr>
              <w:t>18.5</w:t>
            </w:r>
            <w:r>
              <w:rPr>
                <w:color w:val="auto"/>
                <w:sz w:val="18"/>
                <w:szCs w:val="18"/>
                <w:lang w:bidi="ar"/>
              </w:rPr>
              <w:br/>
              <w:t>18.6</w:t>
            </w:r>
            <w:r>
              <w:rPr>
                <w:color w:val="auto"/>
                <w:sz w:val="18"/>
                <w:szCs w:val="18"/>
                <w:lang w:bidi="ar"/>
              </w:rPr>
              <w:br/>
              <w:t>17.3</w:t>
            </w:r>
            <w:r>
              <w:rPr>
                <w:color w:val="auto"/>
                <w:sz w:val="18"/>
                <w:szCs w:val="18"/>
                <w:lang w:bidi="ar"/>
              </w:rPr>
              <w:br/>
              <w:t>14.0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1D341F4" w14:textId="77777777" w:rsidR="00EB0363" w:rsidRDefault="00EE623F">
            <w:pPr>
              <w:jc w:val="center"/>
              <w:textAlignment w:val="center"/>
              <w:rPr>
                <w:color w:val="auto"/>
                <w:kern w:val="2"/>
                <w:sz w:val="18"/>
                <w:szCs w:val="18"/>
              </w:rPr>
            </w:pPr>
            <w:r>
              <w:rPr>
                <w:color w:val="auto"/>
                <w:sz w:val="18"/>
                <w:szCs w:val="18"/>
                <w:lang w:bidi="ar"/>
              </w:rPr>
              <w:t>9.6</w:t>
            </w:r>
            <w:r>
              <w:rPr>
                <w:color w:val="auto"/>
                <w:sz w:val="18"/>
                <w:szCs w:val="18"/>
                <w:lang w:bidi="ar"/>
              </w:rPr>
              <w:br/>
              <w:t>3.8</w:t>
            </w:r>
            <w:r>
              <w:rPr>
                <w:color w:val="auto"/>
                <w:sz w:val="18"/>
                <w:szCs w:val="18"/>
                <w:lang w:bidi="ar"/>
              </w:rPr>
              <w:br/>
              <w:t>14.8</w:t>
            </w:r>
            <w:r>
              <w:rPr>
                <w:color w:val="auto"/>
                <w:sz w:val="18"/>
                <w:szCs w:val="18"/>
                <w:lang w:bidi="ar"/>
              </w:rPr>
              <w:br/>
              <w:t>14.1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095F0B4" w14:textId="77777777" w:rsidR="00EB0363" w:rsidRDefault="00EE623F">
            <w:pPr>
              <w:jc w:val="center"/>
              <w:textAlignment w:val="center"/>
              <w:rPr>
                <w:color w:val="auto"/>
                <w:kern w:val="2"/>
                <w:sz w:val="18"/>
                <w:szCs w:val="18"/>
              </w:rPr>
            </w:pPr>
            <w:r>
              <w:rPr>
                <w:color w:val="auto"/>
                <w:sz w:val="18"/>
                <w:szCs w:val="18"/>
                <w:lang w:bidi="ar"/>
              </w:rPr>
              <w:t>-0.6</w:t>
            </w:r>
            <w:r>
              <w:rPr>
                <w:color w:val="auto"/>
                <w:sz w:val="18"/>
                <w:szCs w:val="18"/>
                <w:lang w:bidi="ar"/>
              </w:rPr>
              <w:br/>
              <w:t>8.3</w:t>
            </w:r>
            <w:r>
              <w:rPr>
                <w:color w:val="auto"/>
                <w:sz w:val="18"/>
                <w:szCs w:val="18"/>
                <w:lang w:bidi="ar"/>
              </w:rPr>
              <w:br/>
              <w:t>11.3</w:t>
            </w:r>
            <w:r>
              <w:rPr>
                <w:color w:val="auto"/>
                <w:sz w:val="18"/>
                <w:szCs w:val="18"/>
                <w:lang w:bidi="ar"/>
              </w:rPr>
              <w:br/>
              <w:t>12.9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33FF2AD" w14:textId="77777777" w:rsidR="00EB0363" w:rsidRDefault="00EE623F">
            <w:pPr>
              <w:jc w:val="center"/>
              <w:textAlignment w:val="center"/>
              <w:rPr>
                <w:color w:val="auto"/>
                <w:kern w:val="2"/>
                <w:sz w:val="18"/>
                <w:szCs w:val="18"/>
              </w:rPr>
            </w:pPr>
            <w:r>
              <w:rPr>
                <w:color w:val="auto"/>
                <w:sz w:val="18"/>
                <w:szCs w:val="18"/>
                <w:lang w:bidi="ar"/>
              </w:rPr>
              <w:t>-9.4</w:t>
            </w:r>
            <w:r>
              <w:rPr>
                <w:color w:val="auto"/>
                <w:sz w:val="18"/>
                <w:szCs w:val="18"/>
                <w:lang w:bidi="ar"/>
              </w:rPr>
              <w:br/>
              <w:t>3.9</w:t>
            </w:r>
            <w:r>
              <w:rPr>
                <w:color w:val="auto"/>
                <w:sz w:val="18"/>
                <w:szCs w:val="18"/>
                <w:lang w:bidi="ar"/>
              </w:rPr>
              <w:br/>
              <w:t>7.6</w:t>
            </w:r>
            <w:r>
              <w:rPr>
                <w:color w:val="auto"/>
                <w:sz w:val="18"/>
                <w:szCs w:val="18"/>
                <w:lang w:bidi="ar"/>
              </w:rPr>
              <w:br/>
              <w:t>11.0</w:t>
            </w:r>
          </w:p>
        </w:tc>
      </w:tr>
      <w:tr w:rsidR="00EB0363" w14:paraId="7BE24BFE"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627B3A9" w14:textId="77777777" w:rsidR="00EB0363" w:rsidRDefault="00EE623F">
            <w:pPr>
              <w:jc w:val="center"/>
              <w:textAlignment w:val="center"/>
              <w:rPr>
                <w:color w:val="auto"/>
                <w:kern w:val="2"/>
                <w:sz w:val="18"/>
                <w:szCs w:val="18"/>
              </w:rPr>
            </w:pPr>
            <w:r>
              <w:rPr>
                <w:rStyle w:val="15"/>
                <w:rFonts w:hint="default"/>
                <w:color w:val="auto"/>
                <w:kern w:val="2"/>
                <w:lang w:bidi="ar"/>
              </w:rPr>
              <w:t>石家庄</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C242360"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16DF092" w14:textId="77777777" w:rsidR="00EB0363" w:rsidRDefault="00EE623F">
            <w:pPr>
              <w:jc w:val="center"/>
              <w:textAlignment w:val="center"/>
              <w:rPr>
                <w:color w:val="auto"/>
                <w:kern w:val="2"/>
                <w:sz w:val="18"/>
                <w:szCs w:val="18"/>
              </w:rPr>
            </w:pPr>
            <w:r>
              <w:rPr>
                <w:color w:val="auto"/>
                <w:sz w:val="18"/>
                <w:szCs w:val="18"/>
                <w:lang w:bidi="ar"/>
              </w:rPr>
              <w:t>-3.5</w:t>
            </w:r>
            <w:r>
              <w:rPr>
                <w:color w:val="auto"/>
                <w:sz w:val="18"/>
                <w:szCs w:val="18"/>
                <w:lang w:bidi="ar"/>
              </w:rPr>
              <w:br/>
              <w:t>3.4</w:t>
            </w:r>
            <w:r>
              <w:rPr>
                <w:color w:val="auto"/>
                <w:sz w:val="18"/>
                <w:szCs w:val="18"/>
                <w:lang w:bidi="ar"/>
              </w:rPr>
              <w:br/>
              <w:t>8.0</w:t>
            </w:r>
            <w:r>
              <w:rPr>
                <w:color w:val="auto"/>
                <w:sz w:val="18"/>
                <w:szCs w:val="18"/>
                <w:lang w:bidi="ar"/>
              </w:rPr>
              <w:br/>
              <w:t>13.9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1B2CA95" w14:textId="77777777" w:rsidR="00EB0363" w:rsidRDefault="00EE623F">
            <w:pPr>
              <w:jc w:val="center"/>
              <w:textAlignment w:val="center"/>
              <w:rPr>
                <w:color w:val="auto"/>
                <w:kern w:val="2"/>
                <w:sz w:val="18"/>
                <w:szCs w:val="18"/>
              </w:rPr>
            </w:pPr>
            <w:r>
              <w:rPr>
                <w:color w:val="auto"/>
                <w:sz w:val="18"/>
                <w:szCs w:val="18"/>
                <w:lang w:bidi="ar"/>
              </w:rPr>
              <w:t>0.2</w:t>
            </w:r>
            <w:r>
              <w:rPr>
                <w:color w:val="auto"/>
                <w:sz w:val="18"/>
                <w:szCs w:val="18"/>
                <w:lang w:bidi="ar"/>
              </w:rPr>
              <w:br/>
              <w:t>3.5</w:t>
            </w:r>
            <w:r>
              <w:rPr>
                <w:color w:val="auto"/>
                <w:sz w:val="18"/>
                <w:szCs w:val="18"/>
                <w:lang w:bidi="ar"/>
              </w:rPr>
              <w:br/>
              <w:t>6.5</w:t>
            </w:r>
            <w:r>
              <w:rPr>
                <w:color w:val="auto"/>
                <w:sz w:val="18"/>
                <w:szCs w:val="18"/>
                <w:lang w:bidi="ar"/>
              </w:rPr>
              <w:br/>
              <w:t>12.1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312A326" w14:textId="77777777" w:rsidR="00EB0363" w:rsidRDefault="00EE623F">
            <w:pPr>
              <w:jc w:val="center"/>
              <w:textAlignment w:val="center"/>
              <w:rPr>
                <w:color w:val="auto"/>
                <w:kern w:val="2"/>
                <w:sz w:val="18"/>
                <w:szCs w:val="18"/>
              </w:rPr>
            </w:pPr>
            <w:r>
              <w:rPr>
                <w:color w:val="auto"/>
                <w:sz w:val="18"/>
                <w:szCs w:val="18"/>
                <w:lang w:bidi="ar"/>
              </w:rPr>
              <w:t>85</w:t>
            </w:r>
            <w:r>
              <w:rPr>
                <w:color w:val="auto"/>
                <w:sz w:val="18"/>
                <w:szCs w:val="18"/>
                <w:lang w:bidi="ar"/>
              </w:rPr>
              <w:br/>
              <w:t>7.0</w:t>
            </w:r>
            <w:r>
              <w:rPr>
                <w:color w:val="auto"/>
                <w:sz w:val="18"/>
                <w:szCs w:val="18"/>
                <w:lang w:bidi="ar"/>
              </w:rPr>
              <w:br/>
              <w:t>7.5</w:t>
            </w:r>
            <w:r>
              <w:rPr>
                <w:color w:val="auto"/>
                <w:sz w:val="18"/>
                <w:szCs w:val="18"/>
                <w:lang w:bidi="ar"/>
              </w:rPr>
              <w:br/>
              <w:t>11.2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D09D946" w14:textId="77777777" w:rsidR="00EB0363" w:rsidRDefault="00EE623F">
            <w:pPr>
              <w:jc w:val="center"/>
              <w:textAlignment w:val="center"/>
              <w:rPr>
                <w:color w:val="auto"/>
                <w:kern w:val="2"/>
                <w:sz w:val="18"/>
                <w:szCs w:val="18"/>
              </w:rPr>
            </w:pPr>
            <w:r>
              <w:rPr>
                <w:color w:val="auto"/>
                <w:sz w:val="18"/>
                <w:szCs w:val="18"/>
                <w:lang w:bidi="ar"/>
              </w:rPr>
              <w:t>18.1</w:t>
            </w:r>
            <w:r>
              <w:rPr>
                <w:color w:val="auto"/>
                <w:sz w:val="18"/>
                <w:szCs w:val="18"/>
                <w:lang w:bidi="ar"/>
              </w:rPr>
              <w:br/>
              <w:t>12.9</w:t>
            </w:r>
            <w:r>
              <w:rPr>
                <w:color w:val="auto"/>
                <w:sz w:val="18"/>
                <w:szCs w:val="18"/>
                <w:lang w:bidi="ar"/>
              </w:rPr>
              <w:br/>
              <w:t>11.1</w:t>
            </w:r>
            <w:r>
              <w:rPr>
                <w:color w:val="auto"/>
                <w:sz w:val="18"/>
                <w:szCs w:val="18"/>
                <w:lang w:bidi="ar"/>
              </w:rPr>
              <w:br/>
              <w:t>11.4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6DE11EA1" w14:textId="77777777" w:rsidR="00EB0363" w:rsidRDefault="00EE623F">
            <w:pPr>
              <w:jc w:val="center"/>
              <w:textAlignment w:val="center"/>
              <w:rPr>
                <w:color w:val="auto"/>
                <w:kern w:val="2"/>
                <w:sz w:val="18"/>
                <w:szCs w:val="18"/>
              </w:rPr>
            </w:pPr>
            <w:r>
              <w:rPr>
                <w:color w:val="auto"/>
                <w:sz w:val="18"/>
                <w:szCs w:val="18"/>
                <w:lang w:bidi="ar"/>
              </w:rPr>
              <w:t>24.5</w:t>
            </w:r>
            <w:r>
              <w:rPr>
                <w:color w:val="auto"/>
                <w:sz w:val="18"/>
                <w:szCs w:val="18"/>
                <w:lang w:bidi="ar"/>
              </w:rPr>
              <w:br/>
              <w:t>18.2</w:t>
            </w:r>
            <w:r>
              <w:rPr>
                <w:color w:val="auto"/>
                <w:sz w:val="18"/>
                <w:szCs w:val="18"/>
                <w:lang w:bidi="ar"/>
              </w:rPr>
              <w:br/>
              <w:t>15.2</w:t>
            </w:r>
            <w:r>
              <w:rPr>
                <w:color w:val="auto"/>
                <w:sz w:val="18"/>
                <w:szCs w:val="18"/>
                <w:lang w:bidi="ar"/>
              </w:rPr>
              <w:br/>
              <w:t>12.7</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7060FC46" w14:textId="77777777" w:rsidR="00EB0363" w:rsidRDefault="00EE623F">
            <w:pPr>
              <w:jc w:val="center"/>
              <w:textAlignment w:val="center"/>
              <w:rPr>
                <w:color w:val="auto"/>
                <w:kern w:val="2"/>
                <w:sz w:val="18"/>
                <w:szCs w:val="18"/>
              </w:rPr>
            </w:pPr>
            <w:r>
              <w:rPr>
                <w:color w:val="auto"/>
                <w:sz w:val="18"/>
                <w:szCs w:val="18"/>
                <w:lang w:bidi="ar"/>
              </w:rPr>
              <w:t>28.8</w:t>
            </w:r>
            <w:r>
              <w:rPr>
                <w:color w:val="auto"/>
                <w:sz w:val="18"/>
                <w:szCs w:val="18"/>
                <w:lang w:bidi="ar"/>
              </w:rPr>
              <w:br/>
              <w:t>22.8</w:t>
            </w:r>
            <w:r>
              <w:rPr>
                <w:color w:val="auto"/>
                <w:sz w:val="18"/>
                <w:szCs w:val="18"/>
                <w:lang w:bidi="ar"/>
              </w:rPr>
              <w:br/>
              <w:t>19.0</w:t>
            </w:r>
            <w:r>
              <w:rPr>
                <w:color w:val="auto"/>
                <w:sz w:val="18"/>
                <w:szCs w:val="18"/>
                <w:lang w:bidi="ar"/>
              </w:rPr>
              <w:br/>
              <w:t>14.4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3BAF7F3" w14:textId="77777777" w:rsidR="00EB0363" w:rsidRDefault="00EE623F">
            <w:pPr>
              <w:jc w:val="center"/>
              <w:textAlignment w:val="center"/>
              <w:rPr>
                <w:color w:val="auto"/>
                <w:sz w:val="18"/>
                <w:szCs w:val="18"/>
              </w:rPr>
            </w:pPr>
            <w:r>
              <w:rPr>
                <w:color w:val="auto"/>
                <w:sz w:val="18"/>
                <w:szCs w:val="18"/>
                <w:lang w:bidi="ar"/>
              </w:rPr>
              <w:t>29.7</w:t>
            </w:r>
          </w:p>
          <w:p w14:paraId="46C6FC1F" w14:textId="77777777" w:rsidR="00EB0363" w:rsidRDefault="00EE623F">
            <w:pPr>
              <w:jc w:val="center"/>
              <w:textAlignment w:val="center"/>
              <w:rPr>
                <w:color w:val="auto"/>
                <w:kern w:val="2"/>
                <w:sz w:val="18"/>
                <w:szCs w:val="18"/>
              </w:rPr>
            </w:pPr>
            <w:r>
              <w:rPr>
                <w:color w:val="auto"/>
                <w:sz w:val="18"/>
                <w:szCs w:val="18"/>
                <w:lang w:bidi="ar"/>
              </w:rPr>
              <w:t>25.6</w:t>
            </w:r>
            <w:r>
              <w:rPr>
                <w:color w:val="auto"/>
                <w:sz w:val="18"/>
                <w:szCs w:val="18"/>
                <w:lang w:bidi="ar"/>
              </w:rPr>
              <w:br/>
              <w:t>22.0</w:t>
            </w:r>
            <w:r>
              <w:rPr>
                <w:color w:val="auto"/>
                <w:sz w:val="18"/>
                <w:szCs w:val="18"/>
                <w:lang w:bidi="ar"/>
              </w:rPr>
              <w:br/>
              <w:t>16.3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AC2F8BE" w14:textId="77777777" w:rsidR="00EB0363" w:rsidRDefault="00EE623F">
            <w:pPr>
              <w:jc w:val="center"/>
              <w:textAlignment w:val="center"/>
              <w:rPr>
                <w:color w:val="auto"/>
                <w:kern w:val="2"/>
                <w:sz w:val="18"/>
                <w:szCs w:val="18"/>
              </w:rPr>
            </w:pPr>
            <w:r>
              <w:rPr>
                <w:color w:val="auto"/>
                <w:sz w:val="18"/>
                <w:szCs w:val="18"/>
                <w:lang w:bidi="ar"/>
              </w:rPr>
              <w:t>27.6</w:t>
            </w:r>
            <w:r>
              <w:rPr>
                <w:color w:val="auto"/>
                <w:sz w:val="18"/>
                <w:szCs w:val="18"/>
                <w:lang w:bidi="ar"/>
              </w:rPr>
              <w:br/>
              <w:t>25.6</w:t>
            </w:r>
            <w:r>
              <w:rPr>
                <w:color w:val="auto"/>
                <w:sz w:val="18"/>
                <w:szCs w:val="18"/>
                <w:lang w:bidi="ar"/>
              </w:rPr>
              <w:br/>
              <w:t>23.5</w:t>
            </w:r>
            <w:r>
              <w:rPr>
                <w:color w:val="auto"/>
                <w:sz w:val="18"/>
                <w:szCs w:val="18"/>
                <w:lang w:bidi="ar"/>
              </w:rPr>
              <w:br/>
              <w:t>18.1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4CD75CE" w14:textId="77777777" w:rsidR="00EB0363" w:rsidRDefault="00EE623F">
            <w:pPr>
              <w:jc w:val="center"/>
              <w:textAlignment w:val="center"/>
              <w:rPr>
                <w:color w:val="auto"/>
                <w:kern w:val="2"/>
                <w:sz w:val="18"/>
                <w:szCs w:val="18"/>
              </w:rPr>
            </w:pPr>
            <w:r>
              <w:rPr>
                <w:color w:val="auto"/>
                <w:sz w:val="18"/>
                <w:szCs w:val="18"/>
                <w:lang w:bidi="ar"/>
              </w:rPr>
              <w:t>23 4</w:t>
            </w:r>
            <w:r>
              <w:rPr>
                <w:color w:val="auto"/>
                <w:sz w:val="18"/>
                <w:szCs w:val="18"/>
                <w:lang w:bidi="ar"/>
              </w:rPr>
              <w:br/>
              <w:t>23.1</w:t>
            </w:r>
            <w:r>
              <w:rPr>
                <w:color w:val="auto"/>
                <w:sz w:val="18"/>
                <w:szCs w:val="18"/>
                <w:lang w:bidi="ar"/>
              </w:rPr>
              <w:br/>
              <w:t>22.7</w:t>
            </w:r>
            <w:r>
              <w:rPr>
                <w:color w:val="auto"/>
                <w:sz w:val="18"/>
                <w:szCs w:val="18"/>
                <w:lang w:bidi="ar"/>
              </w:rPr>
              <w:br/>
              <w:t>18.1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92D1F13" w14:textId="77777777" w:rsidR="00EB0363" w:rsidRDefault="00EE623F">
            <w:pPr>
              <w:jc w:val="center"/>
              <w:textAlignment w:val="center"/>
              <w:rPr>
                <w:color w:val="auto"/>
                <w:kern w:val="2"/>
                <w:sz w:val="18"/>
                <w:szCs w:val="18"/>
              </w:rPr>
            </w:pPr>
            <w:r>
              <w:rPr>
                <w:color w:val="auto"/>
                <w:sz w:val="18"/>
                <w:szCs w:val="18"/>
                <w:lang w:bidi="ar"/>
              </w:rPr>
              <w:t>4.9</w:t>
            </w:r>
            <w:r>
              <w:rPr>
                <w:color w:val="auto"/>
                <w:sz w:val="18"/>
                <w:szCs w:val="18"/>
                <w:lang w:bidi="ar"/>
              </w:rPr>
              <w:br/>
              <w:t>18.2</w:t>
            </w:r>
            <w:r>
              <w:rPr>
                <w:color w:val="auto"/>
                <w:sz w:val="18"/>
                <w:szCs w:val="18"/>
                <w:lang w:bidi="ar"/>
              </w:rPr>
              <w:br/>
              <w:t>20.2</w:t>
            </w:r>
            <w:r>
              <w:rPr>
                <w:color w:val="auto"/>
                <w:sz w:val="18"/>
                <w:szCs w:val="18"/>
                <w:lang w:bidi="ar"/>
              </w:rPr>
              <w:br/>
              <w:t>18.9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30E016E" w14:textId="77777777" w:rsidR="00EB0363" w:rsidRDefault="00EE623F">
            <w:pPr>
              <w:jc w:val="center"/>
              <w:textAlignment w:val="center"/>
              <w:rPr>
                <w:color w:val="auto"/>
                <w:kern w:val="2"/>
                <w:sz w:val="18"/>
                <w:szCs w:val="18"/>
              </w:rPr>
            </w:pPr>
            <w:r>
              <w:rPr>
                <w:color w:val="auto"/>
                <w:sz w:val="18"/>
                <w:szCs w:val="18"/>
                <w:lang w:bidi="ar"/>
              </w:rPr>
              <w:t>5.1</w:t>
            </w:r>
            <w:r>
              <w:rPr>
                <w:color w:val="auto"/>
                <w:sz w:val="18"/>
                <w:szCs w:val="18"/>
                <w:lang w:bidi="ar"/>
              </w:rPr>
              <w:br/>
              <w:t>11.9</w:t>
            </w:r>
            <w:r>
              <w:rPr>
                <w:color w:val="auto"/>
                <w:sz w:val="18"/>
                <w:szCs w:val="18"/>
                <w:lang w:bidi="ar"/>
              </w:rPr>
              <w:br/>
              <w:t>11.1</w:t>
            </w:r>
            <w:r>
              <w:rPr>
                <w:color w:val="auto"/>
                <w:sz w:val="18"/>
                <w:szCs w:val="18"/>
                <w:lang w:bidi="ar"/>
              </w:rPr>
              <w:br/>
              <w:t>17.8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B59B785" w14:textId="77777777" w:rsidR="00EB0363" w:rsidRDefault="00EE623F">
            <w:pPr>
              <w:jc w:val="center"/>
              <w:textAlignment w:val="center"/>
              <w:rPr>
                <w:color w:val="auto"/>
                <w:kern w:val="2"/>
                <w:sz w:val="18"/>
                <w:szCs w:val="18"/>
              </w:rPr>
            </w:pPr>
            <w:r>
              <w:rPr>
                <w:color w:val="auto"/>
                <w:sz w:val="18"/>
                <w:szCs w:val="18"/>
                <w:lang w:bidi="ar"/>
              </w:rPr>
              <w:t>-2.0</w:t>
            </w:r>
            <w:r>
              <w:rPr>
                <w:color w:val="auto"/>
                <w:sz w:val="18"/>
                <w:szCs w:val="18"/>
                <w:lang w:bidi="ar"/>
              </w:rPr>
              <w:br/>
              <w:t>6.5</w:t>
            </w:r>
            <w:r>
              <w:rPr>
                <w:color w:val="auto"/>
                <w:sz w:val="18"/>
                <w:szCs w:val="18"/>
                <w:lang w:bidi="ar"/>
              </w:rPr>
              <w:br/>
              <w:t>11.6</w:t>
            </w:r>
            <w:r>
              <w:rPr>
                <w:color w:val="auto"/>
                <w:sz w:val="18"/>
                <w:szCs w:val="18"/>
                <w:lang w:bidi="ar"/>
              </w:rPr>
              <w:br/>
              <w:t>16.0</w:t>
            </w:r>
          </w:p>
        </w:tc>
      </w:tr>
      <w:tr w:rsidR="00EB0363" w14:paraId="32247C0E"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38A57F2" w14:textId="77777777" w:rsidR="00EB0363" w:rsidRDefault="00EE623F">
            <w:pPr>
              <w:jc w:val="center"/>
              <w:textAlignment w:val="center"/>
              <w:rPr>
                <w:color w:val="auto"/>
                <w:kern w:val="2"/>
                <w:sz w:val="18"/>
                <w:szCs w:val="18"/>
              </w:rPr>
            </w:pPr>
            <w:r>
              <w:rPr>
                <w:rStyle w:val="15"/>
                <w:rFonts w:hint="default"/>
                <w:color w:val="auto"/>
                <w:kern w:val="2"/>
                <w:lang w:bidi="ar"/>
              </w:rPr>
              <w:t>呼和</w:t>
            </w:r>
            <w:r>
              <w:rPr>
                <w:rStyle w:val="16"/>
                <w:color w:val="auto"/>
                <w:kern w:val="2"/>
                <w:lang w:bidi="ar"/>
              </w:rPr>
              <w:br/>
            </w:r>
            <w:r>
              <w:rPr>
                <w:rStyle w:val="15"/>
                <w:rFonts w:hint="default"/>
                <w:color w:val="auto"/>
                <w:kern w:val="2"/>
                <w:lang w:bidi="ar"/>
              </w:rPr>
              <w:t>浩特</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D5C9E60"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534C34F" w14:textId="77777777" w:rsidR="00EB0363" w:rsidRDefault="00EE623F">
            <w:pPr>
              <w:jc w:val="center"/>
              <w:textAlignment w:val="center"/>
              <w:rPr>
                <w:color w:val="auto"/>
                <w:kern w:val="2"/>
                <w:sz w:val="18"/>
                <w:szCs w:val="18"/>
              </w:rPr>
            </w:pPr>
            <w:r>
              <w:rPr>
                <w:color w:val="auto"/>
                <w:sz w:val="18"/>
                <w:szCs w:val="18"/>
                <w:lang w:bidi="ar"/>
              </w:rPr>
              <w:t>-12.8</w:t>
            </w:r>
            <w:r>
              <w:rPr>
                <w:color w:val="auto"/>
                <w:sz w:val="18"/>
                <w:szCs w:val="18"/>
                <w:lang w:bidi="ar"/>
              </w:rPr>
              <w:br/>
              <w:t>1.3</w:t>
            </w:r>
            <w:r>
              <w:rPr>
                <w:color w:val="auto"/>
                <w:sz w:val="18"/>
                <w:szCs w:val="18"/>
                <w:lang w:bidi="ar"/>
              </w:rPr>
              <w:br/>
              <w:t>4.1</w:t>
            </w:r>
            <w:r>
              <w:rPr>
                <w:color w:val="auto"/>
                <w:sz w:val="18"/>
                <w:szCs w:val="18"/>
                <w:lang w:bidi="ar"/>
              </w:rPr>
              <w:br/>
              <w:t>7.8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4357FE6" w14:textId="77777777" w:rsidR="00EB0363" w:rsidRDefault="00EE623F">
            <w:pPr>
              <w:jc w:val="center"/>
              <w:textAlignment w:val="center"/>
              <w:rPr>
                <w:color w:val="auto"/>
                <w:kern w:val="2"/>
                <w:sz w:val="18"/>
                <w:szCs w:val="18"/>
              </w:rPr>
            </w:pPr>
            <w:r>
              <w:rPr>
                <w:color w:val="auto"/>
                <w:sz w:val="18"/>
                <w:szCs w:val="18"/>
                <w:lang w:bidi="ar"/>
              </w:rPr>
              <w:t>-7.9</w:t>
            </w:r>
            <w:r>
              <w:rPr>
                <w:color w:val="auto"/>
                <w:sz w:val="18"/>
                <w:szCs w:val="18"/>
                <w:lang w:bidi="ar"/>
              </w:rPr>
              <w:br/>
              <w:t>0.6</w:t>
            </w:r>
            <w:r>
              <w:rPr>
                <w:color w:val="auto"/>
                <w:sz w:val="18"/>
                <w:szCs w:val="18"/>
                <w:lang w:bidi="ar"/>
              </w:rPr>
              <w:br/>
              <w:t>2.6</w:t>
            </w:r>
            <w:r>
              <w:rPr>
                <w:color w:val="auto"/>
                <w:sz w:val="18"/>
                <w:szCs w:val="18"/>
                <w:lang w:bidi="ar"/>
              </w:rPr>
              <w:br/>
              <w:t>6.5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37857FE" w14:textId="77777777" w:rsidR="00EB0363" w:rsidRDefault="00EE623F">
            <w:pPr>
              <w:jc w:val="center"/>
              <w:textAlignment w:val="center"/>
              <w:rPr>
                <w:color w:val="auto"/>
                <w:kern w:val="2"/>
                <w:sz w:val="18"/>
                <w:szCs w:val="18"/>
              </w:rPr>
            </w:pPr>
            <w:r>
              <w:rPr>
                <w:color w:val="auto"/>
                <w:sz w:val="18"/>
                <w:szCs w:val="18"/>
                <w:lang w:bidi="ar"/>
              </w:rPr>
              <w:t>1.8</w:t>
            </w:r>
            <w:r>
              <w:rPr>
                <w:color w:val="auto"/>
                <w:sz w:val="18"/>
                <w:szCs w:val="18"/>
                <w:lang w:bidi="ar"/>
              </w:rPr>
              <w:br/>
              <w:t>0.9</w:t>
            </w:r>
            <w:r>
              <w:rPr>
                <w:color w:val="auto"/>
                <w:sz w:val="18"/>
                <w:szCs w:val="18"/>
                <w:lang w:bidi="ar"/>
              </w:rPr>
              <w:br/>
              <w:t>1.9</w:t>
            </w:r>
            <w:r>
              <w:rPr>
                <w:color w:val="auto"/>
                <w:sz w:val="18"/>
                <w:szCs w:val="18"/>
                <w:lang w:bidi="ar"/>
              </w:rPr>
              <w:br/>
              <w:t>5.4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AD4A961" w14:textId="77777777" w:rsidR="00EB0363" w:rsidRDefault="00EE623F">
            <w:pPr>
              <w:jc w:val="center"/>
              <w:textAlignment w:val="center"/>
              <w:rPr>
                <w:color w:val="auto"/>
                <w:kern w:val="2"/>
                <w:sz w:val="18"/>
                <w:szCs w:val="18"/>
              </w:rPr>
            </w:pPr>
            <w:r>
              <w:rPr>
                <w:color w:val="auto"/>
                <w:sz w:val="18"/>
                <w:szCs w:val="18"/>
                <w:lang w:bidi="ar"/>
              </w:rPr>
              <w:t>9.9</w:t>
            </w:r>
            <w:r>
              <w:rPr>
                <w:color w:val="auto"/>
                <w:sz w:val="18"/>
                <w:szCs w:val="18"/>
                <w:lang w:bidi="ar"/>
              </w:rPr>
              <w:br/>
              <w:t>1.4</w:t>
            </w:r>
            <w:r>
              <w:rPr>
                <w:color w:val="auto"/>
                <w:sz w:val="18"/>
                <w:szCs w:val="18"/>
                <w:lang w:bidi="ar"/>
              </w:rPr>
              <w:br/>
              <w:t>1.7</w:t>
            </w:r>
            <w:r>
              <w:rPr>
                <w:color w:val="auto"/>
                <w:sz w:val="18"/>
                <w:szCs w:val="18"/>
                <w:lang w:bidi="ar"/>
              </w:rPr>
              <w:br/>
              <w:t>4.6</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6B72BC9C" w14:textId="77777777" w:rsidR="00EB0363" w:rsidRDefault="00EE623F">
            <w:pPr>
              <w:jc w:val="center"/>
              <w:textAlignment w:val="center"/>
              <w:rPr>
                <w:color w:val="auto"/>
                <w:kern w:val="2"/>
                <w:sz w:val="18"/>
                <w:szCs w:val="18"/>
              </w:rPr>
            </w:pPr>
            <w:r>
              <w:rPr>
                <w:color w:val="auto"/>
                <w:sz w:val="18"/>
                <w:szCs w:val="18"/>
                <w:lang w:bidi="ar"/>
              </w:rPr>
              <w:t>18.4</w:t>
            </w:r>
            <w:r>
              <w:rPr>
                <w:color w:val="auto"/>
                <w:sz w:val="18"/>
                <w:szCs w:val="18"/>
                <w:lang w:bidi="ar"/>
              </w:rPr>
              <w:br/>
              <w:t>8.3</w:t>
            </w:r>
            <w:r>
              <w:rPr>
                <w:color w:val="auto"/>
                <w:sz w:val="18"/>
                <w:szCs w:val="18"/>
                <w:lang w:bidi="ar"/>
              </w:rPr>
              <w:br/>
              <w:t>4.6</w:t>
            </w:r>
            <w:r>
              <w:rPr>
                <w:color w:val="auto"/>
                <w:sz w:val="18"/>
                <w:szCs w:val="18"/>
                <w:lang w:bidi="ar"/>
              </w:rPr>
              <w:br/>
              <w:t>4.6</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BBAACBA" w14:textId="77777777" w:rsidR="00EB0363" w:rsidRDefault="00EE623F">
            <w:pPr>
              <w:jc w:val="center"/>
              <w:textAlignment w:val="center"/>
              <w:rPr>
                <w:color w:val="auto"/>
                <w:kern w:val="2"/>
                <w:sz w:val="18"/>
                <w:szCs w:val="18"/>
              </w:rPr>
            </w:pPr>
            <w:r>
              <w:rPr>
                <w:color w:val="auto"/>
                <w:sz w:val="18"/>
                <w:szCs w:val="18"/>
                <w:lang w:bidi="ar"/>
              </w:rPr>
              <w:t>24.4</w:t>
            </w:r>
            <w:r>
              <w:rPr>
                <w:color w:val="auto"/>
                <w:sz w:val="18"/>
                <w:szCs w:val="18"/>
                <w:lang w:bidi="ar"/>
              </w:rPr>
              <w:br/>
              <w:t>14.2</w:t>
            </w:r>
            <w:r>
              <w:rPr>
                <w:color w:val="auto"/>
                <w:sz w:val="18"/>
                <w:szCs w:val="18"/>
                <w:lang w:bidi="ar"/>
              </w:rPr>
              <w:br/>
              <w:t>9.1</w:t>
            </w:r>
            <w:r>
              <w:rPr>
                <w:color w:val="auto"/>
                <w:sz w:val="18"/>
                <w:szCs w:val="18"/>
                <w:lang w:bidi="ar"/>
              </w:rPr>
              <w:br/>
              <w:t>6.0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3811F62" w14:textId="77777777" w:rsidR="00EB0363" w:rsidRDefault="00EE623F">
            <w:pPr>
              <w:jc w:val="center"/>
              <w:textAlignment w:val="center"/>
              <w:rPr>
                <w:color w:val="auto"/>
                <w:kern w:val="2"/>
                <w:sz w:val="18"/>
                <w:szCs w:val="18"/>
              </w:rPr>
            </w:pPr>
            <w:r>
              <w:rPr>
                <w:color w:val="auto"/>
                <w:sz w:val="18"/>
                <w:szCs w:val="18"/>
                <w:lang w:bidi="ar"/>
              </w:rPr>
              <w:t>26.5</w:t>
            </w:r>
            <w:r>
              <w:rPr>
                <w:color w:val="auto"/>
                <w:sz w:val="18"/>
                <w:szCs w:val="18"/>
                <w:lang w:bidi="ar"/>
              </w:rPr>
              <w:br/>
              <w:t>17.6</w:t>
            </w:r>
            <w:r>
              <w:rPr>
                <w:color w:val="auto"/>
                <w:sz w:val="18"/>
                <w:szCs w:val="18"/>
                <w:lang w:bidi="ar"/>
              </w:rPr>
              <w:br/>
              <w:t>12.1</w:t>
            </w:r>
            <w:r>
              <w:rPr>
                <w:color w:val="auto"/>
                <w:sz w:val="18"/>
                <w:szCs w:val="18"/>
                <w:lang w:bidi="ar"/>
              </w:rPr>
              <w:br/>
              <w:t>7.8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B9DB4D6" w14:textId="77777777" w:rsidR="00EB0363" w:rsidRDefault="00EE623F">
            <w:pPr>
              <w:jc w:val="center"/>
              <w:textAlignment w:val="center"/>
              <w:rPr>
                <w:color w:val="auto"/>
                <w:kern w:val="2"/>
                <w:sz w:val="18"/>
                <w:szCs w:val="18"/>
              </w:rPr>
            </w:pPr>
            <w:r>
              <w:rPr>
                <w:color w:val="auto"/>
                <w:sz w:val="18"/>
                <w:szCs w:val="18"/>
                <w:lang w:bidi="ar"/>
              </w:rPr>
              <w:t>23.6</w:t>
            </w:r>
            <w:r>
              <w:rPr>
                <w:color w:val="auto"/>
                <w:sz w:val="18"/>
                <w:szCs w:val="18"/>
                <w:lang w:bidi="ar"/>
              </w:rPr>
              <w:br/>
              <w:t>18.7</w:t>
            </w:r>
            <w:r>
              <w:rPr>
                <w:color w:val="auto"/>
                <w:sz w:val="18"/>
                <w:szCs w:val="18"/>
                <w:lang w:bidi="ar"/>
              </w:rPr>
              <w:br/>
              <w:t>14.2</w:t>
            </w:r>
            <w:r>
              <w:rPr>
                <w:color w:val="auto"/>
                <w:sz w:val="18"/>
                <w:szCs w:val="18"/>
                <w:lang w:bidi="ar"/>
              </w:rPr>
              <w:br/>
              <w:t>9.5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C2F6575" w14:textId="77777777" w:rsidR="00EB0363" w:rsidRDefault="00EE623F">
            <w:pPr>
              <w:jc w:val="center"/>
              <w:textAlignment w:val="center"/>
              <w:rPr>
                <w:color w:val="auto"/>
                <w:kern w:val="2"/>
                <w:sz w:val="18"/>
                <w:szCs w:val="18"/>
              </w:rPr>
            </w:pPr>
            <w:r>
              <w:rPr>
                <w:color w:val="auto"/>
                <w:sz w:val="18"/>
                <w:szCs w:val="18"/>
                <w:lang w:bidi="ar"/>
              </w:rPr>
              <w:t>16.5</w:t>
            </w:r>
            <w:r>
              <w:rPr>
                <w:color w:val="auto"/>
                <w:sz w:val="18"/>
                <w:szCs w:val="18"/>
                <w:lang w:bidi="ar"/>
              </w:rPr>
              <w:br/>
              <w:t>16.8</w:t>
            </w:r>
            <w:r>
              <w:rPr>
                <w:color w:val="auto"/>
                <w:sz w:val="18"/>
                <w:szCs w:val="18"/>
                <w:lang w:bidi="ar"/>
              </w:rPr>
              <w:br/>
              <w:t>14.1</w:t>
            </w:r>
            <w:r>
              <w:rPr>
                <w:color w:val="auto"/>
                <w:sz w:val="18"/>
                <w:szCs w:val="18"/>
                <w:lang w:bidi="ar"/>
              </w:rPr>
              <w:br/>
              <w:t>10.8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154331C" w14:textId="77777777" w:rsidR="00EB0363" w:rsidRDefault="00EE623F">
            <w:pPr>
              <w:jc w:val="center"/>
              <w:textAlignment w:val="center"/>
              <w:rPr>
                <w:color w:val="auto"/>
                <w:kern w:val="2"/>
                <w:sz w:val="18"/>
                <w:szCs w:val="18"/>
              </w:rPr>
            </w:pPr>
            <w:r>
              <w:rPr>
                <w:color w:val="auto"/>
                <w:sz w:val="18"/>
                <w:szCs w:val="18"/>
                <w:lang w:bidi="ar"/>
              </w:rPr>
              <w:t>7.9</w:t>
            </w:r>
            <w:r>
              <w:rPr>
                <w:color w:val="auto"/>
                <w:sz w:val="18"/>
                <w:szCs w:val="18"/>
                <w:lang w:bidi="ar"/>
              </w:rPr>
              <w:br/>
              <w:t>12.9</w:t>
            </w:r>
            <w:r>
              <w:rPr>
                <w:color w:val="auto"/>
                <w:sz w:val="18"/>
                <w:szCs w:val="18"/>
                <w:lang w:bidi="ar"/>
              </w:rPr>
              <w:br/>
              <w:t>12.5</w:t>
            </w:r>
            <w:r>
              <w:rPr>
                <w:color w:val="auto"/>
                <w:sz w:val="18"/>
                <w:szCs w:val="18"/>
                <w:lang w:bidi="ar"/>
              </w:rPr>
              <w:br/>
              <w:t>11.3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639B1E2" w14:textId="77777777" w:rsidR="00EB0363" w:rsidRDefault="00EE623F">
            <w:pPr>
              <w:jc w:val="center"/>
              <w:textAlignment w:val="center"/>
              <w:rPr>
                <w:color w:val="auto"/>
                <w:kern w:val="2"/>
                <w:sz w:val="18"/>
                <w:szCs w:val="18"/>
              </w:rPr>
            </w:pPr>
            <w:r>
              <w:rPr>
                <w:color w:val="auto"/>
                <w:sz w:val="18"/>
                <w:szCs w:val="18"/>
                <w:lang w:bidi="ar"/>
              </w:rPr>
              <w:t>-2.4</w:t>
            </w:r>
            <w:r>
              <w:rPr>
                <w:color w:val="auto"/>
                <w:sz w:val="18"/>
                <w:szCs w:val="18"/>
                <w:lang w:bidi="ar"/>
              </w:rPr>
              <w:br/>
              <w:t>7.8</w:t>
            </w:r>
            <w:r>
              <w:rPr>
                <w:color w:val="auto"/>
                <w:sz w:val="18"/>
                <w:szCs w:val="18"/>
                <w:lang w:bidi="ar"/>
              </w:rPr>
              <w:br/>
              <w:t>9.6</w:t>
            </w:r>
            <w:r>
              <w:rPr>
                <w:color w:val="auto"/>
                <w:sz w:val="18"/>
                <w:szCs w:val="18"/>
                <w:lang w:bidi="ar"/>
              </w:rPr>
              <w:br/>
              <w:t>10.8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E69F68E" w14:textId="77777777" w:rsidR="00EB0363" w:rsidRDefault="00EE623F">
            <w:pPr>
              <w:jc w:val="center"/>
              <w:textAlignment w:val="center"/>
              <w:rPr>
                <w:color w:val="auto"/>
                <w:kern w:val="2"/>
                <w:sz w:val="18"/>
                <w:szCs w:val="18"/>
              </w:rPr>
            </w:pPr>
            <w:r>
              <w:rPr>
                <w:color w:val="auto"/>
                <w:sz w:val="18"/>
                <w:szCs w:val="18"/>
                <w:lang w:bidi="ar"/>
              </w:rPr>
              <w:t>-10.7</w:t>
            </w:r>
            <w:r>
              <w:rPr>
                <w:color w:val="auto"/>
                <w:sz w:val="18"/>
                <w:szCs w:val="18"/>
                <w:lang w:bidi="ar"/>
              </w:rPr>
              <w:br/>
              <w:t>3.8</w:t>
            </w:r>
            <w:r>
              <w:rPr>
                <w:color w:val="auto"/>
                <w:sz w:val="18"/>
                <w:szCs w:val="18"/>
                <w:lang w:bidi="ar"/>
              </w:rPr>
              <w:br/>
              <w:t>6.5</w:t>
            </w:r>
            <w:r>
              <w:rPr>
                <w:color w:val="auto"/>
                <w:sz w:val="18"/>
                <w:szCs w:val="18"/>
                <w:lang w:bidi="ar"/>
              </w:rPr>
              <w:br/>
              <w:t>9.5</w:t>
            </w:r>
          </w:p>
        </w:tc>
      </w:tr>
      <w:tr w:rsidR="00EB0363" w14:paraId="280880B9"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B7F017" w14:textId="77777777" w:rsidR="00EB0363" w:rsidRDefault="00EE623F">
            <w:pPr>
              <w:jc w:val="center"/>
              <w:textAlignment w:val="center"/>
              <w:rPr>
                <w:color w:val="auto"/>
                <w:kern w:val="2"/>
                <w:sz w:val="18"/>
                <w:szCs w:val="18"/>
              </w:rPr>
            </w:pPr>
            <w:r>
              <w:rPr>
                <w:rStyle w:val="15"/>
                <w:rFonts w:hint="default"/>
                <w:color w:val="auto"/>
                <w:kern w:val="2"/>
                <w:lang w:bidi="ar"/>
              </w:rPr>
              <w:t>西安</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782755F"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2DDC79A" w14:textId="77777777" w:rsidR="00EB0363" w:rsidRDefault="00EE623F">
            <w:pPr>
              <w:jc w:val="center"/>
              <w:textAlignment w:val="center"/>
              <w:rPr>
                <w:color w:val="auto"/>
                <w:kern w:val="2"/>
                <w:sz w:val="18"/>
                <w:szCs w:val="18"/>
              </w:rPr>
            </w:pPr>
            <w:r>
              <w:rPr>
                <w:color w:val="auto"/>
                <w:sz w:val="18"/>
                <w:szCs w:val="18"/>
                <w:lang w:bidi="ar"/>
              </w:rPr>
              <w:t>-0.6</w:t>
            </w:r>
            <w:r>
              <w:rPr>
                <w:color w:val="auto"/>
                <w:sz w:val="18"/>
                <w:szCs w:val="18"/>
                <w:lang w:bidi="ar"/>
              </w:rPr>
              <w:br/>
              <w:t>4.6</w:t>
            </w:r>
            <w:r>
              <w:rPr>
                <w:color w:val="auto"/>
                <w:sz w:val="18"/>
                <w:szCs w:val="18"/>
                <w:lang w:bidi="ar"/>
              </w:rPr>
              <w:br/>
              <w:t>8.9</w:t>
            </w:r>
            <w:r>
              <w:rPr>
                <w:color w:val="auto"/>
                <w:sz w:val="18"/>
                <w:szCs w:val="18"/>
                <w:lang w:bidi="ar"/>
              </w:rPr>
              <w:br/>
              <w:t>14.4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13F5627" w14:textId="77777777" w:rsidR="00EB0363" w:rsidRDefault="00EE623F">
            <w:pPr>
              <w:jc w:val="center"/>
              <w:textAlignment w:val="center"/>
              <w:rPr>
                <w:color w:val="auto"/>
                <w:kern w:val="2"/>
                <w:sz w:val="18"/>
                <w:szCs w:val="18"/>
              </w:rPr>
            </w:pPr>
            <w:r>
              <w:rPr>
                <w:color w:val="auto"/>
                <w:sz w:val="18"/>
                <w:szCs w:val="18"/>
                <w:lang w:bidi="ar"/>
              </w:rPr>
              <w:t>3.6</w:t>
            </w:r>
            <w:r>
              <w:rPr>
                <w:color w:val="auto"/>
                <w:sz w:val="18"/>
                <w:szCs w:val="18"/>
                <w:lang w:bidi="ar"/>
              </w:rPr>
              <w:br/>
              <w:t>5.0</w:t>
            </w:r>
            <w:r>
              <w:rPr>
                <w:color w:val="auto"/>
                <w:sz w:val="18"/>
                <w:szCs w:val="18"/>
                <w:lang w:bidi="ar"/>
              </w:rPr>
              <w:br/>
              <w:t>7.6</w:t>
            </w:r>
            <w:r>
              <w:rPr>
                <w:color w:val="auto"/>
                <w:sz w:val="18"/>
                <w:szCs w:val="18"/>
                <w:lang w:bidi="ar"/>
              </w:rPr>
              <w:br/>
              <w:t>12.8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5D915FF" w14:textId="77777777" w:rsidR="00EB0363" w:rsidRDefault="00EE623F">
            <w:pPr>
              <w:jc w:val="center"/>
              <w:textAlignment w:val="center"/>
              <w:rPr>
                <w:color w:val="auto"/>
                <w:kern w:val="2"/>
                <w:sz w:val="18"/>
                <w:szCs w:val="18"/>
              </w:rPr>
            </w:pPr>
            <w:r>
              <w:rPr>
                <w:color w:val="auto"/>
                <w:sz w:val="18"/>
                <w:szCs w:val="18"/>
                <w:lang w:bidi="ar"/>
              </w:rPr>
              <w:t>10.4</w:t>
            </w:r>
            <w:r>
              <w:rPr>
                <w:color w:val="auto"/>
                <w:sz w:val="18"/>
                <w:szCs w:val="18"/>
                <w:lang w:bidi="ar"/>
              </w:rPr>
              <w:br/>
              <w:t>84</w:t>
            </w:r>
            <w:r>
              <w:rPr>
                <w:color w:val="auto"/>
                <w:sz w:val="18"/>
                <w:szCs w:val="18"/>
                <w:lang w:bidi="ar"/>
              </w:rPr>
              <w:br/>
              <w:t>8.7</w:t>
            </w:r>
            <w:r>
              <w:rPr>
                <w:color w:val="auto"/>
                <w:sz w:val="18"/>
                <w:szCs w:val="18"/>
                <w:lang w:bidi="ar"/>
              </w:rPr>
              <w:br/>
              <w:t>11.9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42DACFC" w14:textId="77777777" w:rsidR="00EB0363" w:rsidRDefault="00EE623F">
            <w:pPr>
              <w:jc w:val="center"/>
              <w:textAlignment w:val="center"/>
              <w:rPr>
                <w:color w:val="auto"/>
                <w:kern w:val="2"/>
                <w:sz w:val="18"/>
                <w:szCs w:val="18"/>
              </w:rPr>
            </w:pPr>
            <w:r>
              <w:rPr>
                <w:color w:val="auto"/>
                <w:sz w:val="18"/>
                <w:szCs w:val="18"/>
                <w:lang w:bidi="ar"/>
              </w:rPr>
              <w:t>17.6</w:t>
            </w:r>
            <w:r>
              <w:rPr>
                <w:color w:val="auto"/>
                <w:sz w:val="18"/>
                <w:szCs w:val="18"/>
                <w:lang w:bidi="ar"/>
              </w:rPr>
              <w:br/>
              <w:t>12.9</w:t>
            </w:r>
            <w:r>
              <w:rPr>
                <w:color w:val="auto"/>
                <w:sz w:val="18"/>
                <w:szCs w:val="18"/>
                <w:lang w:bidi="ar"/>
              </w:rPr>
              <w:br/>
              <w:t>11.3</w:t>
            </w:r>
            <w:r>
              <w:rPr>
                <w:color w:val="auto"/>
                <w:sz w:val="18"/>
                <w:szCs w:val="18"/>
                <w:lang w:bidi="ar"/>
              </w:rPr>
              <w:br/>
              <w:t>12.0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751EEC1" w14:textId="77777777" w:rsidR="00EB0363" w:rsidRDefault="00EE623F">
            <w:pPr>
              <w:jc w:val="center"/>
              <w:textAlignment w:val="center"/>
              <w:rPr>
                <w:color w:val="auto"/>
                <w:kern w:val="2"/>
                <w:sz w:val="18"/>
                <w:szCs w:val="18"/>
              </w:rPr>
            </w:pPr>
            <w:r>
              <w:rPr>
                <w:color w:val="auto"/>
                <w:sz w:val="18"/>
                <w:szCs w:val="18"/>
                <w:lang w:bidi="ar"/>
              </w:rPr>
              <w:t>22.4</w:t>
            </w:r>
            <w:r>
              <w:rPr>
                <w:color w:val="auto"/>
                <w:sz w:val="18"/>
                <w:szCs w:val="18"/>
                <w:lang w:bidi="ar"/>
              </w:rPr>
              <w:br/>
              <w:t>17.0</w:t>
            </w:r>
            <w:r>
              <w:rPr>
                <w:color w:val="auto"/>
                <w:sz w:val="18"/>
                <w:szCs w:val="18"/>
                <w:lang w:bidi="ar"/>
              </w:rPr>
              <w:br/>
              <w:t>4.4</w:t>
            </w:r>
            <w:r>
              <w:rPr>
                <w:color w:val="auto"/>
                <w:sz w:val="18"/>
                <w:szCs w:val="18"/>
                <w:lang w:bidi="ar"/>
              </w:rPr>
              <w:br/>
              <w:t>12.9</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D412639" w14:textId="77777777" w:rsidR="00EB0363" w:rsidRDefault="00EE623F">
            <w:pPr>
              <w:jc w:val="center"/>
              <w:textAlignment w:val="center"/>
              <w:rPr>
                <w:color w:val="auto"/>
                <w:kern w:val="2"/>
                <w:sz w:val="18"/>
                <w:szCs w:val="18"/>
              </w:rPr>
            </w:pPr>
            <w:r>
              <w:rPr>
                <w:color w:val="auto"/>
                <w:sz w:val="18"/>
                <w:szCs w:val="18"/>
                <w:lang w:bidi="ar"/>
              </w:rPr>
              <w:t>28.8</w:t>
            </w:r>
            <w:r>
              <w:rPr>
                <w:color w:val="auto"/>
                <w:sz w:val="18"/>
                <w:szCs w:val="18"/>
                <w:lang w:bidi="ar"/>
              </w:rPr>
              <w:br/>
              <w:t>21.4</w:t>
            </w:r>
            <w:r>
              <w:rPr>
                <w:color w:val="auto"/>
                <w:sz w:val="18"/>
                <w:szCs w:val="18"/>
                <w:lang w:bidi="ar"/>
              </w:rPr>
              <w:br/>
              <w:t>17.7</w:t>
            </w:r>
            <w:r>
              <w:rPr>
                <w:color w:val="auto"/>
                <w:sz w:val="18"/>
                <w:szCs w:val="18"/>
                <w:lang w:bidi="ar"/>
              </w:rPr>
              <w:br/>
              <w:t>4.3</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76436D2" w14:textId="77777777" w:rsidR="00EB0363" w:rsidRDefault="00EE623F">
            <w:pPr>
              <w:jc w:val="center"/>
              <w:textAlignment w:val="center"/>
              <w:rPr>
                <w:color w:val="auto"/>
                <w:kern w:val="2"/>
                <w:sz w:val="18"/>
                <w:szCs w:val="18"/>
              </w:rPr>
            </w:pPr>
            <w:r>
              <w:rPr>
                <w:color w:val="auto"/>
                <w:sz w:val="18"/>
                <w:szCs w:val="18"/>
                <w:lang w:bidi="ar"/>
              </w:rPr>
              <w:t>30.5</w:t>
            </w:r>
            <w:r>
              <w:rPr>
                <w:color w:val="auto"/>
                <w:sz w:val="18"/>
                <w:szCs w:val="18"/>
                <w:lang w:bidi="ar"/>
              </w:rPr>
              <w:br/>
              <w:t>24.2</w:t>
            </w:r>
            <w:r>
              <w:rPr>
                <w:color w:val="auto"/>
                <w:sz w:val="18"/>
                <w:szCs w:val="18"/>
                <w:lang w:bidi="ar"/>
              </w:rPr>
              <w:br/>
              <w:t>20.5</w:t>
            </w:r>
            <w:r>
              <w:rPr>
                <w:color w:val="auto"/>
                <w:sz w:val="18"/>
                <w:szCs w:val="18"/>
                <w:lang w:bidi="ar"/>
              </w:rPr>
              <w:br/>
              <w:t>15.9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A97CF29" w14:textId="77777777" w:rsidR="00EB0363" w:rsidRDefault="00EE623F">
            <w:pPr>
              <w:jc w:val="center"/>
              <w:textAlignment w:val="center"/>
              <w:rPr>
                <w:color w:val="auto"/>
                <w:kern w:val="2"/>
                <w:sz w:val="18"/>
                <w:szCs w:val="18"/>
              </w:rPr>
            </w:pPr>
            <w:r>
              <w:rPr>
                <w:color w:val="auto"/>
                <w:sz w:val="18"/>
                <w:szCs w:val="18"/>
                <w:lang w:bidi="ar"/>
              </w:rPr>
              <w:t>2&amp;.6</w:t>
            </w:r>
            <w:r>
              <w:rPr>
                <w:color w:val="auto"/>
                <w:sz w:val="18"/>
                <w:szCs w:val="18"/>
                <w:lang w:bidi="ar"/>
              </w:rPr>
              <w:br/>
              <w:t>26.1</w:t>
            </w:r>
            <w:r>
              <w:rPr>
                <w:color w:val="auto"/>
                <w:sz w:val="18"/>
                <w:szCs w:val="18"/>
                <w:lang w:bidi="ar"/>
              </w:rPr>
              <w:br/>
              <w:t>22.4</w:t>
            </w:r>
            <w:r>
              <w:rPr>
                <w:color w:val="auto"/>
                <w:sz w:val="18"/>
                <w:szCs w:val="18"/>
                <w:lang w:bidi="ar"/>
              </w:rPr>
              <w:br/>
              <w:t>17.7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CF32C90" w14:textId="77777777" w:rsidR="00EB0363" w:rsidRDefault="00EE623F">
            <w:pPr>
              <w:jc w:val="center"/>
              <w:textAlignment w:val="center"/>
              <w:rPr>
                <w:color w:val="auto"/>
                <w:kern w:val="2"/>
                <w:sz w:val="18"/>
                <w:szCs w:val="18"/>
              </w:rPr>
            </w:pPr>
            <w:r>
              <w:rPr>
                <w:color w:val="auto"/>
                <w:sz w:val="18"/>
                <w:szCs w:val="18"/>
                <w:lang w:bidi="ar"/>
              </w:rPr>
              <w:t>22.8</w:t>
            </w:r>
            <w:r>
              <w:rPr>
                <w:color w:val="auto"/>
                <w:sz w:val="18"/>
                <w:szCs w:val="18"/>
                <w:lang w:bidi="ar"/>
              </w:rPr>
              <w:br/>
              <w:t>12.6</w:t>
            </w:r>
            <w:r>
              <w:rPr>
                <w:color w:val="auto"/>
                <w:sz w:val="18"/>
                <w:szCs w:val="18"/>
                <w:lang w:bidi="ar"/>
              </w:rPr>
              <w:br/>
              <w:t>21.9</w:t>
            </w:r>
            <w:r>
              <w:rPr>
                <w:color w:val="auto"/>
                <w:sz w:val="18"/>
                <w:szCs w:val="18"/>
                <w:lang w:bidi="ar"/>
              </w:rPr>
              <w:br/>
              <w:t>18.8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80173E4" w14:textId="77777777" w:rsidR="00EB0363" w:rsidRDefault="00EE623F">
            <w:pPr>
              <w:jc w:val="center"/>
              <w:textAlignment w:val="center"/>
              <w:rPr>
                <w:color w:val="auto"/>
                <w:kern w:val="2"/>
                <w:sz w:val="18"/>
                <w:szCs w:val="18"/>
              </w:rPr>
            </w:pPr>
            <w:r>
              <w:rPr>
                <w:color w:val="auto"/>
                <w:sz w:val="18"/>
                <w:szCs w:val="18"/>
                <w:lang w:bidi="ar"/>
              </w:rPr>
              <w:t>15.3</w:t>
            </w:r>
            <w:r>
              <w:rPr>
                <w:color w:val="auto"/>
                <w:sz w:val="18"/>
                <w:szCs w:val="18"/>
                <w:lang w:bidi="ar"/>
              </w:rPr>
              <w:br/>
              <w:t>18.5</w:t>
            </w:r>
            <w:r>
              <w:rPr>
                <w:color w:val="auto"/>
                <w:sz w:val="18"/>
                <w:szCs w:val="18"/>
                <w:lang w:bidi="ar"/>
              </w:rPr>
              <w:br/>
              <w:t>19.8</w:t>
            </w:r>
            <w:r>
              <w:rPr>
                <w:color w:val="auto"/>
                <w:sz w:val="18"/>
                <w:szCs w:val="18"/>
                <w:lang w:bidi="ar"/>
              </w:rPr>
              <w:br/>
              <w:t>18.9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AC7DB07" w14:textId="77777777" w:rsidR="00EB0363" w:rsidRDefault="00EE623F">
            <w:pPr>
              <w:jc w:val="center"/>
              <w:textAlignment w:val="center"/>
              <w:rPr>
                <w:color w:val="auto"/>
                <w:kern w:val="2"/>
                <w:sz w:val="18"/>
                <w:szCs w:val="18"/>
              </w:rPr>
            </w:pPr>
            <w:r>
              <w:rPr>
                <w:color w:val="auto"/>
                <w:sz w:val="18"/>
                <w:szCs w:val="18"/>
                <w:lang w:bidi="ar"/>
              </w:rPr>
              <w:t>7.4</w:t>
            </w:r>
            <w:r>
              <w:rPr>
                <w:color w:val="auto"/>
                <w:sz w:val="18"/>
                <w:szCs w:val="18"/>
                <w:lang w:bidi="ar"/>
              </w:rPr>
              <w:br/>
              <w:t>13.2</w:t>
            </w:r>
            <w:r>
              <w:rPr>
                <w:color w:val="auto"/>
                <w:sz w:val="18"/>
                <w:szCs w:val="18"/>
                <w:lang w:bidi="ar"/>
              </w:rPr>
              <w:br/>
              <w:t>16.5</w:t>
            </w:r>
            <w:r>
              <w:rPr>
                <w:color w:val="auto"/>
                <w:sz w:val="18"/>
                <w:szCs w:val="18"/>
                <w:lang w:bidi="ar"/>
              </w:rPr>
              <w:br/>
              <w:t>18.1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02A7647" w14:textId="77777777" w:rsidR="00EB0363" w:rsidRDefault="00EE623F">
            <w:pPr>
              <w:jc w:val="center"/>
              <w:textAlignment w:val="center"/>
              <w:rPr>
                <w:color w:val="auto"/>
                <w:kern w:val="2"/>
                <w:sz w:val="18"/>
                <w:szCs w:val="18"/>
              </w:rPr>
            </w:pPr>
            <w:r>
              <w:rPr>
                <w:color w:val="auto"/>
                <w:sz w:val="18"/>
                <w:szCs w:val="18"/>
                <w:lang w:bidi="ar"/>
              </w:rPr>
              <w:t>0.6</w:t>
            </w:r>
            <w:r>
              <w:rPr>
                <w:color w:val="auto"/>
                <w:sz w:val="18"/>
                <w:szCs w:val="18"/>
                <w:lang w:bidi="ar"/>
              </w:rPr>
              <w:br/>
              <w:t>8.2</w:t>
            </w:r>
            <w:r>
              <w:rPr>
                <w:color w:val="auto"/>
                <w:sz w:val="18"/>
                <w:szCs w:val="18"/>
                <w:lang w:bidi="ar"/>
              </w:rPr>
              <w:br/>
              <w:t>12.3</w:t>
            </w:r>
            <w:r>
              <w:rPr>
                <w:color w:val="auto"/>
                <w:sz w:val="18"/>
                <w:szCs w:val="18"/>
                <w:lang w:bidi="ar"/>
              </w:rPr>
              <w:br/>
              <w:t>16.3</w:t>
            </w:r>
          </w:p>
        </w:tc>
      </w:tr>
      <w:tr w:rsidR="00EB0363" w14:paraId="1C87015B" w14:textId="77777777">
        <w:trPr>
          <w:trHeight w:val="26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3F07A8" w14:textId="77777777" w:rsidR="00EB0363" w:rsidRDefault="00EE623F">
            <w:pPr>
              <w:jc w:val="center"/>
              <w:textAlignment w:val="center"/>
              <w:rPr>
                <w:color w:val="auto"/>
                <w:kern w:val="2"/>
                <w:sz w:val="18"/>
                <w:szCs w:val="18"/>
              </w:rPr>
            </w:pPr>
            <w:r>
              <w:rPr>
                <w:rStyle w:val="15"/>
                <w:rFonts w:hint="default"/>
                <w:color w:val="auto"/>
                <w:kern w:val="2"/>
                <w:lang w:bidi="ar"/>
              </w:rPr>
              <w:t>银川</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21598B1"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18F7DEB" w14:textId="77777777" w:rsidR="00EB0363" w:rsidRDefault="00EE623F">
            <w:pPr>
              <w:jc w:val="center"/>
              <w:textAlignment w:val="center"/>
              <w:rPr>
                <w:color w:val="auto"/>
                <w:kern w:val="2"/>
                <w:sz w:val="18"/>
                <w:szCs w:val="18"/>
              </w:rPr>
            </w:pPr>
            <w:r>
              <w:rPr>
                <w:color w:val="auto"/>
                <w:sz w:val="18"/>
                <w:szCs w:val="18"/>
                <w:lang w:bidi="ar"/>
              </w:rPr>
              <w:t>-9.4</w:t>
            </w:r>
            <w:r>
              <w:rPr>
                <w:color w:val="auto"/>
                <w:sz w:val="18"/>
                <w:szCs w:val="18"/>
                <w:lang w:bidi="ar"/>
              </w:rPr>
              <w:br/>
              <w:t>1.7</w:t>
            </w:r>
            <w:r>
              <w:rPr>
                <w:color w:val="auto"/>
                <w:sz w:val="18"/>
                <w:szCs w:val="18"/>
                <w:lang w:bidi="ar"/>
              </w:rPr>
              <w:br/>
              <w:t>5.6</w:t>
            </w:r>
            <w:r>
              <w:rPr>
                <w:color w:val="auto"/>
                <w:sz w:val="18"/>
                <w:szCs w:val="18"/>
                <w:lang w:bidi="ar"/>
              </w:rPr>
              <w:br/>
              <w:t>10.1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8DE5C03" w14:textId="77777777" w:rsidR="00EB0363" w:rsidRDefault="00EE623F">
            <w:pPr>
              <w:jc w:val="center"/>
              <w:textAlignment w:val="center"/>
              <w:rPr>
                <w:color w:val="auto"/>
                <w:kern w:val="2"/>
                <w:sz w:val="18"/>
                <w:szCs w:val="18"/>
              </w:rPr>
            </w:pPr>
            <w:r>
              <w:rPr>
                <w:color w:val="auto"/>
                <w:sz w:val="18"/>
                <w:szCs w:val="18"/>
                <w:lang w:bidi="ar"/>
              </w:rPr>
              <w:t>-3.8</w:t>
            </w:r>
            <w:r>
              <w:rPr>
                <w:color w:val="auto"/>
                <w:sz w:val="18"/>
                <w:szCs w:val="18"/>
                <w:lang w:bidi="ar"/>
              </w:rPr>
              <w:br/>
              <w:t>0.4</w:t>
            </w:r>
            <w:r>
              <w:rPr>
                <w:color w:val="auto"/>
                <w:sz w:val="18"/>
                <w:szCs w:val="18"/>
                <w:lang w:bidi="ar"/>
              </w:rPr>
              <w:br/>
              <w:t>3.9</w:t>
            </w:r>
            <w:r>
              <w:rPr>
                <w:color w:val="auto"/>
                <w:sz w:val="18"/>
                <w:szCs w:val="18"/>
                <w:lang w:bidi="ar"/>
              </w:rPr>
              <w:br/>
              <w:t>86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57CCF6A" w14:textId="77777777" w:rsidR="00EB0363" w:rsidRDefault="00EE623F">
            <w:pPr>
              <w:jc w:val="center"/>
              <w:textAlignment w:val="center"/>
              <w:rPr>
                <w:color w:val="auto"/>
                <w:kern w:val="2"/>
                <w:sz w:val="18"/>
                <w:szCs w:val="18"/>
              </w:rPr>
            </w:pPr>
            <w:r>
              <w:rPr>
                <w:color w:val="auto"/>
                <w:sz w:val="18"/>
                <w:szCs w:val="18"/>
                <w:lang w:bidi="ar"/>
              </w:rPr>
              <w:t>4.4</w:t>
            </w:r>
            <w:r>
              <w:rPr>
                <w:color w:val="auto"/>
                <w:sz w:val="18"/>
                <w:szCs w:val="18"/>
                <w:lang w:bidi="ar"/>
              </w:rPr>
              <w:br/>
              <w:t>1.4</w:t>
            </w:r>
            <w:r>
              <w:rPr>
                <w:color w:val="auto"/>
                <w:sz w:val="18"/>
                <w:szCs w:val="18"/>
                <w:lang w:bidi="ar"/>
              </w:rPr>
              <w:br/>
              <w:t>3.4</w:t>
            </w:r>
            <w:r>
              <w:rPr>
                <w:color w:val="auto"/>
                <w:sz w:val="18"/>
                <w:szCs w:val="18"/>
                <w:lang w:bidi="ar"/>
              </w:rPr>
              <w:br/>
              <w:t>7.4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02DB8F3" w14:textId="77777777" w:rsidR="00EB0363" w:rsidRDefault="00EE623F">
            <w:pPr>
              <w:jc w:val="center"/>
              <w:textAlignment w:val="center"/>
              <w:rPr>
                <w:color w:val="auto"/>
                <w:kern w:val="2"/>
                <w:sz w:val="18"/>
                <w:szCs w:val="18"/>
              </w:rPr>
            </w:pPr>
            <w:r>
              <w:rPr>
                <w:color w:val="auto"/>
                <w:sz w:val="18"/>
                <w:szCs w:val="18"/>
                <w:lang w:bidi="ar"/>
              </w:rPr>
              <w:t>12.8</w:t>
            </w:r>
            <w:r>
              <w:rPr>
                <w:color w:val="auto"/>
                <w:sz w:val="18"/>
                <w:szCs w:val="18"/>
                <w:lang w:bidi="ar"/>
              </w:rPr>
              <w:br/>
              <w:t>6.5</w:t>
            </w:r>
            <w:r>
              <w:rPr>
                <w:color w:val="auto"/>
                <w:sz w:val="18"/>
                <w:szCs w:val="18"/>
                <w:lang w:bidi="ar"/>
              </w:rPr>
              <w:br/>
              <w:t>5.3</w:t>
            </w:r>
            <w:r>
              <w:rPr>
                <w:color w:val="auto"/>
                <w:sz w:val="18"/>
                <w:szCs w:val="18"/>
                <w:lang w:bidi="ar"/>
              </w:rPr>
              <w:br/>
              <w:t>6.9</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151D18E6" w14:textId="77777777" w:rsidR="00EB0363" w:rsidRDefault="00EE623F">
            <w:pPr>
              <w:jc w:val="center"/>
              <w:textAlignment w:val="center"/>
              <w:rPr>
                <w:color w:val="auto"/>
                <w:kern w:val="2"/>
                <w:sz w:val="18"/>
                <w:szCs w:val="18"/>
              </w:rPr>
            </w:pPr>
            <w:r>
              <w:rPr>
                <w:color w:val="auto"/>
                <w:sz w:val="18"/>
                <w:szCs w:val="18"/>
                <w:lang w:bidi="ar"/>
              </w:rPr>
              <w:t>20.6</w:t>
            </w:r>
            <w:r>
              <w:rPr>
                <w:color w:val="auto"/>
                <w:sz w:val="18"/>
                <w:szCs w:val="18"/>
                <w:lang w:bidi="ar"/>
              </w:rPr>
              <w:br/>
              <w:t>11.9</w:t>
            </w:r>
            <w:r>
              <w:rPr>
                <w:color w:val="auto"/>
                <w:sz w:val="18"/>
                <w:szCs w:val="18"/>
                <w:lang w:bidi="ar"/>
              </w:rPr>
              <w:br/>
              <w:t>8.8</w:t>
            </w:r>
            <w:r>
              <w:rPr>
                <w:color w:val="auto"/>
                <w:sz w:val="18"/>
                <w:szCs w:val="18"/>
                <w:lang w:bidi="ar"/>
              </w:rPr>
              <w:br/>
              <w:t>7.6</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1850E222" w14:textId="77777777" w:rsidR="00EB0363" w:rsidRDefault="00EE623F">
            <w:pPr>
              <w:jc w:val="center"/>
              <w:textAlignment w:val="center"/>
              <w:rPr>
                <w:color w:val="auto"/>
                <w:kern w:val="2"/>
                <w:sz w:val="18"/>
                <w:szCs w:val="18"/>
              </w:rPr>
            </w:pPr>
            <w:r>
              <w:rPr>
                <w:color w:val="auto"/>
                <w:sz w:val="18"/>
                <w:szCs w:val="18"/>
                <w:lang w:bidi="ar"/>
              </w:rPr>
              <w:t>27.1</w:t>
            </w:r>
            <w:r>
              <w:rPr>
                <w:color w:val="auto"/>
                <w:sz w:val="18"/>
                <w:szCs w:val="18"/>
                <w:lang w:bidi="ar"/>
              </w:rPr>
              <w:br/>
              <w:t>16.8</w:t>
            </w:r>
            <w:r>
              <w:rPr>
                <w:color w:val="auto"/>
                <w:sz w:val="18"/>
                <w:szCs w:val="18"/>
                <w:lang w:bidi="ar"/>
              </w:rPr>
              <w:br/>
              <w:t>12.4</w:t>
            </w:r>
            <w:r>
              <w:rPr>
                <w:color w:val="auto"/>
                <w:sz w:val="18"/>
                <w:szCs w:val="18"/>
                <w:lang w:bidi="ar"/>
              </w:rPr>
              <w:br/>
              <w:t>9.1</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71FFFD21" w14:textId="77777777" w:rsidR="00EB0363" w:rsidRDefault="00EE623F">
            <w:pPr>
              <w:jc w:val="center"/>
              <w:textAlignment w:val="center"/>
              <w:rPr>
                <w:color w:val="auto"/>
                <w:kern w:val="2"/>
                <w:sz w:val="18"/>
                <w:szCs w:val="18"/>
              </w:rPr>
            </w:pPr>
            <w:r>
              <w:rPr>
                <w:color w:val="auto"/>
                <w:sz w:val="18"/>
                <w:szCs w:val="18"/>
                <w:lang w:bidi="ar"/>
              </w:rPr>
              <w:t>30.2</w:t>
            </w:r>
            <w:r>
              <w:rPr>
                <w:color w:val="auto"/>
                <w:sz w:val="18"/>
                <w:szCs w:val="18"/>
                <w:lang w:bidi="ar"/>
              </w:rPr>
              <w:br/>
              <w:t>20.1</w:t>
            </w:r>
            <w:r>
              <w:rPr>
                <w:color w:val="auto"/>
                <w:sz w:val="18"/>
                <w:szCs w:val="18"/>
                <w:lang w:bidi="ar"/>
              </w:rPr>
              <w:br/>
              <w:t>15.4</w:t>
            </w:r>
            <w:r>
              <w:rPr>
                <w:color w:val="auto"/>
                <w:sz w:val="18"/>
                <w:szCs w:val="18"/>
                <w:lang w:bidi="ar"/>
              </w:rPr>
              <w:br/>
              <w:t>10.9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49EBF79" w14:textId="77777777" w:rsidR="00EB0363" w:rsidRDefault="00EE623F">
            <w:pPr>
              <w:jc w:val="center"/>
              <w:textAlignment w:val="center"/>
              <w:rPr>
                <w:color w:val="auto"/>
                <w:kern w:val="2"/>
                <w:sz w:val="18"/>
                <w:szCs w:val="18"/>
              </w:rPr>
            </w:pPr>
            <w:r>
              <w:rPr>
                <w:color w:val="auto"/>
                <w:sz w:val="18"/>
                <w:szCs w:val="18"/>
                <w:lang w:bidi="ar"/>
              </w:rPr>
              <w:t>26.9</w:t>
            </w:r>
            <w:r>
              <w:rPr>
                <w:color w:val="auto"/>
                <w:sz w:val="18"/>
                <w:szCs w:val="18"/>
                <w:lang w:bidi="ar"/>
              </w:rPr>
              <w:br/>
              <w:t>20.9</w:t>
            </w:r>
            <w:r>
              <w:rPr>
                <w:color w:val="auto"/>
                <w:sz w:val="18"/>
                <w:szCs w:val="18"/>
                <w:lang w:bidi="ar"/>
              </w:rPr>
              <w:br/>
              <w:t>17.3</w:t>
            </w:r>
            <w:r>
              <w:rPr>
                <w:color w:val="auto"/>
                <w:sz w:val="18"/>
                <w:szCs w:val="18"/>
                <w:lang w:bidi="ar"/>
              </w:rPr>
              <w:br/>
              <w:t>12.6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9242866" w14:textId="77777777" w:rsidR="00EB0363" w:rsidRDefault="00EE623F">
            <w:pPr>
              <w:jc w:val="center"/>
              <w:textAlignment w:val="center"/>
              <w:rPr>
                <w:color w:val="auto"/>
                <w:kern w:val="2"/>
                <w:sz w:val="18"/>
                <w:szCs w:val="18"/>
              </w:rPr>
            </w:pPr>
            <w:r>
              <w:rPr>
                <w:color w:val="auto"/>
                <w:sz w:val="18"/>
                <w:szCs w:val="18"/>
                <w:lang w:bidi="ar"/>
              </w:rPr>
              <w:t>20.0</w:t>
            </w:r>
            <w:r>
              <w:rPr>
                <w:color w:val="auto"/>
                <w:sz w:val="18"/>
                <w:szCs w:val="18"/>
                <w:lang w:bidi="ar"/>
              </w:rPr>
              <w:br/>
              <w:t>19.4</w:t>
            </w:r>
            <w:r>
              <w:rPr>
                <w:color w:val="auto"/>
                <w:sz w:val="18"/>
                <w:szCs w:val="18"/>
                <w:lang w:bidi="ar"/>
              </w:rPr>
              <w:br/>
              <w:t>17.4</w:t>
            </w:r>
            <w:r>
              <w:rPr>
                <w:color w:val="auto"/>
                <w:sz w:val="18"/>
                <w:szCs w:val="18"/>
                <w:lang w:bidi="ar"/>
              </w:rPr>
              <w:br/>
              <w:t>13.8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B2EA7AC" w14:textId="77777777" w:rsidR="00EB0363" w:rsidRDefault="00EE623F">
            <w:pPr>
              <w:jc w:val="center"/>
              <w:textAlignment w:val="center"/>
              <w:rPr>
                <w:color w:val="auto"/>
                <w:kern w:val="2"/>
                <w:sz w:val="18"/>
                <w:szCs w:val="18"/>
              </w:rPr>
            </w:pPr>
            <w:r>
              <w:rPr>
                <w:color w:val="auto"/>
                <w:sz w:val="18"/>
                <w:szCs w:val="18"/>
                <w:lang w:bidi="ar"/>
              </w:rPr>
              <w:t>10.3</w:t>
            </w:r>
            <w:r>
              <w:rPr>
                <w:color w:val="auto"/>
                <w:sz w:val="18"/>
                <w:szCs w:val="18"/>
                <w:lang w:bidi="ar"/>
              </w:rPr>
              <w:br/>
              <w:t>15.5</w:t>
            </w:r>
            <w:r>
              <w:rPr>
                <w:color w:val="auto"/>
                <w:sz w:val="18"/>
                <w:szCs w:val="18"/>
                <w:lang w:bidi="ar"/>
              </w:rPr>
              <w:br/>
              <w:t>15.9</w:t>
            </w:r>
            <w:r>
              <w:rPr>
                <w:color w:val="auto"/>
                <w:sz w:val="18"/>
                <w:szCs w:val="18"/>
                <w:lang w:bidi="ar"/>
              </w:rPr>
              <w:br/>
              <w:t>14.2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7E34A6D" w14:textId="77777777" w:rsidR="00EB0363" w:rsidRDefault="00EE623F">
            <w:pPr>
              <w:jc w:val="center"/>
              <w:textAlignment w:val="center"/>
              <w:rPr>
                <w:color w:val="auto"/>
                <w:kern w:val="2"/>
                <w:sz w:val="18"/>
                <w:szCs w:val="18"/>
              </w:rPr>
            </w:pPr>
            <w:r>
              <w:rPr>
                <w:color w:val="auto"/>
                <w:sz w:val="18"/>
                <w:szCs w:val="18"/>
                <w:lang w:bidi="ar"/>
              </w:rPr>
              <w:t>-0.2</w:t>
            </w:r>
            <w:r>
              <w:rPr>
                <w:color w:val="auto"/>
                <w:sz w:val="18"/>
                <w:szCs w:val="18"/>
                <w:lang w:bidi="ar"/>
              </w:rPr>
              <w:br/>
              <w:t>9.5</w:t>
            </w:r>
            <w:r>
              <w:rPr>
                <w:color w:val="auto"/>
                <w:sz w:val="18"/>
                <w:szCs w:val="18"/>
                <w:lang w:bidi="ar"/>
              </w:rPr>
              <w:br/>
              <w:t>32.5</w:t>
            </w:r>
            <w:r>
              <w:rPr>
                <w:color w:val="auto"/>
                <w:sz w:val="18"/>
                <w:szCs w:val="18"/>
                <w:lang w:bidi="ar"/>
              </w:rPr>
              <w:br/>
              <w:t>13.6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5AB0260" w14:textId="77777777" w:rsidR="00EB0363" w:rsidRDefault="00EE623F">
            <w:pPr>
              <w:jc w:val="center"/>
              <w:textAlignment w:val="center"/>
              <w:rPr>
                <w:color w:val="auto"/>
                <w:kern w:val="2"/>
                <w:sz w:val="18"/>
                <w:szCs w:val="18"/>
              </w:rPr>
            </w:pPr>
            <w:r>
              <w:rPr>
                <w:color w:val="auto"/>
                <w:sz w:val="18"/>
                <w:szCs w:val="18"/>
                <w:lang w:bidi="ar"/>
              </w:rPr>
              <w:t>-5.9</w:t>
            </w:r>
            <w:r>
              <w:rPr>
                <w:color w:val="auto"/>
                <w:sz w:val="18"/>
                <w:szCs w:val="18"/>
                <w:lang w:bidi="ar"/>
              </w:rPr>
              <w:br/>
              <w:t>4.3</w:t>
            </w:r>
            <w:r>
              <w:rPr>
                <w:color w:val="auto"/>
                <w:sz w:val="18"/>
                <w:szCs w:val="18"/>
                <w:lang w:bidi="ar"/>
              </w:rPr>
              <w:br/>
              <w:t>8.5</w:t>
            </w:r>
            <w:r>
              <w:rPr>
                <w:color w:val="auto"/>
                <w:sz w:val="18"/>
                <w:szCs w:val="18"/>
                <w:lang w:bidi="ar"/>
              </w:rPr>
              <w:br/>
              <w:t>12.1</w:t>
            </w:r>
          </w:p>
        </w:tc>
      </w:tr>
      <w:tr w:rsidR="00EB0363" w14:paraId="086C77F1"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4BC9CB" w14:textId="77777777" w:rsidR="00EB0363" w:rsidRDefault="00EE623F">
            <w:pPr>
              <w:jc w:val="center"/>
              <w:textAlignment w:val="center"/>
              <w:rPr>
                <w:color w:val="auto"/>
                <w:kern w:val="2"/>
                <w:sz w:val="18"/>
                <w:szCs w:val="18"/>
              </w:rPr>
            </w:pPr>
            <w:r>
              <w:rPr>
                <w:rStyle w:val="15"/>
                <w:rFonts w:hint="default"/>
                <w:color w:val="auto"/>
                <w:kern w:val="2"/>
                <w:lang w:bidi="ar"/>
              </w:rPr>
              <w:t>西宁</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0891A08"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6B881F9" w14:textId="77777777" w:rsidR="00EB0363" w:rsidRDefault="00EE623F">
            <w:pPr>
              <w:jc w:val="center"/>
              <w:textAlignment w:val="center"/>
              <w:rPr>
                <w:color w:val="auto"/>
                <w:kern w:val="2"/>
                <w:sz w:val="18"/>
                <w:szCs w:val="18"/>
              </w:rPr>
            </w:pPr>
            <w:r>
              <w:rPr>
                <w:color w:val="auto"/>
                <w:sz w:val="18"/>
                <w:szCs w:val="18"/>
                <w:lang w:bidi="ar"/>
              </w:rPr>
              <w:t>-8.2</w:t>
            </w:r>
            <w:r>
              <w:rPr>
                <w:color w:val="auto"/>
                <w:sz w:val="18"/>
                <w:szCs w:val="18"/>
                <w:lang w:bidi="ar"/>
              </w:rPr>
              <w:br/>
              <w:t>-0.7</w:t>
            </w:r>
            <w:r>
              <w:rPr>
                <w:color w:val="auto"/>
                <w:sz w:val="18"/>
                <w:szCs w:val="18"/>
                <w:lang w:bidi="ar"/>
              </w:rPr>
              <w:br/>
              <w:t>3.4</w:t>
            </w:r>
            <w:r>
              <w:rPr>
                <w:color w:val="auto"/>
                <w:sz w:val="18"/>
                <w:szCs w:val="18"/>
                <w:lang w:bidi="ar"/>
              </w:rPr>
              <w:br/>
              <w:t>7.9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F5EE880" w14:textId="77777777" w:rsidR="00EB0363" w:rsidRDefault="00EE623F">
            <w:pPr>
              <w:jc w:val="center"/>
              <w:textAlignment w:val="center"/>
              <w:rPr>
                <w:color w:val="auto"/>
                <w:kern w:val="2"/>
                <w:sz w:val="18"/>
                <w:szCs w:val="18"/>
              </w:rPr>
            </w:pPr>
            <w:r>
              <w:rPr>
                <w:color w:val="auto"/>
                <w:sz w:val="18"/>
                <w:szCs w:val="18"/>
                <w:lang w:bidi="ar"/>
              </w:rPr>
              <w:t>-2.5</w:t>
            </w:r>
            <w:r>
              <w:rPr>
                <w:color w:val="auto"/>
                <w:sz w:val="18"/>
                <w:szCs w:val="18"/>
                <w:lang w:bidi="ar"/>
              </w:rPr>
              <w:br/>
              <w:t>-0.9</w:t>
            </w:r>
            <w:r>
              <w:rPr>
                <w:color w:val="auto"/>
                <w:sz w:val="18"/>
                <w:szCs w:val="18"/>
                <w:lang w:bidi="ar"/>
              </w:rPr>
              <w:br/>
              <w:t>1.9</w:t>
            </w:r>
            <w:r>
              <w:rPr>
                <w:color w:val="auto"/>
                <w:sz w:val="18"/>
                <w:szCs w:val="18"/>
                <w:lang w:bidi="ar"/>
              </w:rPr>
              <w:br/>
              <w:t>6.4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70A556F" w14:textId="77777777" w:rsidR="00EB0363" w:rsidRDefault="00EE623F">
            <w:pPr>
              <w:jc w:val="center"/>
              <w:textAlignment w:val="center"/>
              <w:rPr>
                <w:color w:val="auto"/>
                <w:kern w:val="2"/>
                <w:sz w:val="18"/>
                <w:szCs w:val="18"/>
              </w:rPr>
            </w:pPr>
            <w:r>
              <w:rPr>
                <w:color w:val="auto"/>
                <w:sz w:val="18"/>
                <w:szCs w:val="18"/>
                <w:lang w:bidi="ar"/>
              </w:rPr>
              <w:t>6.1</w:t>
            </w:r>
            <w:r>
              <w:rPr>
                <w:color w:val="auto"/>
                <w:sz w:val="18"/>
                <w:szCs w:val="18"/>
                <w:lang w:bidi="ar"/>
              </w:rPr>
              <w:br/>
              <w:t>2.0</w:t>
            </w:r>
            <w:r>
              <w:rPr>
                <w:color w:val="auto"/>
                <w:sz w:val="18"/>
                <w:szCs w:val="18"/>
                <w:lang w:bidi="ar"/>
              </w:rPr>
              <w:br/>
              <w:t>2.5</w:t>
            </w:r>
            <w:r>
              <w:rPr>
                <w:color w:val="auto"/>
                <w:sz w:val="18"/>
                <w:szCs w:val="18"/>
                <w:lang w:bidi="ar"/>
              </w:rPr>
              <w:br/>
              <w:t>5.6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27C627C" w14:textId="77777777" w:rsidR="00EB0363" w:rsidRDefault="00EE623F">
            <w:pPr>
              <w:jc w:val="center"/>
              <w:textAlignment w:val="center"/>
              <w:rPr>
                <w:color w:val="auto"/>
                <w:kern w:val="2"/>
                <w:sz w:val="18"/>
                <w:szCs w:val="18"/>
              </w:rPr>
            </w:pPr>
            <w:r>
              <w:rPr>
                <w:color w:val="auto"/>
                <w:sz w:val="18"/>
                <w:szCs w:val="18"/>
                <w:lang w:bidi="ar"/>
              </w:rPr>
              <w:t>12.2</w:t>
            </w:r>
            <w:r>
              <w:rPr>
                <w:color w:val="auto"/>
                <w:sz w:val="18"/>
                <w:szCs w:val="18"/>
                <w:lang w:bidi="ar"/>
              </w:rPr>
              <w:br/>
              <w:t>7.1</w:t>
            </w:r>
            <w:r>
              <w:rPr>
                <w:color w:val="auto"/>
                <w:sz w:val="18"/>
                <w:szCs w:val="18"/>
                <w:lang w:bidi="ar"/>
              </w:rPr>
              <w:br/>
              <w:t>5.3</w:t>
            </w:r>
            <w:r>
              <w:rPr>
                <w:color w:val="auto"/>
                <w:sz w:val="18"/>
                <w:szCs w:val="18"/>
                <w:lang w:bidi="ar"/>
              </w:rPr>
              <w:br/>
              <w:t>5.8</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18DAFCC0" w14:textId="77777777" w:rsidR="00EB0363" w:rsidRDefault="00EE623F">
            <w:pPr>
              <w:jc w:val="center"/>
              <w:textAlignment w:val="center"/>
              <w:rPr>
                <w:color w:val="auto"/>
                <w:kern w:val="2"/>
                <w:sz w:val="18"/>
                <w:szCs w:val="18"/>
              </w:rPr>
            </w:pPr>
            <w:r>
              <w:rPr>
                <w:color w:val="auto"/>
                <w:sz w:val="18"/>
                <w:szCs w:val="18"/>
                <w:lang w:bidi="ar"/>
              </w:rPr>
              <w:t>16.6</w:t>
            </w:r>
            <w:r>
              <w:rPr>
                <w:color w:val="auto"/>
                <w:sz w:val="18"/>
                <w:szCs w:val="18"/>
                <w:lang w:bidi="ar"/>
              </w:rPr>
              <w:br/>
              <w:t>11.4</w:t>
            </w:r>
            <w:r>
              <w:rPr>
                <w:color w:val="auto"/>
                <w:sz w:val="18"/>
                <w:szCs w:val="18"/>
                <w:lang w:bidi="ar"/>
              </w:rPr>
              <w:br/>
              <w:t>8.8</w:t>
            </w:r>
            <w:r>
              <w:rPr>
                <w:color w:val="auto"/>
                <w:sz w:val="18"/>
                <w:szCs w:val="18"/>
                <w:lang w:bidi="ar"/>
              </w:rPr>
              <w:br/>
              <w:t>7.0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41F1317" w14:textId="77777777" w:rsidR="00EB0363" w:rsidRDefault="00EE623F">
            <w:pPr>
              <w:jc w:val="center"/>
              <w:textAlignment w:val="center"/>
              <w:rPr>
                <w:color w:val="auto"/>
                <w:kern w:val="2"/>
                <w:sz w:val="18"/>
                <w:szCs w:val="18"/>
              </w:rPr>
            </w:pPr>
            <w:r>
              <w:rPr>
                <w:color w:val="auto"/>
                <w:sz w:val="18"/>
                <w:szCs w:val="18"/>
                <w:lang w:bidi="ar"/>
              </w:rPr>
              <w:t>21.1</w:t>
            </w:r>
            <w:r>
              <w:rPr>
                <w:color w:val="auto"/>
                <w:sz w:val="18"/>
                <w:szCs w:val="18"/>
                <w:lang w:bidi="ar"/>
              </w:rPr>
              <w:br/>
              <w:t>15.0</w:t>
            </w:r>
            <w:r>
              <w:rPr>
                <w:color w:val="auto"/>
                <w:sz w:val="18"/>
                <w:szCs w:val="18"/>
                <w:lang w:bidi="ar"/>
              </w:rPr>
              <w:br/>
              <w:t>11.5</w:t>
            </w:r>
            <w:r>
              <w:rPr>
                <w:color w:val="auto"/>
                <w:sz w:val="18"/>
                <w:szCs w:val="18"/>
                <w:lang w:bidi="ar"/>
              </w:rPr>
              <w:br/>
              <w:t>8.4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72C1BD1" w14:textId="77777777" w:rsidR="00EB0363" w:rsidRDefault="00EE623F">
            <w:pPr>
              <w:jc w:val="center"/>
              <w:textAlignment w:val="center"/>
              <w:rPr>
                <w:color w:val="auto"/>
                <w:kern w:val="2"/>
                <w:sz w:val="18"/>
                <w:szCs w:val="18"/>
              </w:rPr>
            </w:pPr>
            <w:r>
              <w:rPr>
                <w:color w:val="auto"/>
                <w:sz w:val="18"/>
                <w:szCs w:val="18"/>
                <w:lang w:bidi="ar"/>
              </w:rPr>
              <w:t>22.2</w:t>
            </w:r>
            <w:r>
              <w:rPr>
                <w:color w:val="auto"/>
                <w:sz w:val="18"/>
                <w:szCs w:val="18"/>
                <w:lang w:bidi="ar"/>
              </w:rPr>
              <w:br/>
              <w:t>17.0</w:t>
            </w:r>
            <w:r>
              <w:rPr>
                <w:color w:val="auto"/>
                <w:sz w:val="18"/>
                <w:szCs w:val="18"/>
                <w:lang w:bidi="ar"/>
              </w:rPr>
              <w:br/>
              <w:t>13.7</w:t>
            </w:r>
            <w:r>
              <w:rPr>
                <w:color w:val="auto"/>
                <w:sz w:val="18"/>
                <w:szCs w:val="18"/>
                <w:lang w:bidi="ar"/>
              </w:rPr>
              <w:br/>
              <w:t>9.8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233FF2F" w14:textId="77777777" w:rsidR="00EB0363" w:rsidRDefault="00EE623F">
            <w:pPr>
              <w:jc w:val="center"/>
              <w:textAlignment w:val="center"/>
              <w:rPr>
                <w:color w:val="auto"/>
                <w:kern w:val="2"/>
                <w:sz w:val="18"/>
                <w:szCs w:val="18"/>
              </w:rPr>
            </w:pPr>
            <w:r>
              <w:rPr>
                <w:color w:val="auto"/>
                <w:sz w:val="18"/>
                <w:szCs w:val="18"/>
                <w:lang w:bidi="ar"/>
              </w:rPr>
              <w:t>20.0</w:t>
            </w:r>
            <w:r>
              <w:rPr>
                <w:color w:val="auto"/>
                <w:sz w:val="18"/>
                <w:szCs w:val="18"/>
                <w:lang w:bidi="ar"/>
              </w:rPr>
              <w:br/>
              <w:t>17.1</w:t>
            </w:r>
            <w:r>
              <w:rPr>
                <w:color w:val="auto"/>
                <w:sz w:val="18"/>
                <w:szCs w:val="18"/>
                <w:lang w:bidi="ar"/>
              </w:rPr>
              <w:br/>
              <w:t>14.8</w:t>
            </w:r>
            <w:r>
              <w:rPr>
                <w:color w:val="auto"/>
                <w:sz w:val="18"/>
                <w:szCs w:val="18"/>
                <w:lang w:bidi="ar"/>
              </w:rPr>
              <w:br/>
              <w:t>11.0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FD19B3F" w14:textId="77777777" w:rsidR="00EB0363" w:rsidRDefault="00EE623F">
            <w:pPr>
              <w:jc w:val="center"/>
              <w:textAlignment w:val="center"/>
              <w:rPr>
                <w:color w:val="auto"/>
                <w:kern w:val="2"/>
                <w:sz w:val="18"/>
                <w:szCs w:val="18"/>
              </w:rPr>
            </w:pPr>
            <w:r>
              <w:rPr>
                <w:color w:val="auto"/>
                <w:sz w:val="18"/>
                <w:szCs w:val="18"/>
                <w:lang w:bidi="ar"/>
              </w:rPr>
              <w:t>15.9</w:t>
            </w:r>
            <w:r>
              <w:rPr>
                <w:color w:val="auto"/>
                <w:sz w:val="18"/>
                <w:szCs w:val="18"/>
                <w:lang w:bidi="ar"/>
              </w:rPr>
              <w:br/>
              <w:t>15.4</w:t>
            </w:r>
            <w:r>
              <w:rPr>
                <w:color w:val="auto"/>
                <w:sz w:val="18"/>
                <w:szCs w:val="18"/>
                <w:lang w:bidi="ar"/>
              </w:rPr>
              <w:br/>
              <w:t>14.4</w:t>
            </w:r>
            <w:r>
              <w:rPr>
                <w:color w:val="auto"/>
                <w:sz w:val="18"/>
                <w:szCs w:val="18"/>
                <w:lang w:bidi="ar"/>
              </w:rPr>
              <w:br/>
              <w:t>11.7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73D8C51" w14:textId="77777777" w:rsidR="00EB0363" w:rsidRDefault="00EE623F">
            <w:pPr>
              <w:jc w:val="center"/>
              <w:textAlignment w:val="center"/>
              <w:rPr>
                <w:color w:val="auto"/>
                <w:kern w:val="2"/>
                <w:sz w:val="18"/>
                <w:szCs w:val="18"/>
              </w:rPr>
            </w:pPr>
            <w:r>
              <w:rPr>
                <w:color w:val="auto"/>
                <w:sz w:val="18"/>
                <w:szCs w:val="18"/>
                <w:lang w:bidi="ar"/>
              </w:rPr>
              <w:t>8.6</w:t>
            </w:r>
            <w:r>
              <w:rPr>
                <w:color w:val="auto"/>
                <w:sz w:val="18"/>
                <w:szCs w:val="18"/>
                <w:lang w:bidi="ar"/>
              </w:rPr>
              <w:br/>
              <w:t>12.0</w:t>
            </w:r>
            <w:r>
              <w:rPr>
                <w:color w:val="auto"/>
                <w:sz w:val="18"/>
                <w:szCs w:val="18"/>
                <w:lang w:bidi="ar"/>
              </w:rPr>
              <w:br/>
              <w:t>12.8</w:t>
            </w:r>
            <w:r>
              <w:rPr>
                <w:color w:val="auto"/>
                <w:sz w:val="18"/>
                <w:szCs w:val="18"/>
                <w:lang w:bidi="ar"/>
              </w:rPr>
              <w:br/>
              <w:t>11.7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F3CBD65" w14:textId="77777777" w:rsidR="00EB0363" w:rsidRDefault="00EE623F">
            <w:pPr>
              <w:jc w:val="center"/>
              <w:textAlignment w:val="center"/>
              <w:rPr>
                <w:color w:val="auto"/>
                <w:kern w:val="2"/>
                <w:sz w:val="18"/>
                <w:szCs w:val="18"/>
              </w:rPr>
            </w:pPr>
            <w:r>
              <w:rPr>
                <w:color w:val="auto"/>
                <w:sz w:val="18"/>
                <w:szCs w:val="18"/>
                <w:lang w:bidi="ar"/>
              </w:rPr>
              <w:t>0.6</w:t>
            </w:r>
            <w:r>
              <w:rPr>
                <w:color w:val="auto"/>
                <w:sz w:val="18"/>
                <w:szCs w:val="18"/>
                <w:lang w:bidi="ar"/>
              </w:rPr>
              <w:br/>
              <w:t>6.8</w:t>
            </w:r>
            <w:r>
              <w:rPr>
                <w:color w:val="auto"/>
                <w:sz w:val="18"/>
                <w:szCs w:val="18"/>
                <w:lang w:bidi="ar"/>
              </w:rPr>
              <w:br/>
              <w:t>9.7</w:t>
            </w:r>
            <w:r>
              <w:rPr>
                <w:color w:val="auto"/>
                <w:sz w:val="18"/>
                <w:szCs w:val="18"/>
                <w:lang w:bidi="ar"/>
              </w:rPr>
              <w:br/>
              <w:t>11.0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83A877C" w14:textId="77777777" w:rsidR="00EB0363" w:rsidRDefault="00EE623F">
            <w:pPr>
              <w:jc w:val="center"/>
              <w:textAlignment w:val="center"/>
              <w:rPr>
                <w:color w:val="auto"/>
                <w:kern w:val="2"/>
                <w:sz w:val="18"/>
                <w:szCs w:val="18"/>
              </w:rPr>
            </w:pPr>
            <w:r>
              <w:rPr>
                <w:color w:val="auto"/>
                <w:sz w:val="18"/>
                <w:szCs w:val="18"/>
                <w:lang w:bidi="ar"/>
              </w:rPr>
              <w:t>-5.8</w:t>
            </w:r>
            <w:r>
              <w:rPr>
                <w:color w:val="auto"/>
                <w:sz w:val="18"/>
                <w:szCs w:val="18"/>
                <w:lang w:bidi="ar"/>
              </w:rPr>
              <w:br/>
              <w:t>2.5</w:t>
            </w:r>
            <w:r>
              <w:rPr>
                <w:color w:val="auto"/>
                <w:sz w:val="18"/>
                <w:szCs w:val="18"/>
                <w:lang w:bidi="ar"/>
              </w:rPr>
              <w:br/>
              <w:t>6.3</w:t>
            </w:r>
            <w:r>
              <w:rPr>
                <w:color w:val="auto"/>
                <w:sz w:val="18"/>
                <w:szCs w:val="18"/>
                <w:lang w:bidi="ar"/>
              </w:rPr>
              <w:br/>
              <w:t>9.7</w:t>
            </w:r>
          </w:p>
        </w:tc>
      </w:tr>
      <w:tr w:rsidR="00EB0363" w14:paraId="07FAD2AD"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420E80" w14:textId="77777777" w:rsidR="00EB0363" w:rsidRDefault="00EE623F">
            <w:pPr>
              <w:jc w:val="center"/>
              <w:textAlignment w:val="center"/>
              <w:rPr>
                <w:color w:val="auto"/>
                <w:kern w:val="2"/>
                <w:sz w:val="18"/>
                <w:szCs w:val="18"/>
              </w:rPr>
            </w:pPr>
            <w:r>
              <w:rPr>
                <w:rStyle w:val="15"/>
                <w:rFonts w:hint="default"/>
                <w:color w:val="auto"/>
                <w:kern w:val="2"/>
                <w:lang w:bidi="ar"/>
              </w:rPr>
              <w:lastRenderedPageBreak/>
              <w:t>兰州</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53315F3"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3DDCFC4" w14:textId="77777777" w:rsidR="00EB0363" w:rsidRDefault="00EE623F">
            <w:pPr>
              <w:jc w:val="center"/>
              <w:textAlignment w:val="center"/>
              <w:rPr>
                <w:color w:val="auto"/>
                <w:kern w:val="2"/>
                <w:sz w:val="18"/>
                <w:szCs w:val="18"/>
              </w:rPr>
            </w:pPr>
            <w:r>
              <w:rPr>
                <w:color w:val="auto"/>
                <w:sz w:val="18"/>
                <w:szCs w:val="18"/>
                <w:lang w:bidi="ar"/>
              </w:rPr>
              <w:t>-7.4</w:t>
            </w:r>
            <w:r>
              <w:rPr>
                <w:color w:val="auto"/>
                <w:sz w:val="18"/>
                <w:szCs w:val="18"/>
                <w:lang w:bidi="ar"/>
              </w:rPr>
              <w:br/>
              <w:t>1.4</w:t>
            </w:r>
            <w:r>
              <w:rPr>
                <w:color w:val="auto"/>
                <w:sz w:val="18"/>
                <w:szCs w:val="18"/>
                <w:lang w:bidi="ar"/>
              </w:rPr>
              <w:br/>
              <w:t>6.2</w:t>
            </w:r>
            <w:r>
              <w:rPr>
                <w:color w:val="auto"/>
                <w:sz w:val="18"/>
                <w:szCs w:val="18"/>
                <w:lang w:bidi="ar"/>
              </w:rPr>
              <w:br/>
              <w:t>10.7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F78466D" w14:textId="77777777" w:rsidR="00EB0363" w:rsidRDefault="00EE623F">
            <w:pPr>
              <w:jc w:val="center"/>
              <w:textAlignment w:val="center"/>
              <w:rPr>
                <w:color w:val="auto"/>
                <w:kern w:val="2"/>
                <w:sz w:val="18"/>
                <w:szCs w:val="18"/>
              </w:rPr>
            </w:pPr>
            <w:r>
              <w:rPr>
                <w:color w:val="auto"/>
                <w:sz w:val="18"/>
                <w:szCs w:val="18"/>
                <w:lang w:bidi="ar"/>
              </w:rPr>
              <w:t>-1.0</w:t>
            </w:r>
            <w:r>
              <w:rPr>
                <w:color w:val="auto"/>
                <w:sz w:val="18"/>
                <w:szCs w:val="18"/>
                <w:lang w:bidi="ar"/>
              </w:rPr>
              <w:br/>
              <w:t>-0.7</w:t>
            </w:r>
            <w:r>
              <w:rPr>
                <w:color w:val="auto"/>
                <w:sz w:val="18"/>
                <w:szCs w:val="18"/>
                <w:lang w:bidi="ar"/>
              </w:rPr>
              <w:br/>
              <w:t>4.6</w:t>
            </w:r>
            <w:r>
              <w:rPr>
                <w:color w:val="auto"/>
                <w:sz w:val="18"/>
                <w:szCs w:val="18"/>
                <w:lang w:bidi="ar"/>
              </w:rPr>
              <w:br/>
              <w:t>9.2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432B496" w14:textId="77777777" w:rsidR="00EB0363" w:rsidRDefault="00EE623F">
            <w:pPr>
              <w:jc w:val="center"/>
              <w:textAlignment w:val="center"/>
              <w:rPr>
                <w:color w:val="auto"/>
                <w:kern w:val="2"/>
                <w:sz w:val="18"/>
                <w:szCs w:val="18"/>
              </w:rPr>
            </w:pPr>
            <w:r>
              <w:rPr>
                <w:color w:val="auto"/>
                <w:sz w:val="18"/>
                <w:szCs w:val="18"/>
                <w:lang w:bidi="ar"/>
              </w:rPr>
              <w:t>7.9</w:t>
            </w:r>
            <w:r>
              <w:rPr>
                <w:color w:val="auto"/>
                <w:sz w:val="18"/>
                <w:szCs w:val="18"/>
                <w:lang w:bidi="ar"/>
              </w:rPr>
              <w:br/>
              <w:t>4.4</w:t>
            </w:r>
            <w:r>
              <w:rPr>
                <w:color w:val="auto"/>
                <w:sz w:val="18"/>
                <w:szCs w:val="18"/>
                <w:lang w:bidi="ar"/>
              </w:rPr>
              <w:br/>
              <w:t>5.1</w:t>
            </w:r>
            <w:r>
              <w:rPr>
                <w:color w:val="auto"/>
                <w:sz w:val="18"/>
                <w:szCs w:val="18"/>
                <w:lang w:bidi="ar"/>
              </w:rPr>
              <w:br/>
              <w:t>8.3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846DB66" w14:textId="77777777" w:rsidR="00EB0363" w:rsidRDefault="00EE623F">
            <w:pPr>
              <w:jc w:val="center"/>
              <w:textAlignment w:val="center"/>
              <w:rPr>
                <w:color w:val="auto"/>
                <w:kern w:val="2"/>
                <w:sz w:val="18"/>
                <w:szCs w:val="18"/>
              </w:rPr>
            </w:pPr>
            <w:r>
              <w:rPr>
                <w:color w:val="auto"/>
                <w:sz w:val="18"/>
                <w:szCs w:val="18"/>
                <w:lang w:bidi="ar"/>
              </w:rPr>
              <w:t>16.3</w:t>
            </w:r>
            <w:r>
              <w:rPr>
                <w:color w:val="auto"/>
                <w:sz w:val="18"/>
                <w:szCs w:val="18"/>
                <w:lang w:bidi="ar"/>
              </w:rPr>
              <w:br/>
              <w:t>10.6</w:t>
            </w:r>
            <w:r>
              <w:rPr>
                <w:color w:val="auto"/>
                <w:sz w:val="18"/>
                <w:szCs w:val="18"/>
                <w:lang w:bidi="ar"/>
              </w:rPr>
              <w:br/>
              <w:t>8.4</w:t>
            </w:r>
            <w:r>
              <w:rPr>
                <w:color w:val="auto"/>
                <w:sz w:val="18"/>
                <w:szCs w:val="18"/>
                <w:lang w:bidi="ar"/>
              </w:rPr>
              <w:br/>
              <w:t>8.5</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15BAA1A" w14:textId="77777777" w:rsidR="00EB0363" w:rsidRDefault="00EE623F">
            <w:pPr>
              <w:jc w:val="center"/>
              <w:textAlignment w:val="center"/>
              <w:rPr>
                <w:color w:val="auto"/>
                <w:kern w:val="2"/>
                <w:sz w:val="18"/>
                <w:szCs w:val="18"/>
              </w:rPr>
            </w:pPr>
            <w:r>
              <w:rPr>
                <w:color w:val="auto"/>
                <w:sz w:val="18"/>
                <w:szCs w:val="18"/>
                <w:lang w:bidi="ar"/>
              </w:rPr>
              <w:t>20.5</w:t>
            </w:r>
            <w:r>
              <w:rPr>
                <w:color w:val="auto"/>
                <w:sz w:val="18"/>
                <w:szCs w:val="18"/>
                <w:lang w:bidi="ar"/>
              </w:rPr>
              <w:br/>
              <w:t>14.4</w:t>
            </w:r>
            <w:r>
              <w:rPr>
                <w:color w:val="auto"/>
                <w:sz w:val="18"/>
                <w:szCs w:val="18"/>
                <w:lang w:bidi="ar"/>
              </w:rPr>
              <w:br/>
              <w:t>11.4</w:t>
            </w:r>
            <w:r>
              <w:rPr>
                <w:color w:val="auto"/>
                <w:sz w:val="18"/>
                <w:szCs w:val="18"/>
                <w:lang w:bidi="ar"/>
              </w:rPr>
              <w:br/>
              <w:t>9.7</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4997D51" w14:textId="77777777" w:rsidR="00EB0363" w:rsidRDefault="00EE623F">
            <w:pPr>
              <w:jc w:val="center"/>
              <w:textAlignment w:val="center"/>
              <w:rPr>
                <w:color w:val="auto"/>
                <w:kern w:val="2"/>
                <w:sz w:val="18"/>
                <w:szCs w:val="18"/>
              </w:rPr>
            </w:pPr>
            <w:r>
              <w:rPr>
                <w:color w:val="auto"/>
                <w:sz w:val="18"/>
                <w:szCs w:val="18"/>
                <w:lang w:bidi="ar"/>
              </w:rPr>
              <w:t>25.7</w:t>
            </w:r>
            <w:r>
              <w:rPr>
                <w:color w:val="auto"/>
                <w:sz w:val="18"/>
                <w:szCs w:val="18"/>
                <w:lang w:bidi="ar"/>
              </w:rPr>
              <w:br/>
              <w:t>18.1</w:t>
            </w:r>
            <w:r>
              <w:rPr>
                <w:color w:val="auto"/>
                <w:sz w:val="18"/>
                <w:szCs w:val="18"/>
                <w:lang w:bidi="ar"/>
              </w:rPr>
              <w:br/>
              <w:t>14.0</w:t>
            </w:r>
            <w:r>
              <w:rPr>
                <w:color w:val="auto"/>
                <w:sz w:val="18"/>
                <w:szCs w:val="18"/>
                <w:lang w:bidi="ar"/>
              </w:rPr>
              <w:br/>
              <w:t>11.0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F69460C" w14:textId="77777777" w:rsidR="00EB0363" w:rsidRDefault="00EE623F">
            <w:pPr>
              <w:jc w:val="center"/>
              <w:textAlignment w:val="center"/>
              <w:rPr>
                <w:color w:val="auto"/>
                <w:kern w:val="2"/>
                <w:sz w:val="18"/>
                <w:szCs w:val="18"/>
              </w:rPr>
            </w:pPr>
            <w:r>
              <w:rPr>
                <w:color w:val="auto"/>
                <w:sz w:val="18"/>
                <w:szCs w:val="18"/>
                <w:lang w:bidi="ar"/>
              </w:rPr>
              <w:t>27.3</w:t>
            </w:r>
            <w:r>
              <w:rPr>
                <w:color w:val="auto"/>
                <w:sz w:val="18"/>
                <w:szCs w:val="18"/>
                <w:lang w:bidi="ar"/>
              </w:rPr>
              <w:br/>
              <w:t>20.9</w:t>
            </w:r>
            <w:r>
              <w:rPr>
                <w:color w:val="auto"/>
                <w:sz w:val="18"/>
                <w:szCs w:val="18"/>
                <w:lang w:bidi="ar"/>
              </w:rPr>
              <w:br/>
              <w:t>16.5</w:t>
            </w:r>
            <w:r>
              <w:rPr>
                <w:color w:val="auto"/>
                <w:sz w:val="18"/>
                <w:szCs w:val="18"/>
                <w:lang w:bidi="ar"/>
              </w:rPr>
              <w:br/>
              <w:t>12.3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4B107FB" w14:textId="77777777" w:rsidR="00EB0363" w:rsidRDefault="00EE623F">
            <w:pPr>
              <w:jc w:val="center"/>
              <w:textAlignment w:val="center"/>
              <w:rPr>
                <w:color w:val="auto"/>
                <w:kern w:val="2"/>
                <w:sz w:val="18"/>
                <w:szCs w:val="18"/>
              </w:rPr>
            </w:pPr>
            <w:r>
              <w:rPr>
                <w:color w:val="auto"/>
                <w:sz w:val="18"/>
                <w:szCs w:val="18"/>
                <w:lang w:bidi="ar"/>
              </w:rPr>
              <w:t>24.3</w:t>
            </w:r>
            <w:r>
              <w:rPr>
                <w:color w:val="auto"/>
                <w:sz w:val="18"/>
                <w:szCs w:val="18"/>
                <w:lang w:bidi="ar"/>
              </w:rPr>
              <w:br/>
              <w:t>21.1</w:t>
            </w:r>
            <w:r>
              <w:rPr>
                <w:color w:val="auto"/>
                <w:sz w:val="18"/>
                <w:szCs w:val="18"/>
                <w:lang w:bidi="ar"/>
              </w:rPr>
              <w:br/>
              <w:t>17.9</w:t>
            </w:r>
            <w:r>
              <w:rPr>
                <w:color w:val="auto"/>
                <w:sz w:val="18"/>
                <w:szCs w:val="18"/>
                <w:lang w:bidi="ar"/>
              </w:rPr>
              <w:br/>
              <w:t>13.8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68C2F47" w14:textId="77777777" w:rsidR="00EB0363" w:rsidRDefault="00EE623F">
            <w:pPr>
              <w:jc w:val="center"/>
              <w:textAlignment w:val="center"/>
              <w:rPr>
                <w:color w:val="auto"/>
                <w:kern w:val="2"/>
                <w:sz w:val="18"/>
                <w:szCs w:val="18"/>
              </w:rPr>
            </w:pPr>
            <w:r>
              <w:rPr>
                <w:color w:val="auto"/>
                <w:sz w:val="18"/>
                <w:szCs w:val="18"/>
                <w:lang w:bidi="ar"/>
              </w:rPr>
              <w:t>19.5</w:t>
            </w:r>
            <w:r>
              <w:rPr>
                <w:color w:val="auto"/>
                <w:sz w:val="18"/>
                <w:szCs w:val="18"/>
                <w:lang w:bidi="ar"/>
              </w:rPr>
              <w:br/>
              <w:t>19.1</w:t>
            </w:r>
            <w:r>
              <w:rPr>
                <w:color w:val="auto"/>
                <w:sz w:val="18"/>
                <w:szCs w:val="18"/>
                <w:lang w:bidi="ar"/>
              </w:rPr>
              <w:br/>
              <w:t>17.6</w:t>
            </w:r>
            <w:r>
              <w:rPr>
                <w:color w:val="auto"/>
                <w:sz w:val="18"/>
                <w:szCs w:val="18"/>
                <w:lang w:bidi="ar"/>
              </w:rPr>
              <w:br/>
              <w:t>14.6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AFEA3D1" w14:textId="77777777" w:rsidR="00EB0363" w:rsidRDefault="00EE623F">
            <w:pPr>
              <w:jc w:val="center"/>
              <w:textAlignment w:val="center"/>
              <w:rPr>
                <w:color w:val="auto"/>
                <w:kern w:val="2"/>
                <w:sz w:val="18"/>
                <w:szCs w:val="18"/>
              </w:rPr>
            </w:pPr>
            <w:r>
              <w:rPr>
                <w:color w:val="auto"/>
                <w:sz w:val="18"/>
                <w:szCs w:val="18"/>
                <w:lang w:bidi="ar"/>
              </w:rPr>
              <w:t>10.8</w:t>
            </w:r>
            <w:r>
              <w:rPr>
                <w:color w:val="auto"/>
                <w:sz w:val="18"/>
                <w:szCs w:val="18"/>
                <w:lang w:bidi="ar"/>
              </w:rPr>
              <w:br/>
              <w:t>15.1</w:t>
            </w:r>
            <w:r>
              <w:rPr>
                <w:color w:val="auto"/>
                <w:sz w:val="18"/>
                <w:szCs w:val="18"/>
                <w:lang w:bidi="ar"/>
              </w:rPr>
              <w:br/>
              <w:t>15.9</w:t>
            </w:r>
            <w:r>
              <w:rPr>
                <w:color w:val="auto"/>
                <w:sz w:val="18"/>
                <w:szCs w:val="18"/>
                <w:lang w:bidi="ar"/>
              </w:rPr>
              <w:br/>
              <w:t>14.7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5DF476A" w14:textId="77777777" w:rsidR="00EB0363" w:rsidRDefault="00EE623F">
            <w:pPr>
              <w:jc w:val="center"/>
              <w:textAlignment w:val="center"/>
              <w:rPr>
                <w:color w:val="auto"/>
                <w:kern w:val="2"/>
                <w:sz w:val="18"/>
                <w:szCs w:val="18"/>
              </w:rPr>
            </w:pPr>
            <w:r>
              <w:rPr>
                <w:color w:val="auto"/>
                <w:sz w:val="18"/>
                <w:szCs w:val="18"/>
                <w:lang w:bidi="ar"/>
              </w:rPr>
              <w:t>2.0</w:t>
            </w:r>
            <w:r>
              <w:rPr>
                <w:color w:val="auto"/>
                <w:sz w:val="18"/>
                <w:szCs w:val="18"/>
                <w:lang w:bidi="ar"/>
              </w:rPr>
              <w:br/>
              <w:t>9.4</w:t>
            </w:r>
            <w:r>
              <w:rPr>
                <w:color w:val="auto"/>
                <w:sz w:val="18"/>
                <w:szCs w:val="18"/>
                <w:lang w:bidi="ar"/>
              </w:rPr>
              <w:br/>
              <w:t>12.6</w:t>
            </w:r>
            <w:r>
              <w:rPr>
                <w:color w:val="auto"/>
                <w:sz w:val="18"/>
                <w:szCs w:val="18"/>
                <w:lang w:bidi="ar"/>
              </w:rPr>
              <w:br/>
              <w:t>13.9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1C39A14" w14:textId="77777777" w:rsidR="00EB0363" w:rsidRDefault="00EE623F">
            <w:pPr>
              <w:jc w:val="center"/>
              <w:textAlignment w:val="center"/>
              <w:rPr>
                <w:color w:val="auto"/>
                <w:kern w:val="2"/>
                <w:sz w:val="18"/>
                <w:szCs w:val="18"/>
              </w:rPr>
            </w:pPr>
            <w:r>
              <w:rPr>
                <w:color w:val="auto"/>
                <w:sz w:val="18"/>
                <w:szCs w:val="18"/>
                <w:lang w:bidi="ar"/>
              </w:rPr>
              <w:t>-6.2</w:t>
            </w:r>
            <w:r>
              <w:rPr>
                <w:color w:val="auto"/>
                <w:sz w:val="18"/>
                <w:szCs w:val="18"/>
                <w:lang w:bidi="ar"/>
              </w:rPr>
              <w:br/>
              <w:t>4.1</w:t>
            </w:r>
            <w:r>
              <w:rPr>
                <w:color w:val="auto"/>
                <w:sz w:val="18"/>
                <w:szCs w:val="18"/>
                <w:lang w:bidi="ar"/>
              </w:rPr>
              <w:br/>
              <w:t>8.9</w:t>
            </w:r>
            <w:r>
              <w:rPr>
                <w:color w:val="auto"/>
                <w:sz w:val="18"/>
                <w:szCs w:val="18"/>
                <w:lang w:bidi="ar"/>
              </w:rPr>
              <w:br/>
              <w:t>12.5</w:t>
            </w:r>
          </w:p>
        </w:tc>
      </w:tr>
      <w:tr w:rsidR="00EB0363" w14:paraId="497BB18A"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70EF6B" w14:textId="77777777" w:rsidR="00EB0363" w:rsidRDefault="00EE623F">
            <w:pPr>
              <w:jc w:val="center"/>
              <w:textAlignment w:val="center"/>
              <w:rPr>
                <w:color w:val="auto"/>
                <w:kern w:val="2"/>
                <w:sz w:val="18"/>
                <w:szCs w:val="18"/>
              </w:rPr>
            </w:pPr>
            <w:r>
              <w:rPr>
                <w:rStyle w:val="15"/>
                <w:rFonts w:hint="default"/>
                <w:color w:val="auto"/>
                <w:kern w:val="2"/>
                <w:lang w:bidi="ar"/>
              </w:rPr>
              <w:t>乌鲁</w:t>
            </w:r>
            <w:r>
              <w:rPr>
                <w:rStyle w:val="16"/>
                <w:color w:val="auto"/>
                <w:kern w:val="2"/>
                <w:lang w:bidi="ar"/>
              </w:rPr>
              <w:br/>
            </w:r>
            <w:r>
              <w:rPr>
                <w:rStyle w:val="15"/>
                <w:rFonts w:hint="default"/>
                <w:color w:val="auto"/>
                <w:kern w:val="2"/>
                <w:lang w:bidi="ar"/>
              </w:rPr>
              <w:t>木齐</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39DBB07"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51CEF9B" w14:textId="77777777" w:rsidR="00EB0363" w:rsidRDefault="00EE623F">
            <w:pPr>
              <w:jc w:val="center"/>
              <w:textAlignment w:val="center"/>
              <w:rPr>
                <w:color w:val="auto"/>
                <w:kern w:val="2"/>
                <w:sz w:val="18"/>
                <w:szCs w:val="18"/>
              </w:rPr>
            </w:pPr>
            <w:r>
              <w:rPr>
                <w:color w:val="auto"/>
                <w:sz w:val="18"/>
                <w:szCs w:val="18"/>
                <w:lang w:bidi="ar"/>
              </w:rPr>
              <w:t>-18.3</w:t>
            </w:r>
            <w:r>
              <w:rPr>
                <w:color w:val="auto"/>
                <w:sz w:val="18"/>
                <w:szCs w:val="18"/>
                <w:lang w:bidi="ar"/>
              </w:rPr>
              <w:br/>
              <w:t>-0.1</w:t>
            </w:r>
            <w:r>
              <w:rPr>
                <w:color w:val="auto"/>
                <w:sz w:val="18"/>
                <w:szCs w:val="18"/>
                <w:lang w:bidi="ar"/>
              </w:rPr>
              <w:br/>
              <w:t>4.6</w:t>
            </w:r>
            <w:r>
              <w:rPr>
                <w:color w:val="auto"/>
                <w:sz w:val="18"/>
                <w:szCs w:val="18"/>
                <w:lang w:bidi="ar"/>
              </w:rPr>
              <w:br/>
              <w:t>8.8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220F503" w14:textId="77777777" w:rsidR="00EB0363" w:rsidRDefault="00EE623F">
            <w:pPr>
              <w:jc w:val="center"/>
              <w:textAlignment w:val="center"/>
              <w:rPr>
                <w:color w:val="auto"/>
                <w:kern w:val="2"/>
                <w:sz w:val="18"/>
                <w:szCs w:val="18"/>
              </w:rPr>
            </w:pPr>
            <w:r>
              <w:rPr>
                <w:color w:val="auto"/>
                <w:sz w:val="18"/>
                <w:szCs w:val="18"/>
                <w:lang w:bidi="ar"/>
              </w:rPr>
              <w:t>-12.7</w:t>
            </w:r>
            <w:r>
              <w:rPr>
                <w:color w:val="auto"/>
                <w:sz w:val="18"/>
                <w:szCs w:val="18"/>
                <w:lang w:bidi="ar"/>
              </w:rPr>
              <w:br/>
              <w:t>-0.7</w:t>
            </w:r>
            <w:r>
              <w:rPr>
                <w:color w:val="auto"/>
                <w:sz w:val="18"/>
                <w:szCs w:val="18"/>
                <w:lang w:bidi="ar"/>
              </w:rPr>
              <w:br/>
              <w:t>3.2</w:t>
            </w:r>
            <w:r>
              <w:rPr>
                <w:color w:val="auto"/>
                <w:sz w:val="18"/>
                <w:szCs w:val="18"/>
                <w:lang w:bidi="ar"/>
              </w:rPr>
              <w:br/>
              <w:t>7.3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564368D" w14:textId="77777777" w:rsidR="00EB0363" w:rsidRDefault="00EE623F">
            <w:pPr>
              <w:jc w:val="center"/>
              <w:textAlignment w:val="center"/>
              <w:rPr>
                <w:color w:val="auto"/>
                <w:kern w:val="2"/>
                <w:sz w:val="18"/>
                <w:szCs w:val="18"/>
              </w:rPr>
            </w:pPr>
            <w:r>
              <w:rPr>
                <w:color w:val="auto"/>
                <w:sz w:val="18"/>
                <w:szCs w:val="18"/>
                <w:lang w:bidi="ar"/>
              </w:rPr>
              <w:t>-3.0</w:t>
            </w:r>
            <w:r>
              <w:rPr>
                <w:color w:val="auto"/>
                <w:sz w:val="18"/>
                <w:szCs w:val="18"/>
                <w:lang w:bidi="ar"/>
              </w:rPr>
              <w:br/>
              <w:t>0.4</w:t>
            </w:r>
            <w:r>
              <w:rPr>
                <w:color w:val="auto"/>
                <w:sz w:val="18"/>
                <w:szCs w:val="18"/>
                <w:lang w:bidi="ar"/>
              </w:rPr>
              <w:br/>
              <w:t>2.7</w:t>
            </w:r>
            <w:r>
              <w:rPr>
                <w:color w:val="auto"/>
                <w:sz w:val="18"/>
                <w:szCs w:val="18"/>
                <w:lang w:bidi="ar"/>
              </w:rPr>
              <w:br/>
              <w:t>6.1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08D9D7B" w14:textId="77777777" w:rsidR="00EB0363" w:rsidRDefault="00EE623F">
            <w:pPr>
              <w:jc w:val="center"/>
              <w:textAlignment w:val="center"/>
              <w:rPr>
                <w:color w:val="auto"/>
                <w:kern w:val="2"/>
                <w:sz w:val="18"/>
                <w:szCs w:val="18"/>
              </w:rPr>
            </w:pPr>
            <w:r>
              <w:rPr>
                <w:color w:val="auto"/>
                <w:sz w:val="18"/>
                <w:szCs w:val="18"/>
                <w:lang w:bidi="ar"/>
              </w:rPr>
              <w:t>10.4</w:t>
            </w:r>
            <w:r>
              <w:rPr>
                <w:color w:val="auto"/>
                <w:sz w:val="18"/>
                <w:szCs w:val="18"/>
                <w:lang w:bidi="ar"/>
              </w:rPr>
              <w:br/>
              <w:t>5.0</w:t>
            </w:r>
            <w:r>
              <w:rPr>
                <w:color w:val="auto"/>
                <w:sz w:val="18"/>
                <w:szCs w:val="18"/>
                <w:lang w:bidi="ar"/>
              </w:rPr>
              <w:br/>
              <w:t>4.3</w:t>
            </w:r>
            <w:r>
              <w:rPr>
                <w:color w:val="auto"/>
                <w:sz w:val="18"/>
                <w:szCs w:val="18"/>
                <w:lang w:bidi="ar"/>
              </w:rPr>
              <w:br/>
              <w:t>5.6</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63DF64DA" w14:textId="77777777" w:rsidR="00EB0363" w:rsidRDefault="00EE623F">
            <w:pPr>
              <w:jc w:val="center"/>
              <w:textAlignment w:val="center"/>
              <w:rPr>
                <w:color w:val="auto"/>
                <w:kern w:val="2"/>
                <w:sz w:val="18"/>
                <w:szCs w:val="18"/>
              </w:rPr>
            </w:pPr>
            <w:r>
              <w:rPr>
                <w:color w:val="auto"/>
                <w:sz w:val="18"/>
                <w:szCs w:val="18"/>
                <w:lang w:bidi="ar"/>
              </w:rPr>
              <w:t>17.5</w:t>
            </w:r>
            <w:r>
              <w:rPr>
                <w:color w:val="auto"/>
                <w:sz w:val="18"/>
                <w:szCs w:val="18"/>
                <w:lang w:bidi="ar"/>
              </w:rPr>
              <w:br/>
              <w:t>10.5</w:t>
            </w:r>
            <w:r>
              <w:rPr>
                <w:color w:val="auto"/>
                <w:sz w:val="18"/>
                <w:szCs w:val="18"/>
                <w:lang w:bidi="ar"/>
              </w:rPr>
              <w:br/>
              <w:t>7.6</w:t>
            </w:r>
            <w:r>
              <w:rPr>
                <w:color w:val="auto"/>
                <w:sz w:val="18"/>
                <w:szCs w:val="18"/>
                <w:lang w:bidi="ar"/>
              </w:rPr>
              <w:br/>
              <w:t>6.4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0C2CF1FD" w14:textId="77777777" w:rsidR="00EB0363" w:rsidRDefault="00EE623F">
            <w:pPr>
              <w:jc w:val="center"/>
              <w:textAlignment w:val="center"/>
              <w:rPr>
                <w:color w:val="auto"/>
                <w:kern w:val="2"/>
                <w:sz w:val="18"/>
                <w:szCs w:val="18"/>
              </w:rPr>
            </w:pPr>
            <w:r>
              <w:rPr>
                <w:color w:val="auto"/>
                <w:sz w:val="18"/>
                <w:szCs w:val="18"/>
                <w:lang w:bidi="ar"/>
              </w:rPr>
              <w:t>24.2</w:t>
            </w:r>
            <w:r>
              <w:rPr>
                <w:color w:val="auto"/>
                <w:sz w:val="18"/>
                <w:szCs w:val="18"/>
                <w:lang w:bidi="ar"/>
              </w:rPr>
              <w:br/>
              <w:t>15.2</w:t>
            </w:r>
            <w:r>
              <w:rPr>
                <w:color w:val="auto"/>
                <w:sz w:val="18"/>
                <w:szCs w:val="18"/>
                <w:lang w:bidi="ar"/>
              </w:rPr>
              <w:br/>
              <w:t>11.1</w:t>
            </w:r>
            <w:r>
              <w:rPr>
                <w:color w:val="auto"/>
                <w:sz w:val="18"/>
                <w:szCs w:val="18"/>
                <w:lang w:bidi="ar"/>
              </w:rPr>
              <w:br/>
              <w:t>7.9</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34C34E1" w14:textId="77777777" w:rsidR="00EB0363" w:rsidRDefault="00EE623F">
            <w:pPr>
              <w:jc w:val="center"/>
              <w:textAlignment w:val="center"/>
              <w:rPr>
                <w:color w:val="auto"/>
                <w:kern w:val="2"/>
                <w:sz w:val="18"/>
                <w:szCs w:val="18"/>
              </w:rPr>
            </w:pPr>
            <w:r>
              <w:rPr>
                <w:color w:val="auto"/>
                <w:sz w:val="18"/>
                <w:szCs w:val="18"/>
                <w:lang w:bidi="ar"/>
              </w:rPr>
              <w:t>27.2</w:t>
            </w:r>
            <w:r>
              <w:rPr>
                <w:color w:val="auto"/>
                <w:sz w:val="18"/>
                <w:szCs w:val="18"/>
                <w:lang w:bidi="ar"/>
              </w:rPr>
              <w:br/>
              <w:t>18.4</w:t>
            </w:r>
            <w:r>
              <w:rPr>
                <w:color w:val="auto"/>
                <w:sz w:val="18"/>
                <w:szCs w:val="18"/>
                <w:lang w:bidi="ar"/>
              </w:rPr>
              <w:br/>
              <w:t>14.0</w:t>
            </w:r>
            <w:r>
              <w:rPr>
                <w:color w:val="auto"/>
                <w:sz w:val="18"/>
                <w:szCs w:val="18"/>
                <w:lang w:bidi="ar"/>
              </w:rPr>
              <w:br/>
              <w:t>9.9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D955789" w14:textId="77777777" w:rsidR="00EB0363" w:rsidRDefault="00EE623F">
            <w:pPr>
              <w:jc w:val="center"/>
              <w:textAlignment w:val="center"/>
              <w:rPr>
                <w:color w:val="auto"/>
                <w:kern w:val="2"/>
                <w:sz w:val="18"/>
                <w:szCs w:val="18"/>
              </w:rPr>
            </w:pPr>
            <w:r>
              <w:rPr>
                <w:color w:val="auto"/>
                <w:sz w:val="18"/>
                <w:szCs w:val="18"/>
                <w:lang w:bidi="ar"/>
              </w:rPr>
              <w:t>24.8</w:t>
            </w:r>
            <w:r>
              <w:rPr>
                <w:color w:val="auto"/>
                <w:sz w:val="18"/>
                <w:szCs w:val="18"/>
                <w:lang w:bidi="ar"/>
              </w:rPr>
              <w:br/>
              <w:t>19.1</w:t>
            </w:r>
            <w:r>
              <w:rPr>
                <w:color w:val="auto"/>
                <w:sz w:val="18"/>
                <w:szCs w:val="18"/>
                <w:lang w:bidi="ar"/>
              </w:rPr>
              <w:br/>
              <w:t>16.1</w:t>
            </w:r>
            <w:r>
              <w:rPr>
                <w:color w:val="auto"/>
                <w:sz w:val="18"/>
                <w:szCs w:val="18"/>
                <w:lang w:bidi="ar"/>
              </w:rPr>
              <w:br/>
              <w:t>11.9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54BD44C" w14:textId="77777777" w:rsidR="00EB0363" w:rsidRDefault="00EE623F">
            <w:pPr>
              <w:jc w:val="center"/>
              <w:textAlignment w:val="center"/>
              <w:rPr>
                <w:color w:val="auto"/>
                <w:kern w:val="2"/>
                <w:sz w:val="18"/>
                <w:szCs w:val="18"/>
              </w:rPr>
            </w:pPr>
            <w:r>
              <w:rPr>
                <w:color w:val="auto"/>
                <w:sz w:val="18"/>
                <w:szCs w:val="18"/>
                <w:lang w:bidi="ar"/>
              </w:rPr>
              <w:t>17.9</w:t>
            </w:r>
            <w:r>
              <w:rPr>
                <w:color w:val="auto"/>
                <w:sz w:val="18"/>
                <w:szCs w:val="18"/>
                <w:lang w:bidi="ar"/>
              </w:rPr>
              <w:br/>
              <w:t>17.0</w:t>
            </w:r>
            <w:r>
              <w:rPr>
                <w:color w:val="auto"/>
                <w:sz w:val="18"/>
                <w:szCs w:val="18"/>
                <w:lang w:bidi="ar"/>
              </w:rPr>
              <w:br/>
              <w:t>16.1</w:t>
            </w:r>
            <w:r>
              <w:rPr>
                <w:color w:val="auto"/>
                <w:sz w:val="18"/>
                <w:szCs w:val="18"/>
                <w:lang w:bidi="ar"/>
              </w:rPr>
              <w:br/>
              <w:t>13.1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91C43EC" w14:textId="77777777" w:rsidR="00EB0363" w:rsidRDefault="00EE623F">
            <w:pPr>
              <w:jc w:val="center"/>
              <w:textAlignment w:val="center"/>
              <w:rPr>
                <w:color w:val="auto"/>
                <w:kern w:val="2"/>
                <w:sz w:val="18"/>
                <w:szCs w:val="18"/>
              </w:rPr>
            </w:pPr>
            <w:r>
              <w:rPr>
                <w:color w:val="auto"/>
                <w:sz w:val="18"/>
                <w:szCs w:val="18"/>
                <w:lang w:bidi="ar"/>
              </w:rPr>
              <w:t>7.7</w:t>
            </w:r>
            <w:r>
              <w:rPr>
                <w:color w:val="auto"/>
                <w:sz w:val="18"/>
                <w:szCs w:val="18"/>
                <w:lang w:bidi="ar"/>
              </w:rPr>
              <w:br/>
              <w:t>12.7</w:t>
            </w:r>
            <w:r>
              <w:rPr>
                <w:color w:val="auto"/>
                <w:sz w:val="18"/>
                <w:szCs w:val="18"/>
                <w:lang w:bidi="ar"/>
              </w:rPr>
              <w:br/>
              <w:t>14.0</w:t>
            </w:r>
            <w:r>
              <w:rPr>
                <w:color w:val="auto"/>
                <w:sz w:val="18"/>
                <w:szCs w:val="18"/>
                <w:lang w:bidi="ar"/>
              </w:rPr>
              <w:br/>
              <w:t>13.2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C66862F" w14:textId="77777777" w:rsidR="00EB0363" w:rsidRDefault="00EE623F">
            <w:pPr>
              <w:jc w:val="center"/>
              <w:textAlignment w:val="center"/>
              <w:rPr>
                <w:color w:val="auto"/>
                <w:kern w:val="2"/>
                <w:sz w:val="18"/>
                <w:szCs w:val="18"/>
              </w:rPr>
            </w:pPr>
            <w:r>
              <w:rPr>
                <w:color w:val="auto"/>
                <w:sz w:val="18"/>
                <w:szCs w:val="18"/>
                <w:lang w:bidi="ar"/>
              </w:rPr>
              <w:t>-3.8</w:t>
            </w:r>
            <w:r>
              <w:rPr>
                <w:color w:val="auto"/>
                <w:sz w:val="18"/>
                <w:szCs w:val="18"/>
                <w:lang w:bidi="ar"/>
              </w:rPr>
              <w:br/>
              <w:t>7.0</w:t>
            </w:r>
            <w:r>
              <w:rPr>
                <w:color w:val="auto"/>
                <w:sz w:val="18"/>
                <w:szCs w:val="18"/>
                <w:lang w:bidi="ar"/>
              </w:rPr>
              <w:br/>
              <w:t>10.7</w:t>
            </w:r>
            <w:r>
              <w:rPr>
                <w:color w:val="auto"/>
                <w:sz w:val="18"/>
                <w:szCs w:val="18"/>
                <w:lang w:bidi="ar"/>
              </w:rPr>
              <w:br/>
              <w:t>12.7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4367D8F" w14:textId="77777777" w:rsidR="00EB0363" w:rsidRDefault="00EE623F">
            <w:pPr>
              <w:jc w:val="center"/>
              <w:textAlignment w:val="center"/>
              <w:rPr>
                <w:color w:val="auto"/>
                <w:kern w:val="2"/>
                <w:sz w:val="18"/>
                <w:szCs w:val="18"/>
              </w:rPr>
            </w:pPr>
            <w:r>
              <w:rPr>
                <w:color w:val="auto"/>
                <w:sz w:val="18"/>
                <w:szCs w:val="18"/>
                <w:lang w:bidi="ar"/>
              </w:rPr>
              <w:t>-12.4</w:t>
            </w:r>
            <w:r>
              <w:rPr>
                <w:color w:val="auto"/>
                <w:sz w:val="18"/>
                <w:szCs w:val="18"/>
                <w:lang w:bidi="ar"/>
              </w:rPr>
              <w:br/>
              <w:t>2.8</w:t>
            </w:r>
            <w:r>
              <w:rPr>
                <w:color w:val="auto"/>
                <w:sz w:val="18"/>
                <w:szCs w:val="18"/>
                <w:lang w:bidi="ar"/>
              </w:rPr>
              <w:br/>
              <w:t>7.4</w:t>
            </w:r>
            <w:r>
              <w:rPr>
                <w:color w:val="auto"/>
                <w:sz w:val="18"/>
                <w:szCs w:val="18"/>
                <w:lang w:bidi="ar"/>
              </w:rPr>
              <w:br/>
              <w:t>1.0</w:t>
            </w:r>
          </w:p>
        </w:tc>
      </w:tr>
      <w:tr w:rsidR="00EB0363" w14:paraId="5FDBDD65"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56C5C3" w14:textId="77777777" w:rsidR="00EB0363" w:rsidRDefault="00EE623F">
            <w:pPr>
              <w:jc w:val="center"/>
              <w:textAlignment w:val="center"/>
              <w:rPr>
                <w:color w:val="auto"/>
                <w:kern w:val="2"/>
                <w:sz w:val="18"/>
                <w:szCs w:val="18"/>
              </w:rPr>
            </w:pPr>
            <w:r>
              <w:rPr>
                <w:rStyle w:val="15"/>
                <w:rFonts w:hint="default"/>
                <w:color w:val="auto"/>
                <w:kern w:val="2"/>
                <w:lang w:bidi="ar"/>
              </w:rPr>
              <w:t>济南</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0EDA063"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72EA193" w14:textId="77777777" w:rsidR="00EB0363" w:rsidRDefault="00EE623F">
            <w:pPr>
              <w:jc w:val="center"/>
              <w:textAlignment w:val="center"/>
              <w:rPr>
                <w:color w:val="auto"/>
                <w:kern w:val="2"/>
                <w:sz w:val="18"/>
                <w:szCs w:val="18"/>
              </w:rPr>
            </w:pPr>
            <w:r>
              <w:rPr>
                <w:color w:val="auto"/>
                <w:sz w:val="18"/>
                <w:szCs w:val="18"/>
                <w:lang w:bidi="ar"/>
              </w:rPr>
              <w:t>-1.8</w:t>
            </w:r>
            <w:r>
              <w:rPr>
                <w:color w:val="auto"/>
                <w:sz w:val="18"/>
                <w:szCs w:val="18"/>
                <w:lang w:bidi="ar"/>
              </w:rPr>
              <w:br/>
              <w:t>5.1</w:t>
            </w:r>
            <w:r>
              <w:rPr>
                <w:color w:val="auto"/>
                <w:sz w:val="18"/>
                <w:szCs w:val="18"/>
                <w:lang w:bidi="ar"/>
              </w:rPr>
              <w:br/>
              <w:t>10.7</w:t>
            </w:r>
            <w:r>
              <w:rPr>
                <w:color w:val="auto"/>
                <w:sz w:val="18"/>
                <w:szCs w:val="18"/>
                <w:lang w:bidi="ar"/>
              </w:rPr>
              <w:br/>
              <w:t>16.1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2F9534E" w14:textId="77777777" w:rsidR="00EB0363" w:rsidRDefault="00EE623F">
            <w:pPr>
              <w:jc w:val="center"/>
              <w:textAlignment w:val="center"/>
              <w:rPr>
                <w:color w:val="auto"/>
                <w:kern w:val="2"/>
                <w:sz w:val="18"/>
                <w:szCs w:val="18"/>
              </w:rPr>
            </w:pPr>
            <w:r>
              <w:rPr>
                <w:color w:val="auto"/>
                <w:sz w:val="18"/>
                <w:szCs w:val="18"/>
                <w:lang w:bidi="ar"/>
              </w:rPr>
              <w:t>1.5</w:t>
            </w:r>
            <w:r>
              <w:rPr>
                <w:color w:val="auto"/>
                <w:sz w:val="18"/>
                <w:szCs w:val="18"/>
                <w:lang w:bidi="ar"/>
              </w:rPr>
              <w:br/>
              <w:t>4.8</w:t>
            </w:r>
            <w:r>
              <w:rPr>
                <w:color w:val="auto"/>
                <w:sz w:val="18"/>
                <w:szCs w:val="18"/>
                <w:lang w:bidi="ar"/>
              </w:rPr>
              <w:br/>
              <w:t>9.4</w:t>
            </w:r>
            <w:r>
              <w:rPr>
                <w:color w:val="auto"/>
                <w:sz w:val="18"/>
                <w:szCs w:val="18"/>
                <w:lang w:bidi="ar"/>
              </w:rPr>
              <w:br/>
              <w:t>14.4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1FDA08C" w14:textId="77777777" w:rsidR="00EB0363" w:rsidRDefault="00EE623F">
            <w:pPr>
              <w:jc w:val="center"/>
              <w:textAlignment w:val="center"/>
              <w:rPr>
                <w:color w:val="auto"/>
                <w:kern w:val="2"/>
                <w:sz w:val="18"/>
                <w:szCs w:val="18"/>
              </w:rPr>
            </w:pPr>
            <w:r>
              <w:rPr>
                <w:color w:val="auto"/>
                <w:sz w:val="18"/>
                <w:szCs w:val="18"/>
                <w:lang w:bidi="ar"/>
              </w:rPr>
              <w:t>83</w:t>
            </w:r>
            <w:r>
              <w:rPr>
                <w:color w:val="auto"/>
                <w:sz w:val="18"/>
                <w:szCs w:val="18"/>
                <w:lang w:bidi="ar"/>
              </w:rPr>
              <w:br/>
              <w:t>7.6</w:t>
            </w:r>
            <w:r>
              <w:rPr>
                <w:color w:val="auto"/>
                <w:sz w:val="18"/>
                <w:szCs w:val="18"/>
                <w:lang w:bidi="ar"/>
              </w:rPr>
              <w:br/>
              <w:t>10.1</w:t>
            </w:r>
            <w:r>
              <w:rPr>
                <w:color w:val="auto"/>
                <w:sz w:val="18"/>
                <w:szCs w:val="18"/>
                <w:lang w:bidi="ar"/>
              </w:rPr>
              <w:br/>
              <w:t>13.5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A04B9BA" w14:textId="77777777" w:rsidR="00EB0363" w:rsidRDefault="00EE623F">
            <w:pPr>
              <w:jc w:val="center"/>
              <w:textAlignment w:val="center"/>
              <w:rPr>
                <w:color w:val="auto"/>
                <w:kern w:val="2"/>
                <w:sz w:val="18"/>
                <w:szCs w:val="18"/>
              </w:rPr>
            </w:pPr>
            <w:r>
              <w:rPr>
                <w:color w:val="auto"/>
                <w:sz w:val="18"/>
                <w:szCs w:val="18"/>
                <w:lang w:bidi="ar"/>
              </w:rPr>
              <w:t>17.7</w:t>
            </w:r>
            <w:r>
              <w:rPr>
                <w:color w:val="auto"/>
                <w:sz w:val="18"/>
                <w:szCs w:val="18"/>
                <w:lang w:bidi="ar"/>
              </w:rPr>
              <w:br/>
              <w:t>13 5</w:t>
            </w:r>
            <w:r>
              <w:rPr>
                <w:color w:val="auto"/>
                <w:sz w:val="18"/>
                <w:szCs w:val="18"/>
                <w:lang w:bidi="ar"/>
              </w:rPr>
              <w:br/>
              <w:t>12.5</w:t>
            </w:r>
            <w:r>
              <w:rPr>
                <w:color w:val="auto"/>
                <w:sz w:val="18"/>
                <w:szCs w:val="18"/>
                <w:lang w:bidi="ar"/>
              </w:rPr>
              <w:br/>
              <w:t>13.5</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2560E7C" w14:textId="77777777" w:rsidR="00EB0363" w:rsidRDefault="00EE623F">
            <w:pPr>
              <w:jc w:val="center"/>
              <w:textAlignment w:val="center"/>
              <w:rPr>
                <w:color w:val="auto"/>
                <w:kern w:val="2"/>
                <w:sz w:val="18"/>
                <w:szCs w:val="18"/>
              </w:rPr>
            </w:pPr>
            <w:r>
              <w:rPr>
                <w:color w:val="auto"/>
                <w:sz w:val="18"/>
                <w:szCs w:val="18"/>
                <w:lang w:bidi="ar"/>
              </w:rPr>
              <w:t>24.9</w:t>
            </w:r>
            <w:r>
              <w:rPr>
                <w:color w:val="auto"/>
                <w:sz w:val="18"/>
                <w:szCs w:val="18"/>
                <w:lang w:bidi="ar"/>
              </w:rPr>
              <w:br/>
              <w:t>19.0</w:t>
            </w:r>
            <w:r>
              <w:rPr>
                <w:color w:val="auto"/>
                <w:sz w:val="18"/>
                <w:szCs w:val="18"/>
                <w:lang w:bidi="ar"/>
              </w:rPr>
              <w:br/>
              <w:t>16.6</w:t>
            </w:r>
            <w:r>
              <w:rPr>
                <w:color w:val="auto"/>
                <w:sz w:val="18"/>
                <w:szCs w:val="18"/>
                <w:lang w:bidi="ar"/>
              </w:rPr>
              <w:br/>
              <w:t>14.7</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A766377" w14:textId="77777777" w:rsidR="00EB0363" w:rsidRDefault="00EE623F">
            <w:pPr>
              <w:jc w:val="center"/>
              <w:textAlignment w:val="center"/>
              <w:rPr>
                <w:color w:val="auto"/>
                <w:kern w:val="2"/>
                <w:sz w:val="18"/>
                <w:szCs w:val="18"/>
              </w:rPr>
            </w:pPr>
            <w:r>
              <w:rPr>
                <w:color w:val="auto"/>
                <w:sz w:val="18"/>
                <w:szCs w:val="18"/>
                <w:lang w:bidi="ar"/>
              </w:rPr>
              <w:t>29.5</w:t>
            </w:r>
            <w:r>
              <w:rPr>
                <w:color w:val="auto"/>
                <w:sz w:val="18"/>
                <w:szCs w:val="18"/>
                <w:lang w:bidi="ar"/>
              </w:rPr>
              <w:br/>
              <w:t>23.0</w:t>
            </w:r>
            <w:r>
              <w:rPr>
                <w:color w:val="auto"/>
                <w:sz w:val="18"/>
                <w:szCs w:val="18"/>
                <w:lang w:bidi="ar"/>
              </w:rPr>
              <w:br/>
              <w:t>20.5</w:t>
            </w:r>
            <w:r>
              <w:rPr>
                <w:color w:val="auto"/>
                <w:sz w:val="18"/>
                <w:szCs w:val="18"/>
                <w:lang w:bidi="ar"/>
              </w:rPr>
              <w:br/>
              <w:t>16.6</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0AD2C3D2" w14:textId="77777777" w:rsidR="00EB0363" w:rsidRDefault="00EE623F">
            <w:pPr>
              <w:jc w:val="center"/>
              <w:textAlignment w:val="center"/>
              <w:rPr>
                <w:color w:val="auto"/>
                <w:kern w:val="2"/>
                <w:sz w:val="18"/>
                <w:szCs w:val="18"/>
              </w:rPr>
            </w:pPr>
            <w:r>
              <w:rPr>
                <w:color w:val="auto"/>
                <w:sz w:val="18"/>
                <w:szCs w:val="18"/>
                <w:lang w:bidi="ar"/>
              </w:rPr>
              <w:t>30.3</w:t>
            </w:r>
            <w:r>
              <w:rPr>
                <w:color w:val="auto"/>
                <w:sz w:val="18"/>
                <w:szCs w:val="18"/>
                <w:lang w:bidi="ar"/>
              </w:rPr>
              <w:br/>
              <w:t>26.0</w:t>
            </w:r>
            <w:r>
              <w:rPr>
                <w:color w:val="auto"/>
                <w:sz w:val="18"/>
                <w:szCs w:val="18"/>
                <w:lang w:bidi="ar"/>
              </w:rPr>
              <w:br/>
              <w:t>22.8</w:t>
            </w:r>
            <w:r>
              <w:rPr>
                <w:color w:val="auto"/>
                <w:sz w:val="18"/>
                <w:szCs w:val="18"/>
                <w:lang w:bidi="ar"/>
              </w:rPr>
              <w:br/>
              <w:t>18.5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2AEFEDE" w14:textId="77777777" w:rsidR="00EB0363" w:rsidRDefault="00EE623F">
            <w:pPr>
              <w:jc w:val="center"/>
              <w:textAlignment w:val="center"/>
              <w:rPr>
                <w:color w:val="auto"/>
                <w:kern w:val="2"/>
                <w:sz w:val="18"/>
                <w:szCs w:val="18"/>
              </w:rPr>
            </w:pPr>
            <w:r>
              <w:rPr>
                <w:color w:val="auto"/>
                <w:sz w:val="18"/>
                <w:szCs w:val="18"/>
                <w:lang w:bidi="ar"/>
              </w:rPr>
              <w:t>28.8</w:t>
            </w:r>
            <w:r>
              <w:rPr>
                <w:color w:val="auto"/>
                <w:sz w:val="18"/>
                <w:szCs w:val="18"/>
                <w:lang w:bidi="ar"/>
              </w:rPr>
              <w:br/>
              <w:t>26.4</w:t>
            </w:r>
            <w:r>
              <w:rPr>
                <w:color w:val="auto"/>
                <w:sz w:val="18"/>
                <w:szCs w:val="18"/>
                <w:lang w:bidi="ar"/>
              </w:rPr>
              <w:br/>
              <w:t>24.5</w:t>
            </w:r>
            <w:r>
              <w:rPr>
                <w:color w:val="auto"/>
                <w:sz w:val="18"/>
                <w:szCs w:val="18"/>
                <w:lang w:bidi="ar"/>
              </w:rPr>
              <w:br/>
              <w:t>19.9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E74719A" w14:textId="77777777" w:rsidR="00EB0363" w:rsidRDefault="00EE623F">
            <w:pPr>
              <w:jc w:val="center"/>
              <w:textAlignment w:val="center"/>
              <w:rPr>
                <w:color w:val="auto"/>
                <w:kern w:val="2"/>
                <w:sz w:val="18"/>
                <w:szCs w:val="18"/>
              </w:rPr>
            </w:pPr>
            <w:r>
              <w:rPr>
                <w:color w:val="auto"/>
                <w:sz w:val="18"/>
                <w:szCs w:val="18"/>
                <w:lang w:bidi="ar"/>
              </w:rPr>
              <w:t>24.2</w:t>
            </w:r>
            <w:r>
              <w:rPr>
                <w:color w:val="auto"/>
                <w:sz w:val="18"/>
                <w:szCs w:val="18"/>
                <w:lang w:bidi="ar"/>
              </w:rPr>
              <w:br/>
              <w:t>23.9</w:t>
            </w:r>
            <w:r>
              <w:rPr>
                <w:color w:val="auto"/>
                <w:sz w:val="18"/>
                <w:szCs w:val="18"/>
                <w:lang w:bidi="ar"/>
              </w:rPr>
              <w:br/>
              <w:t>23.9</w:t>
            </w:r>
            <w:r>
              <w:rPr>
                <w:color w:val="auto"/>
                <w:sz w:val="18"/>
                <w:szCs w:val="18"/>
                <w:lang w:bidi="ar"/>
              </w:rPr>
              <w:br/>
              <w:t>20.9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436EA72" w14:textId="77777777" w:rsidR="00EB0363" w:rsidRDefault="00EE623F">
            <w:pPr>
              <w:jc w:val="center"/>
              <w:textAlignment w:val="center"/>
              <w:rPr>
                <w:color w:val="auto"/>
                <w:kern w:val="2"/>
                <w:sz w:val="18"/>
                <w:szCs w:val="18"/>
              </w:rPr>
            </w:pPr>
            <w:r>
              <w:rPr>
                <w:color w:val="auto"/>
                <w:sz w:val="18"/>
                <w:szCs w:val="18"/>
                <w:lang w:bidi="ar"/>
              </w:rPr>
              <w:t>16.6</w:t>
            </w:r>
            <w:r>
              <w:rPr>
                <w:color w:val="auto"/>
                <w:sz w:val="18"/>
                <w:szCs w:val="18"/>
                <w:lang w:bidi="ar"/>
              </w:rPr>
              <w:br/>
              <w:t>20.1</w:t>
            </w:r>
            <w:r>
              <w:rPr>
                <w:color w:val="auto"/>
                <w:sz w:val="18"/>
                <w:szCs w:val="18"/>
                <w:lang w:bidi="ar"/>
              </w:rPr>
              <w:br/>
              <w:t>21.3</w:t>
            </w:r>
            <w:r>
              <w:rPr>
                <w:color w:val="auto"/>
                <w:sz w:val="18"/>
                <w:szCs w:val="18"/>
                <w:lang w:bidi="ar"/>
              </w:rPr>
              <w:br/>
              <w:t>20.7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9CD1EE2" w14:textId="77777777" w:rsidR="00EB0363" w:rsidRDefault="00EE623F">
            <w:pPr>
              <w:jc w:val="center"/>
              <w:textAlignment w:val="center"/>
              <w:rPr>
                <w:color w:val="auto"/>
                <w:kern w:val="2"/>
                <w:sz w:val="18"/>
                <w:szCs w:val="18"/>
              </w:rPr>
            </w:pPr>
            <w:r>
              <w:rPr>
                <w:color w:val="auto"/>
                <w:sz w:val="18"/>
                <w:szCs w:val="18"/>
                <w:lang w:bidi="ar"/>
              </w:rPr>
              <w:t>7.4</w:t>
            </w:r>
            <w:r>
              <w:rPr>
                <w:color w:val="auto"/>
                <w:sz w:val="18"/>
                <w:szCs w:val="18"/>
                <w:lang w:bidi="ar"/>
              </w:rPr>
              <w:br/>
              <w:t>14.8</w:t>
            </w:r>
            <w:r>
              <w:rPr>
                <w:color w:val="auto"/>
                <w:sz w:val="18"/>
                <w:szCs w:val="18"/>
                <w:lang w:bidi="ar"/>
              </w:rPr>
              <w:br/>
              <w:t>8.3</w:t>
            </w:r>
            <w:r>
              <w:rPr>
                <w:color w:val="auto"/>
                <w:sz w:val="18"/>
                <w:szCs w:val="18"/>
                <w:lang w:bidi="ar"/>
              </w:rPr>
              <w:br/>
              <w:t>19.7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D26AD86" w14:textId="77777777" w:rsidR="00EB0363" w:rsidRDefault="00EE623F">
            <w:pPr>
              <w:jc w:val="center"/>
              <w:textAlignment w:val="center"/>
              <w:rPr>
                <w:color w:val="auto"/>
                <w:kern w:val="2"/>
                <w:sz w:val="18"/>
                <w:szCs w:val="18"/>
              </w:rPr>
            </w:pPr>
            <w:r>
              <w:rPr>
                <w:color w:val="auto"/>
                <w:sz w:val="18"/>
                <w:szCs w:val="18"/>
                <w:lang w:bidi="ar"/>
              </w:rPr>
              <w:t>0.3</w:t>
            </w:r>
            <w:r>
              <w:rPr>
                <w:color w:val="auto"/>
                <w:sz w:val="18"/>
                <w:szCs w:val="18"/>
                <w:lang w:bidi="ar"/>
              </w:rPr>
              <w:br/>
              <w:t>8.8</w:t>
            </w:r>
            <w:r>
              <w:rPr>
                <w:color w:val="auto"/>
                <w:sz w:val="18"/>
                <w:szCs w:val="18"/>
                <w:lang w:bidi="ar"/>
              </w:rPr>
              <w:br/>
              <w:t>15.2</w:t>
            </w:r>
            <w:r>
              <w:rPr>
                <w:color w:val="auto"/>
                <w:sz w:val="18"/>
                <w:szCs w:val="18"/>
                <w:lang w:bidi="ar"/>
              </w:rPr>
              <w:br/>
              <w:t>18.3</w:t>
            </w:r>
          </w:p>
        </w:tc>
      </w:tr>
      <w:tr w:rsidR="00EB0363" w14:paraId="2E4B085C"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C9653A" w14:textId="77777777" w:rsidR="00EB0363" w:rsidRDefault="00EE623F">
            <w:pPr>
              <w:jc w:val="center"/>
              <w:textAlignment w:val="center"/>
              <w:rPr>
                <w:color w:val="auto"/>
                <w:kern w:val="2"/>
                <w:sz w:val="18"/>
                <w:szCs w:val="18"/>
              </w:rPr>
            </w:pPr>
            <w:r>
              <w:rPr>
                <w:rStyle w:val="15"/>
                <w:rFonts w:hint="default"/>
                <w:color w:val="auto"/>
                <w:kern w:val="2"/>
                <w:lang w:bidi="ar"/>
              </w:rPr>
              <w:t>南京</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93D2D60"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B028467" w14:textId="77777777" w:rsidR="00EB0363" w:rsidRDefault="00EE623F">
            <w:pPr>
              <w:jc w:val="center"/>
              <w:textAlignment w:val="center"/>
              <w:rPr>
                <w:color w:val="auto"/>
                <w:kern w:val="2"/>
                <w:sz w:val="18"/>
                <w:szCs w:val="18"/>
              </w:rPr>
            </w:pPr>
            <w:r>
              <w:rPr>
                <w:color w:val="auto"/>
                <w:sz w:val="18"/>
                <w:szCs w:val="18"/>
                <w:lang w:bidi="ar"/>
              </w:rPr>
              <w:t>2.7</w:t>
            </w:r>
            <w:r>
              <w:rPr>
                <w:color w:val="auto"/>
                <w:sz w:val="18"/>
                <w:szCs w:val="18"/>
                <w:lang w:bidi="ar"/>
              </w:rPr>
              <w:br/>
              <w:t>8.8</w:t>
            </w:r>
            <w:r>
              <w:rPr>
                <w:color w:val="auto"/>
                <w:sz w:val="18"/>
                <w:szCs w:val="18"/>
                <w:lang w:bidi="ar"/>
              </w:rPr>
              <w:br/>
              <w:t>12.6</w:t>
            </w:r>
            <w:r>
              <w:rPr>
                <w:color w:val="auto"/>
                <w:sz w:val="18"/>
                <w:szCs w:val="18"/>
                <w:lang w:bidi="ar"/>
              </w:rPr>
              <w:br/>
              <w:t>16.9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A9E5D08" w14:textId="77777777" w:rsidR="00EB0363" w:rsidRDefault="00EE623F">
            <w:pPr>
              <w:jc w:val="center"/>
              <w:textAlignment w:val="center"/>
              <w:rPr>
                <w:color w:val="auto"/>
                <w:kern w:val="2"/>
                <w:sz w:val="18"/>
                <w:szCs w:val="18"/>
              </w:rPr>
            </w:pPr>
            <w:r>
              <w:rPr>
                <w:color w:val="auto"/>
                <w:sz w:val="18"/>
                <w:szCs w:val="18"/>
                <w:lang w:bidi="ar"/>
              </w:rPr>
              <w:t>4.6</w:t>
            </w:r>
            <w:r>
              <w:rPr>
                <w:color w:val="auto"/>
                <w:sz w:val="18"/>
                <w:szCs w:val="18"/>
                <w:lang w:bidi="ar"/>
              </w:rPr>
              <w:br/>
              <w:t>8.2</w:t>
            </w:r>
            <w:r>
              <w:rPr>
                <w:color w:val="auto"/>
                <w:sz w:val="18"/>
                <w:szCs w:val="18"/>
                <w:lang w:bidi="ar"/>
              </w:rPr>
              <w:br/>
              <w:t>10.8</w:t>
            </w:r>
            <w:r>
              <w:rPr>
                <w:color w:val="auto"/>
                <w:sz w:val="18"/>
                <w:szCs w:val="18"/>
                <w:lang w:bidi="ar"/>
              </w:rPr>
              <w:br/>
              <w:t>15.3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863A7D0" w14:textId="77777777" w:rsidR="00EB0363" w:rsidRDefault="00EE623F">
            <w:pPr>
              <w:jc w:val="center"/>
              <w:textAlignment w:val="center"/>
              <w:rPr>
                <w:color w:val="auto"/>
                <w:kern w:val="2"/>
                <w:sz w:val="18"/>
                <w:szCs w:val="18"/>
              </w:rPr>
            </w:pPr>
            <w:r>
              <w:rPr>
                <w:color w:val="auto"/>
                <w:sz w:val="18"/>
                <w:szCs w:val="18"/>
                <w:lang w:bidi="ar"/>
              </w:rPr>
              <w:t>10.2</w:t>
            </w:r>
            <w:r>
              <w:rPr>
                <w:color w:val="auto"/>
                <w:sz w:val="18"/>
                <w:szCs w:val="18"/>
                <w:lang w:bidi="ar"/>
              </w:rPr>
              <w:br/>
              <w:t>9.9</w:t>
            </w:r>
            <w:r>
              <w:rPr>
                <w:color w:val="auto"/>
                <w:sz w:val="18"/>
                <w:szCs w:val="18"/>
                <w:lang w:bidi="ar"/>
              </w:rPr>
              <w:br/>
              <w:t>11.0</w:t>
            </w:r>
            <w:r>
              <w:rPr>
                <w:color w:val="auto"/>
                <w:sz w:val="18"/>
                <w:szCs w:val="18"/>
                <w:lang w:bidi="ar"/>
              </w:rPr>
              <w:br/>
              <w:t>14.2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229C156" w14:textId="77777777" w:rsidR="00EB0363" w:rsidRDefault="00EE623F">
            <w:pPr>
              <w:jc w:val="center"/>
              <w:textAlignment w:val="center"/>
              <w:rPr>
                <w:color w:val="auto"/>
                <w:kern w:val="2"/>
                <w:sz w:val="18"/>
                <w:szCs w:val="18"/>
              </w:rPr>
            </w:pPr>
            <w:r>
              <w:rPr>
                <w:color w:val="auto"/>
                <w:sz w:val="18"/>
                <w:szCs w:val="18"/>
                <w:lang w:bidi="ar"/>
              </w:rPr>
              <w:t>16.2</w:t>
            </w:r>
            <w:r>
              <w:rPr>
                <w:color w:val="auto"/>
                <w:sz w:val="18"/>
                <w:szCs w:val="18"/>
                <w:lang w:bidi="ar"/>
              </w:rPr>
              <w:br/>
              <w:t>13.7</w:t>
            </w:r>
            <w:r>
              <w:rPr>
                <w:color w:val="auto"/>
                <w:sz w:val="18"/>
                <w:szCs w:val="18"/>
                <w:lang w:bidi="ar"/>
              </w:rPr>
              <w:br/>
              <w:t>12.9</w:t>
            </w:r>
            <w:r>
              <w:rPr>
                <w:color w:val="auto"/>
                <w:sz w:val="18"/>
                <w:szCs w:val="18"/>
                <w:lang w:bidi="ar"/>
              </w:rPr>
              <w:br/>
              <w:t>14.0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6EAD3F0" w14:textId="77777777" w:rsidR="00EB0363" w:rsidRDefault="00EE623F">
            <w:pPr>
              <w:jc w:val="center"/>
              <w:textAlignment w:val="center"/>
              <w:rPr>
                <w:color w:val="auto"/>
                <w:kern w:val="2"/>
                <w:sz w:val="18"/>
                <w:szCs w:val="18"/>
              </w:rPr>
            </w:pPr>
            <w:r>
              <w:rPr>
                <w:color w:val="auto"/>
                <w:sz w:val="18"/>
                <w:szCs w:val="18"/>
                <w:lang w:bidi="ar"/>
              </w:rPr>
              <w:t>21.1</w:t>
            </w:r>
            <w:r>
              <w:rPr>
                <w:color w:val="auto"/>
                <w:sz w:val="18"/>
                <w:szCs w:val="18"/>
                <w:lang w:bidi="ar"/>
              </w:rPr>
              <w:br/>
              <w:t>17.3</w:t>
            </w:r>
            <w:r>
              <w:rPr>
                <w:color w:val="auto"/>
                <w:sz w:val="18"/>
                <w:szCs w:val="18"/>
                <w:lang w:bidi="ar"/>
              </w:rPr>
              <w:br/>
              <w:t>15.5</w:t>
            </w:r>
            <w:r>
              <w:rPr>
                <w:color w:val="auto"/>
                <w:sz w:val="18"/>
                <w:szCs w:val="18"/>
                <w:lang w:bidi="ar"/>
              </w:rPr>
              <w:br/>
              <w:t>14.6</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69D173E7" w14:textId="77777777" w:rsidR="00EB0363" w:rsidRDefault="00EE623F">
            <w:pPr>
              <w:jc w:val="center"/>
              <w:textAlignment w:val="center"/>
              <w:rPr>
                <w:color w:val="auto"/>
                <w:kern w:val="2"/>
                <w:sz w:val="18"/>
                <w:szCs w:val="18"/>
              </w:rPr>
            </w:pPr>
            <w:r>
              <w:rPr>
                <w:color w:val="auto"/>
                <w:sz w:val="18"/>
                <w:szCs w:val="18"/>
                <w:lang w:bidi="ar"/>
              </w:rPr>
              <w:t>27.7</w:t>
            </w:r>
            <w:r>
              <w:rPr>
                <w:color w:val="auto"/>
                <w:sz w:val="18"/>
                <w:szCs w:val="18"/>
                <w:lang w:bidi="ar"/>
              </w:rPr>
              <w:br/>
              <w:t>21.5</w:t>
            </w:r>
            <w:r>
              <w:rPr>
                <w:color w:val="auto"/>
                <w:sz w:val="18"/>
                <w:szCs w:val="18"/>
                <w:lang w:bidi="ar"/>
              </w:rPr>
              <w:br/>
              <w:t>18.5</w:t>
            </w:r>
            <w:r>
              <w:rPr>
                <w:color w:val="auto"/>
                <w:sz w:val="18"/>
                <w:szCs w:val="18"/>
                <w:lang w:bidi="ar"/>
              </w:rPr>
              <w:br/>
              <w:t>15.7</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3585D54" w14:textId="77777777" w:rsidR="00EB0363" w:rsidRDefault="00EE623F">
            <w:pPr>
              <w:jc w:val="center"/>
              <w:textAlignment w:val="center"/>
              <w:rPr>
                <w:color w:val="auto"/>
                <w:kern w:val="2"/>
                <w:sz w:val="18"/>
                <w:szCs w:val="18"/>
              </w:rPr>
            </w:pPr>
            <w:r>
              <w:rPr>
                <w:color w:val="auto"/>
                <w:sz w:val="18"/>
                <w:szCs w:val="18"/>
                <w:lang w:bidi="ar"/>
              </w:rPr>
              <w:t>32.6</w:t>
            </w:r>
            <w:r>
              <w:rPr>
                <w:color w:val="auto"/>
                <w:sz w:val="18"/>
                <w:szCs w:val="18"/>
                <w:lang w:bidi="ar"/>
              </w:rPr>
              <w:br/>
              <w:t>25.0</w:t>
            </w:r>
            <w:r>
              <w:rPr>
                <w:color w:val="auto"/>
                <w:sz w:val="18"/>
                <w:szCs w:val="18"/>
                <w:lang w:bidi="ar"/>
              </w:rPr>
              <w:br/>
              <w:t>21.4</w:t>
            </w:r>
            <w:r>
              <w:rPr>
                <w:color w:val="auto"/>
                <w:sz w:val="18"/>
                <w:szCs w:val="18"/>
                <w:lang w:bidi="ar"/>
              </w:rPr>
              <w:br/>
              <w:t>17.2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0013563" w14:textId="77777777" w:rsidR="00EB0363" w:rsidRDefault="00EE623F">
            <w:pPr>
              <w:jc w:val="center"/>
              <w:textAlignment w:val="center"/>
              <w:rPr>
                <w:color w:val="auto"/>
                <w:kern w:val="2"/>
                <w:sz w:val="18"/>
                <w:szCs w:val="18"/>
              </w:rPr>
            </w:pPr>
            <w:r>
              <w:rPr>
                <w:color w:val="auto"/>
                <w:sz w:val="18"/>
                <w:szCs w:val="18"/>
                <w:lang w:bidi="ar"/>
              </w:rPr>
              <w:t>31.4</w:t>
            </w:r>
            <w:r>
              <w:rPr>
                <w:color w:val="auto"/>
                <w:sz w:val="18"/>
                <w:szCs w:val="18"/>
                <w:lang w:bidi="ar"/>
              </w:rPr>
              <w:br/>
              <w:t>26.7</w:t>
            </w:r>
            <w:r>
              <w:rPr>
                <w:color w:val="auto"/>
                <w:sz w:val="18"/>
                <w:szCs w:val="18"/>
                <w:lang w:bidi="ar"/>
              </w:rPr>
              <w:br/>
              <w:t>23.7</w:t>
            </w:r>
            <w:r>
              <w:rPr>
                <w:color w:val="auto"/>
                <w:sz w:val="18"/>
                <w:szCs w:val="18"/>
                <w:lang w:bidi="ar"/>
              </w:rPr>
              <w:br/>
              <w:t>18.8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969D096" w14:textId="77777777" w:rsidR="00EB0363" w:rsidRDefault="00EE623F">
            <w:pPr>
              <w:jc w:val="center"/>
              <w:textAlignment w:val="center"/>
              <w:rPr>
                <w:color w:val="auto"/>
                <w:kern w:val="2"/>
                <w:sz w:val="18"/>
                <w:szCs w:val="18"/>
              </w:rPr>
            </w:pPr>
            <w:r>
              <w:rPr>
                <w:color w:val="auto"/>
                <w:sz w:val="18"/>
                <w:szCs w:val="18"/>
                <w:lang w:bidi="ar"/>
              </w:rPr>
              <w:t>24.7</w:t>
            </w:r>
            <w:r>
              <w:rPr>
                <w:color w:val="auto"/>
                <w:sz w:val="18"/>
                <w:szCs w:val="18"/>
                <w:lang w:bidi="ar"/>
              </w:rPr>
              <w:br/>
              <w:t>25.3</w:t>
            </w:r>
            <w:r>
              <w:rPr>
                <w:color w:val="auto"/>
                <w:sz w:val="18"/>
                <w:szCs w:val="18"/>
                <w:lang w:bidi="ar"/>
              </w:rPr>
              <w:br/>
              <w:t>24.0</w:t>
            </w:r>
            <w:r>
              <w:rPr>
                <w:color w:val="auto"/>
                <w:sz w:val="18"/>
                <w:szCs w:val="18"/>
                <w:lang w:bidi="ar"/>
              </w:rPr>
              <w:br/>
              <w:t>20.1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B73D81F" w14:textId="77777777" w:rsidR="00EB0363" w:rsidRDefault="00EE623F">
            <w:pPr>
              <w:jc w:val="center"/>
              <w:textAlignment w:val="center"/>
              <w:rPr>
                <w:color w:val="auto"/>
                <w:kern w:val="2"/>
                <w:sz w:val="18"/>
                <w:szCs w:val="18"/>
              </w:rPr>
            </w:pPr>
            <w:r>
              <w:rPr>
                <w:color w:val="auto"/>
                <w:sz w:val="18"/>
                <w:szCs w:val="18"/>
                <w:lang w:bidi="ar"/>
              </w:rPr>
              <w:t>18.4</w:t>
            </w:r>
            <w:r>
              <w:rPr>
                <w:color w:val="auto"/>
                <w:sz w:val="18"/>
                <w:szCs w:val="18"/>
                <w:lang w:bidi="ar"/>
              </w:rPr>
              <w:br/>
              <w:t>21.6</w:t>
            </w:r>
            <w:r>
              <w:rPr>
                <w:color w:val="auto"/>
                <w:sz w:val="18"/>
                <w:szCs w:val="18"/>
                <w:lang w:bidi="ar"/>
              </w:rPr>
              <w:br/>
              <w:t>22.1</w:t>
            </w:r>
            <w:r>
              <w:rPr>
                <w:color w:val="auto"/>
                <w:sz w:val="18"/>
                <w:szCs w:val="18"/>
                <w:lang w:bidi="ar"/>
              </w:rPr>
              <w:br/>
              <w:t>20.5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636D7A1" w14:textId="77777777" w:rsidR="00EB0363" w:rsidRDefault="00EE623F">
            <w:pPr>
              <w:jc w:val="center"/>
              <w:textAlignment w:val="center"/>
              <w:rPr>
                <w:color w:val="auto"/>
                <w:kern w:val="2"/>
                <w:sz w:val="18"/>
                <w:szCs w:val="18"/>
              </w:rPr>
            </w:pPr>
            <w:r>
              <w:rPr>
                <w:color w:val="auto"/>
                <w:sz w:val="18"/>
                <w:szCs w:val="18"/>
                <w:lang w:bidi="ar"/>
              </w:rPr>
              <w:t>11.2</w:t>
            </w:r>
            <w:r>
              <w:rPr>
                <w:color w:val="auto"/>
                <w:sz w:val="18"/>
                <w:szCs w:val="18"/>
                <w:lang w:bidi="ar"/>
              </w:rPr>
              <w:br/>
              <w:t>17.2</w:t>
            </w:r>
            <w:r>
              <w:rPr>
                <w:color w:val="auto"/>
                <w:sz w:val="18"/>
                <w:szCs w:val="18"/>
                <w:lang w:bidi="ar"/>
              </w:rPr>
              <w:br/>
              <w:t>19.3</w:t>
            </w:r>
            <w:r>
              <w:rPr>
                <w:color w:val="auto"/>
                <w:sz w:val="18"/>
                <w:szCs w:val="18"/>
                <w:lang w:bidi="ar"/>
              </w:rPr>
              <w:br/>
              <w:t>20.0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0FB286F" w14:textId="77777777" w:rsidR="00EB0363" w:rsidRDefault="00EE623F">
            <w:pPr>
              <w:jc w:val="center"/>
              <w:textAlignment w:val="center"/>
              <w:rPr>
                <w:color w:val="auto"/>
                <w:kern w:val="2"/>
                <w:sz w:val="18"/>
                <w:szCs w:val="18"/>
              </w:rPr>
            </w:pPr>
            <w:r>
              <w:rPr>
                <w:color w:val="auto"/>
                <w:sz w:val="18"/>
                <w:szCs w:val="18"/>
                <w:lang w:bidi="ar"/>
              </w:rPr>
              <w:t>5.4</w:t>
            </w:r>
            <w:r>
              <w:rPr>
                <w:color w:val="auto"/>
                <w:sz w:val="18"/>
                <w:szCs w:val="18"/>
                <w:lang w:bidi="ar"/>
              </w:rPr>
              <w:br/>
              <w:t>12.3</w:t>
            </w:r>
            <w:r>
              <w:rPr>
                <w:color w:val="auto"/>
                <w:sz w:val="18"/>
                <w:szCs w:val="18"/>
                <w:lang w:bidi="ar"/>
              </w:rPr>
              <w:br/>
              <w:t>15.7</w:t>
            </w:r>
            <w:r>
              <w:rPr>
                <w:color w:val="auto"/>
                <w:sz w:val="18"/>
                <w:szCs w:val="18"/>
                <w:lang w:bidi="ar"/>
              </w:rPr>
              <w:br/>
              <w:t>18.6</w:t>
            </w:r>
          </w:p>
        </w:tc>
      </w:tr>
      <w:tr w:rsidR="00EB0363" w14:paraId="17EF57C9"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F8C89B1" w14:textId="77777777" w:rsidR="00EB0363" w:rsidRDefault="00EE623F">
            <w:pPr>
              <w:jc w:val="center"/>
              <w:textAlignment w:val="center"/>
              <w:rPr>
                <w:color w:val="auto"/>
                <w:kern w:val="2"/>
                <w:sz w:val="18"/>
                <w:szCs w:val="18"/>
              </w:rPr>
            </w:pPr>
            <w:r>
              <w:rPr>
                <w:rStyle w:val="15"/>
                <w:rFonts w:hint="default"/>
                <w:color w:val="auto"/>
                <w:kern w:val="2"/>
                <w:lang w:bidi="ar"/>
              </w:rPr>
              <w:t>蚌埠</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D8AFDBB"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834ABC6" w14:textId="77777777" w:rsidR="00EB0363" w:rsidRDefault="00EE623F">
            <w:pPr>
              <w:jc w:val="center"/>
              <w:textAlignment w:val="center"/>
              <w:rPr>
                <w:color w:val="auto"/>
                <w:kern w:val="2"/>
                <w:sz w:val="18"/>
                <w:szCs w:val="18"/>
              </w:rPr>
            </w:pPr>
            <w:r>
              <w:rPr>
                <w:color w:val="auto"/>
                <w:sz w:val="18"/>
                <w:szCs w:val="18"/>
                <w:lang w:bidi="ar"/>
              </w:rPr>
              <w:t>1.7</w:t>
            </w:r>
            <w:r>
              <w:rPr>
                <w:color w:val="auto"/>
                <w:sz w:val="18"/>
                <w:szCs w:val="18"/>
                <w:lang w:bidi="ar"/>
              </w:rPr>
              <w:br/>
              <w:t>7.7</w:t>
            </w:r>
            <w:r>
              <w:rPr>
                <w:color w:val="auto"/>
                <w:sz w:val="18"/>
                <w:szCs w:val="18"/>
                <w:lang w:bidi="ar"/>
              </w:rPr>
              <w:br/>
              <w:t>12.0</w:t>
            </w:r>
            <w:r>
              <w:rPr>
                <w:color w:val="auto"/>
                <w:sz w:val="18"/>
                <w:szCs w:val="18"/>
                <w:lang w:bidi="ar"/>
              </w:rPr>
              <w:br/>
              <w:t>16.5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7AEB7A7" w14:textId="77777777" w:rsidR="00EB0363" w:rsidRDefault="00EE623F">
            <w:pPr>
              <w:jc w:val="center"/>
              <w:textAlignment w:val="center"/>
              <w:rPr>
                <w:color w:val="auto"/>
                <w:kern w:val="2"/>
                <w:sz w:val="18"/>
                <w:szCs w:val="18"/>
              </w:rPr>
            </w:pPr>
            <w:r>
              <w:rPr>
                <w:color w:val="auto"/>
                <w:sz w:val="18"/>
                <w:szCs w:val="18"/>
                <w:lang w:bidi="ar"/>
              </w:rPr>
              <w:t>5.8</w:t>
            </w:r>
            <w:r>
              <w:rPr>
                <w:color w:val="auto"/>
                <w:sz w:val="18"/>
                <w:szCs w:val="18"/>
                <w:lang w:bidi="ar"/>
              </w:rPr>
              <w:br/>
              <w:t>8.2</w:t>
            </w:r>
            <w:r>
              <w:rPr>
                <w:color w:val="auto"/>
                <w:sz w:val="18"/>
                <w:szCs w:val="18"/>
                <w:lang w:bidi="ar"/>
              </w:rPr>
              <w:br/>
              <w:t>10.7</w:t>
            </w:r>
            <w:r>
              <w:rPr>
                <w:color w:val="auto"/>
                <w:sz w:val="18"/>
                <w:szCs w:val="18"/>
                <w:lang w:bidi="ar"/>
              </w:rPr>
              <w:br/>
              <w:t>15.0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4C84ABA" w14:textId="77777777" w:rsidR="00EB0363" w:rsidRDefault="00EE623F">
            <w:pPr>
              <w:jc w:val="center"/>
              <w:textAlignment w:val="center"/>
              <w:rPr>
                <w:color w:val="auto"/>
                <w:kern w:val="2"/>
                <w:sz w:val="18"/>
                <w:szCs w:val="18"/>
              </w:rPr>
            </w:pPr>
            <w:r>
              <w:rPr>
                <w:color w:val="auto"/>
                <w:sz w:val="18"/>
                <w:szCs w:val="18"/>
                <w:lang w:bidi="ar"/>
              </w:rPr>
              <w:t>11.5</w:t>
            </w:r>
            <w:r>
              <w:rPr>
                <w:color w:val="auto"/>
                <w:sz w:val="18"/>
                <w:szCs w:val="18"/>
                <w:lang w:bidi="ar"/>
              </w:rPr>
              <w:br/>
              <w:t>10.4</w:t>
            </w:r>
            <w:r>
              <w:rPr>
                <w:color w:val="auto"/>
                <w:sz w:val="18"/>
                <w:szCs w:val="18"/>
                <w:lang w:bidi="ar"/>
              </w:rPr>
              <w:br/>
              <w:t>11.5</w:t>
            </w:r>
            <w:r>
              <w:rPr>
                <w:color w:val="auto"/>
                <w:sz w:val="18"/>
                <w:szCs w:val="18"/>
                <w:lang w:bidi="ar"/>
              </w:rPr>
              <w:br/>
              <w:t>14.1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2E778DE" w14:textId="77777777" w:rsidR="00EB0363" w:rsidRDefault="00EE623F">
            <w:pPr>
              <w:jc w:val="center"/>
              <w:textAlignment w:val="center"/>
              <w:rPr>
                <w:color w:val="auto"/>
                <w:kern w:val="2"/>
                <w:sz w:val="18"/>
                <w:szCs w:val="18"/>
              </w:rPr>
            </w:pPr>
            <w:r>
              <w:rPr>
                <w:color w:val="auto"/>
                <w:sz w:val="18"/>
                <w:szCs w:val="18"/>
                <w:lang w:bidi="ar"/>
              </w:rPr>
              <w:t>17.5</w:t>
            </w:r>
            <w:r>
              <w:rPr>
                <w:color w:val="auto"/>
                <w:sz w:val="18"/>
                <w:szCs w:val="18"/>
                <w:lang w:bidi="ar"/>
              </w:rPr>
              <w:br/>
              <w:t>13.3</w:t>
            </w:r>
            <w:r>
              <w:rPr>
                <w:color w:val="auto"/>
                <w:sz w:val="18"/>
                <w:szCs w:val="18"/>
                <w:lang w:bidi="ar"/>
              </w:rPr>
              <w:br/>
              <w:t>12.8</w:t>
            </w:r>
            <w:r>
              <w:rPr>
                <w:color w:val="auto"/>
                <w:sz w:val="18"/>
                <w:szCs w:val="18"/>
                <w:lang w:bidi="ar"/>
              </w:rPr>
              <w:br/>
              <w:t>14.0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7514B86F" w14:textId="77777777" w:rsidR="00EB0363" w:rsidRDefault="00EE623F">
            <w:pPr>
              <w:jc w:val="center"/>
              <w:textAlignment w:val="center"/>
              <w:rPr>
                <w:color w:val="auto"/>
                <w:kern w:val="2"/>
                <w:sz w:val="18"/>
                <w:szCs w:val="18"/>
              </w:rPr>
            </w:pPr>
            <w:r>
              <w:rPr>
                <w:color w:val="auto"/>
                <w:sz w:val="18"/>
                <w:szCs w:val="18"/>
                <w:lang w:bidi="ar"/>
              </w:rPr>
              <w:t>22.9</w:t>
            </w:r>
            <w:r>
              <w:rPr>
                <w:color w:val="auto"/>
                <w:sz w:val="18"/>
                <w:szCs w:val="18"/>
                <w:lang w:bidi="ar"/>
              </w:rPr>
              <w:br/>
              <w:t>16.9</w:t>
            </w:r>
            <w:r>
              <w:rPr>
                <w:color w:val="auto"/>
                <w:sz w:val="18"/>
                <w:szCs w:val="18"/>
                <w:lang w:bidi="ar"/>
              </w:rPr>
              <w:br/>
              <w:t>15.1</w:t>
            </w:r>
            <w:r>
              <w:rPr>
                <w:color w:val="auto"/>
                <w:sz w:val="18"/>
                <w:szCs w:val="18"/>
                <w:lang w:bidi="ar"/>
              </w:rPr>
              <w:br/>
              <w:t>14.5</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6F467B8" w14:textId="77777777" w:rsidR="00EB0363" w:rsidRDefault="00EE623F">
            <w:pPr>
              <w:jc w:val="center"/>
              <w:textAlignment w:val="center"/>
              <w:rPr>
                <w:color w:val="auto"/>
                <w:kern w:val="2"/>
                <w:sz w:val="18"/>
                <w:szCs w:val="18"/>
              </w:rPr>
            </w:pPr>
            <w:r>
              <w:rPr>
                <w:color w:val="auto"/>
                <w:sz w:val="18"/>
                <w:szCs w:val="18"/>
                <w:lang w:bidi="ar"/>
              </w:rPr>
              <w:t>30.1</w:t>
            </w:r>
            <w:r>
              <w:rPr>
                <w:color w:val="auto"/>
                <w:sz w:val="18"/>
                <w:szCs w:val="18"/>
                <w:lang w:bidi="ar"/>
              </w:rPr>
              <w:br/>
              <w:t>21.3</w:t>
            </w:r>
            <w:r>
              <w:rPr>
                <w:color w:val="auto"/>
                <w:sz w:val="18"/>
                <w:szCs w:val="18"/>
                <w:lang w:bidi="ar"/>
              </w:rPr>
              <w:br/>
              <w:t>18.0</w:t>
            </w:r>
            <w:r>
              <w:rPr>
                <w:color w:val="auto"/>
                <w:sz w:val="18"/>
                <w:szCs w:val="18"/>
                <w:lang w:bidi="ar"/>
              </w:rPr>
              <w:br/>
              <w:t>15.5</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93BDF2D" w14:textId="77777777" w:rsidR="00EB0363" w:rsidRDefault="00EE623F">
            <w:pPr>
              <w:jc w:val="center"/>
              <w:textAlignment w:val="center"/>
              <w:rPr>
                <w:color w:val="auto"/>
                <w:kern w:val="2"/>
                <w:sz w:val="18"/>
                <w:szCs w:val="18"/>
              </w:rPr>
            </w:pPr>
            <w:r>
              <w:rPr>
                <w:color w:val="auto"/>
                <w:sz w:val="18"/>
                <w:szCs w:val="18"/>
                <w:lang w:bidi="ar"/>
              </w:rPr>
              <w:t>33.5</w:t>
            </w:r>
            <w:r>
              <w:rPr>
                <w:color w:val="auto"/>
                <w:sz w:val="18"/>
                <w:szCs w:val="18"/>
                <w:lang w:bidi="ar"/>
              </w:rPr>
              <w:br/>
              <w:t>24.7</w:t>
            </w:r>
            <w:r>
              <w:rPr>
                <w:color w:val="auto"/>
                <w:sz w:val="18"/>
                <w:szCs w:val="18"/>
                <w:lang w:bidi="ar"/>
              </w:rPr>
              <w:br/>
              <w:t>21.0</w:t>
            </w:r>
            <w:r>
              <w:rPr>
                <w:color w:val="auto"/>
                <w:sz w:val="18"/>
                <w:szCs w:val="18"/>
                <w:lang w:bidi="ar"/>
              </w:rPr>
              <w:br/>
              <w:t>17.0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8ED9950" w14:textId="77777777" w:rsidR="00EB0363" w:rsidRDefault="00EE623F">
            <w:pPr>
              <w:jc w:val="center"/>
              <w:textAlignment w:val="center"/>
              <w:rPr>
                <w:color w:val="auto"/>
                <w:kern w:val="2"/>
                <w:sz w:val="18"/>
                <w:szCs w:val="18"/>
              </w:rPr>
            </w:pPr>
            <w:r>
              <w:rPr>
                <w:color w:val="auto"/>
                <w:sz w:val="18"/>
                <w:szCs w:val="18"/>
                <w:lang w:bidi="ar"/>
              </w:rPr>
              <w:t>32.1</w:t>
            </w:r>
            <w:r>
              <w:rPr>
                <w:color w:val="auto"/>
                <w:sz w:val="18"/>
                <w:szCs w:val="18"/>
                <w:lang w:bidi="ar"/>
              </w:rPr>
              <w:br/>
              <w:t>25.5</w:t>
            </w:r>
            <w:r>
              <w:rPr>
                <w:color w:val="auto"/>
                <w:sz w:val="18"/>
                <w:szCs w:val="18"/>
                <w:lang w:bidi="ar"/>
              </w:rPr>
              <w:br/>
              <w:t>22.7</w:t>
            </w:r>
            <w:r>
              <w:rPr>
                <w:color w:val="auto"/>
                <w:sz w:val="18"/>
                <w:szCs w:val="18"/>
                <w:lang w:bidi="ar"/>
              </w:rPr>
              <w:br/>
              <w:t>18.6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E1F7557" w14:textId="77777777" w:rsidR="00EB0363" w:rsidRDefault="00EE623F">
            <w:pPr>
              <w:jc w:val="center"/>
              <w:textAlignment w:val="center"/>
              <w:rPr>
                <w:color w:val="auto"/>
                <w:kern w:val="2"/>
                <w:sz w:val="18"/>
                <w:szCs w:val="18"/>
              </w:rPr>
            </w:pPr>
            <w:r>
              <w:rPr>
                <w:color w:val="auto"/>
                <w:sz w:val="18"/>
                <w:szCs w:val="18"/>
                <w:lang w:bidi="ar"/>
              </w:rPr>
              <w:t>26.0</w:t>
            </w:r>
            <w:r>
              <w:rPr>
                <w:color w:val="auto"/>
                <w:sz w:val="18"/>
                <w:szCs w:val="18"/>
                <w:lang w:bidi="ar"/>
              </w:rPr>
              <w:br/>
              <w:t>24.1</w:t>
            </w:r>
            <w:r>
              <w:rPr>
                <w:color w:val="auto"/>
                <w:sz w:val="18"/>
                <w:szCs w:val="18"/>
                <w:lang w:bidi="ar"/>
              </w:rPr>
              <w:br/>
              <w:t>22.0</w:t>
            </w:r>
            <w:r>
              <w:rPr>
                <w:color w:val="auto"/>
                <w:sz w:val="18"/>
                <w:szCs w:val="18"/>
                <w:lang w:bidi="ar"/>
              </w:rPr>
              <w:br/>
              <w:t>19.7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7E57E4C" w14:textId="77777777" w:rsidR="00EB0363" w:rsidRDefault="00EE623F">
            <w:pPr>
              <w:jc w:val="center"/>
              <w:textAlignment w:val="center"/>
              <w:rPr>
                <w:color w:val="auto"/>
                <w:kern w:val="2"/>
                <w:sz w:val="18"/>
                <w:szCs w:val="18"/>
              </w:rPr>
            </w:pPr>
            <w:r>
              <w:rPr>
                <w:color w:val="auto"/>
                <w:sz w:val="18"/>
                <w:szCs w:val="18"/>
                <w:lang w:bidi="ar"/>
              </w:rPr>
              <w:t>17.8</w:t>
            </w:r>
            <w:r>
              <w:rPr>
                <w:color w:val="auto"/>
                <w:sz w:val="18"/>
                <w:szCs w:val="18"/>
                <w:lang w:bidi="ar"/>
              </w:rPr>
              <w:br/>
              <w:t>21.1</w:t>
            </w:r>
            <w:r>
              <w:rPr>
                <w:color w:val="auto"/>
                <w:sz w:val="18"/>
                <w:szCs w:val="18"/>
                <w:lang w:bidi="ar"/>
              </w:rPr>
              <w:br/>
              <w:t>21.6</w:t>
            </w:r>
            <w:r>
              <w:rPr>
                <w:color w:val="auto"/>
                <w:sz w:val="18"/>
                <w:szCs w:val="18"/>
                <w:lang w:bidi="ar"/>
              </w:rPr>
              <w:br/>
              <w:t>20.0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A2AEE78" w14:textId="77777777" w:rsidR="00EB0363" w:rsidRDefault="00EE623F">
            <w:pPr>
              <w:jc w:val="center"/>
              <w:textAlignment w:val="center"/>
              <w:rPr>
                <w:color w:val="auto"/>
                <w:kern w:val="2"/>
                <w:sz w:val="18"/>
                <w:szCs w:val="18"/>
              </w:rPr>
            </w:pPr>
            <w:r>
              <w:rPr>
                <w:color w:val="auto"/>
                <w:sz w:val="18"/>
                <w:szCs w:val="18"/>
                <w:lang w:bidi="ar"/>
              </w:rPr>
              <w:t>10.0</w:t>
            </w:r>
            <w:r>
              <w:rPr>
                <w:color w:val="auto"/>
                <w:sz w:val="18"/>
                <w:szCs w:val="18"/>
                <w:lang w:bidi="ar"/>
              </w:rPr>
              <w:br/>
              <w:t>16.1</w:t>
            </w:r>
            <w:r>
              <w:rPr>
                <w:color w:val="auto"/>
                <w:sz w:val="18"/>
                <w:szCs w:val="18"/>
                <w:lang w:bidi="ar"/>
              </w:rPr>
              <w:br/>
              <w:t>18.6</w:t>
            </w:r>
            <w:r>
              <w:rPr>
                <w:color w:val="auto"/>
                <w:sz w:val="18"/>
                <w:szCs w:val="18"/>
                <w:lang w:bidi="ar"/>
              </w:rPr>
              <w:br/>
              <w:t>19.5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C0B48A9" w14:textId="77777777" w:rsidR="00EB0363" w:rsidRDefault="00EE623F">
            <w:pPr>
              <w:jc w:val="center"/>
              <w:textAlignment w:val="center"/>
              <w:rPr>
                <w:color w:val="auto"/>
                <w:kern w:val="2"/>
                <w:sz w:val="18"/>
                <w:szCs w:val="18"/>
              </w:rPr>
            </w:pPr>
            <w:r>
              <w:rPr>
                <w:color w:val="auto"/>
                <w:sz w:val="18"/>
                <w:szCs w:val="18"/>
                <w:lang w:bidi="ar"/>
              </w:rPr>
              <w:t>4.2</w:t>
            </w:r>
            <w:r>
              <w:rPr>
                <w:color w:val="auto"/>
                <w:sz w:val="18"/>
                <w:szCs w:val="18"/>
                <w:lang w:bidi="ar"/>
              </w:rPr>
              <w:br/>
              <w:t>10.4</w:t>
            </w:r>
            <w:r>
              <w:rPr>
                <w:color w:val="auto"/>
                <w:sz w:val="18"/>
                <w:szCs w:val="18"/>
                <w:lang w:bidi="ar"/>
              </w:rPr>
              <w:br/>
              <w:t>15.3</w:t>
            </w:r>
            <w:r>
              <w:rPr>
                <w:color w:val="auto"/>
                <w:sz w:val="18"/>
                <w:szCs w:val="18"/>
                <w:lang w:bidi="ar"/>
              </w:rPr>
              <w:br/>
              <w:t>18.2</w:t>
            </w:r>
          </w:p>
        </w:tc>
      </w:tr>
      <w:tr w:rsidR="00EB0363" w14:paraId="46C31897"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076C12" w14:textId="77777777" w:rsidR="00EB0363" w:rsidRDefault="00EE623F">
            <w:pPr>
              <w:jc w:val="center"/>
              <w:textAlignment w:val="center"/>
              <w:rPr>
                <w:color w:val="auto"/>
                <w:kern w:val="2"/>
                <w:sz w:val="18"/>
                <w:szCs w:val="18"/>
              </w:rPr>
            </w:pPr>
            <w:r>
              <w:rPr>
                <w:rStyle w:val="15"/>
                <w:rFonts w:hint="default"/>
                <w:color w:val="auto"/>
                <w:kern w:val="2"/>
                <w:lang w:bidi="ar"/>
              </w:rPr>
              <w:t>杭州</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BC9D544"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9076CAA" w14:textId="77777777" w:rsidR="00EB0363" w:rsidRDefault="00EE623F">
            <w:pPr>
              <w:jc w:val="center"/>
              <w:textAlignment w:val="center"/>
              <w:rPr>
                <w:color w:val="auto"/>
                <w:kern w:val="2"/>
                <w:sz w:val="18"/>
                <w:szCs w:val="18"/>
              </w:rPr>
            </w:pPr>
            <w:r>
              <w:rPr>
                <w:color w:val="auto"/>
                <w:sz w:val="18"/>
                <w:szCs w:val="18"/>
                <w:lang w:bidi="ar"/>
              </w:rPr>
              <w:t>4.8</w:t>
            </w:r>
            <w:r>
              <w:rPr>
                <w:color w:val="auto"/>
                <w:sz w:val="18"/>
                <w:szCs w:val="18"/>
                <w:lang w:bidi="ar"/>
              </w:rPr>
              <w:br/>
              <w:t>10.1</w:t>
            </w:r>
            <w:r>
              <w:rPr>
                <w:color w:val="auto"/>
                <w:sz w:val="18"/>
                <w:szCs w:val="18"/>
                <w:lang w:bidi="ar"/>
              </w:rPr>
              <w:br/>
              <w:t>13.9</w:t>
            </w:r>
            <w:r>
              <w:rPr>
                <w:color w:val="auto"/>
                <w:sz w:val="18"/>
                <w:szCs w:val="18"/>
                <w:lang w:bidi="ar"/>
              </w:rPr>
              <w:br/>
              <w:t>18.2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CE0A33B" w14:textId="77777777" w:rsidR="00EB0363" w:rsidRDefault="00EE623F">
            <w:pPr>
              <w:jc w:val="center"/>
              <w:textAlignment w:val="center"/>
              <w:rPr>
                <w:color w:val="auto"/>
                <w:kern w:val="2"/>
                <w:sz w:val="18"/>
                <w:szCs w:val="18"/>
              </w:rPr>
            </w:pPr>
            <w:r>
              <w:rPr>
                <w:color w:val="auto"/>
                <w:sz w:val="18"/>
                <w:szCs w:val="18"/>
                <w:lang w:bidi="ar"/>
              </w:rPr>
              <w:t>6.5</w:t>
            </w:r>
            <w:r>
              <w:rPr>
                <w:color w:val="auto"/>
                <w:sz w:val="18"/>
                <w:szCs w:val="18"/>
                <w:lang w:bidi="ar"/>
              </w:rPr>
              <w:br/>
              <w:t>9.3</w:t>
            </w:r>
            <w:r>
              <w:rPr>
                <w:color w:val="auto"/>
                <w:sz w:val="18"/>
                <w:szCs w:val="18"/>
                <w:lang w:bidi="ar"/>
              </w:rPr>
              <w:br/>
              <w:t>12.1</w:t>
            </w:r>
            <w:r>
              <w:rPr>
                <w:color w:val="auto"/>
                <w:sz w:val="18"/>
                <w:szCs w:val="18"/>
                <w:lang w:bidi="ar"/>
              </w:rPr>
              <w:br/>
              <w:t>16.8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0E2D060" w14:textId="77777777" w:rsidR="00EB0363" w:rsidRDefault="00EE623F">
            <w:pPr>
              <w:jc w:val="center"/>
              <w:textAlignment w:val="center"/>
              <w:rPr>
                <w:color w:val="auto"/>
                <w:kern w:val="2"/>
                <w:sz w:val="18"/>
                <w:szCs w:val="18"/>
              </w:rPr>
            </w:pPr>
            <w:r>
              <w:rPr>
                <w:color w:val="auto"/>
                <w:sz w:val="18"/>
                <w:szCs w:val="18"/>
                <w:lang w:bidi="ar"/>
              </w:rPr>
              <w:t>11.5</w:t>
            </w:r>
            <w:r>
              <w:rPr>
                <w:color w:val="auto"/>
                <w:sz w:val="18"/>
                <w:szCs w:val="18"/>
                <w:lang w:bidi="ar"/>
              </w:rPr>
              <w:br/>
              <w:t>11.3</w:t>
            </w:r>
            <w:r>
              <w:rPr>
                <w:color w:val="auto"/>
                <w:sz w:val="18"/>
                <w:szCs w:val="18"/>
                <w:lang w:bidi="ar"/>
              </w:rPr>
              <w:br/>
              <w:t>12.1</w:t>
            </w:r>
            <w:r>
              <w:rPr>
                <w:color w:val="auto"/>
                <w:sz w:val="18"/>
                <w:szCs w:val="18"/>
                <w:lang w:bidi="ar"/>
              </w:rPr>
              <w:br/>
              <w:t>5.6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860A05B" w14:textId="77777777" w:rsidR="00EB0363" w:rsidRDefault="00EE623F">
            <w:pPr>
              <w:jc w:val="center"/>
              <w:textAlignment w:val="center"/>
              <w:rPr>
                <w:color w:val="auto"/>
                <w:kern w:val="2"/>
                <w:sz w:val="18"/>
                <w:szCs w:val="18"/>
              </w:rPr>
            </w:pPr>
            <w:r>
              <w:rPr>
                <w:color w:val="auto"/>
                <w:sz w:val="18"/>
                <w:szCs w:val="18"/>
                <w:lang w:bidi="ar"/>
              </w:rPr>
              <w:t>17.6</w:t>
            </w:r>
            <w:r>
              <w:rPr>
                <w:color w:val="auto"/>
                <w:sz w:val="18"/>
                <w:szCs w:val="18"/>
                <w:lang w:bidi="ar"/>
              </w:rPr>
              <w:br/>
              <w:t>14.8</w:t>
            </w:r>
            <w:r>
              <w:rPr>
                <w:color w:val="auto"/>
                <w:sz w:val="18"/>
                <w:szCs w:val="18"/>
                <w:lang w:bidi="ar"/>
              </w:rPr>
              <w:br/>
              <w:t>13.9</w:t>
            </w:r>
            <w:r>
              <w:rPr>
                <w:color w:val="auto"/>
                <w:sz w:val="18"/>
                <w:szCs w:val="18"/>
                <w:lang w:bidi="ar"/>
              </w:rPr>
              <w:br/>
              <w:t>15.2</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DF4A6B6" w14:textId="77777777" w:rsidR="00EB0363" w:rsidRDefault="00EE623F">
            <w:pPr>
              <w:jc w:val="center"/>
              <w:textAlignment w:val="center"/>
              <w:rPr>
                <w:color w:val="auto"/>
                <w:kern w:val="2"/>
                <w:sz w:val="18"/>
                <w:szCs w:val="18"/>
              </w:rPr>
            </w:pPr>
            <w:r>
              <w:rPr>
                <w:color w:val="auto"/>
                <w:sz w:val="18"/>
                <w:szCs w:val="18"/>
                <w:lang w:bidi="ar"/>
              </w:rPr>
              <w:t>21.0</w:t>
            </w:r>
            <w:r>
              <w:rPr>
                <w:color w:val="auto"/>
                <w:sz w:val="18"/>
                <w:szCs w:val="18"/>
                <w:lang w:bidi="ar"/>
              </w:rPr>
              <w:br/>
              <w:t>18.1</w:t>
            </w:r>
            <w:r>
              <w:rPr>
                <w:color w:val="auto"/>
                <w:sz w:val="18"/>
                <w:szCs w:val="18"/>
                <w:lang w:bidi="ar"/>
              </w:rPr>
              <w:br/>
              <w:t>16.4</w:t>
            </w:r>
            <w:r>
              <w:rPr>
                <w:color w:val="auto"/>
                <w:sz w:val="18"/>
                <w:szCs w:val="18"/>
                <w:lang w:bidi="ar"/>
              </w:rPr>
              <w:br/>
              <w:t>15.7</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0DAC844A" w14:textId="77777777" w:rsidR="00EB0363" w:rsidRDefault="00EE623F">
            <w:pPr>
              <w:jc w:val="center"/>
              <w:textAlignment w:val="center"/>
              <w:rPr>
                <w:color w:val="auto"/>
                <w:kern w:val="2"/>
                <w:sz w:val="18"/>
                <w:szCs w:val="18"/>
              </w:rPr>
            </w:pPr>
            <w:r>
              <w:rPr>
                <w:color w:val="auto"/>
                <w:sz w:val="18"/>
                <w:szCs w:val="18"/>
                <w:lang w:bidi="ar"/>
              </w:rPr>
              <w:t>27.3</w:t>
            </w:r>
            <w:r>
              <w:rPr>
                <w:color w:val="auto"/>
                <w:sz w:val="18"/>
                <w:szCs w:val="18"/>
                <w:lang w:bidi="ar"/>
              </w:rPr>
              <w:br/>
              <w:t>21.9</w:t>
            </w:r>
            <w:r>
              <w:rPr>
                <w:color w:val="auto"/>
                <w:sz w:val="18"/>
                <w:szCs w:val="18"/>
                <w:lang w:bidi="ar"/>
              </w:rPr>
              <w:br/>
              <w:t>19.1</w:t>
            </w:r>
            <w:r>
              <w:rPr>
                <w:color w:val="auto"/>
                <w:sz w:val="18"/>
                <w:szCs w:val="18"/>
                <w:lang w:bidi="ar"/>
              </w:rPr>
              <w:br/>
              <w:t>16.6</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E5BBB23" w14:textId="77777777" w:rsidR="00EB0363" w:rsidRDefault="00EE623F">
            <w:pPr>
              <w:jc w:val="center"/>
              <w:textAlignment w:val="center"/>
              <w:rPr>
                <w:color w:val="auto"/>
                <w:kern w:val="2"/>
                <w:sz w:val="18"/>
                <w:szCs w:val="18"/>
              </w:rPr>
            </w:pPr>
            <w:r>
              <w:rPr>
                <w:color w:val="auto"/>
                <w:sz w:val="18"/>
                <w:szCs w:val="18"/>
                <w:lang w:bidi="ar"/>
              </w:rPr>
              <w:t>33.9</w:t>
            </w:r>
            <w:r>
              <w:rPr>
                <w:color w:val="auto"/>
                <w:sz w:val="18"/>
                <w:szCs w:val="18"/>
                <w:lang w:bidi="ar"/>
              </w:rPr>
              <w:br/>
              <w:t>25.7</w:t>
            </w:r>
            <w:r>
              <w:rPr>
                <w:color w:val="auto"/>
                <w:sz w:val="18"/>
                <w:szCs w:val="18"/>
                <w:lang w:bidi="ar"/>
              </w:rPr>
              <w:br/>
              <w:t>22.1</w:t>
            </w:r>
            <w:r>
              <w:rPr>
                <w:color w:val="auto"/>
                <w:sz w:val="18"/>
                <w:szCs w:val="18"/>
                <w:lang w:bidi="ar"/>
              </w:rPr>
              <w:br/>
              <w:t>18.0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02706A8" w14:textId="77777777" w:rsidR="00EB0363" w:rsidRDefault="00EE623F">
            <w:pPr>
              <w:jc w:val="center"/>
              <w:textAlignment w:val="center"/>
              <w:rPr>
                <w:color w:val="auto"/>
                <w:kern w:val="2"/>
                <w:sz w:val="18"/>
                <w:szCs w:val="18"/>
              </w:rPr>
            </w:pPr>
            <w:r>
              <w:rPr>
                <w:color w:val="auto"/>
                <w:sz w:val="18"/>
                <w:szCs w:val="18"/>
                <w:lang w:bidi="ar"/>
              </w:rPr>
              <w:t>30.8</w:t>
            </w:r>
            <w:r>
              <w:rPr>
                <w:color w:val="auto"/>
                <w:sz w:val="18"/>
                <w:szCs w:val="18"/>
                <w:lang w:bidi="ar"/>
              </w:rPr>
              <w:br/>
              <w:t>27.0</w:t>
            </w:r>
            <w:r>
              <w:rPr>
                <w:color w:val="auto"/>
                <w:sz w:val="18"/>
                <w:szCs w:val="18"/>
                <w:lang w:bidi="ar"/>
              </w:rPr>
              <w:br/>
              <w:t>24.2</w:t>
            </w:r>
            <w:r>
              <w:rPr>
                <w:color w:val="auto"/>
                <w:sz w:val="18"/>
                <w:szCs w:val="18"/>
                <w:lang w:bidi="ar"/>
              </w:rPr>
              <w:br/>
              <w:t>19.5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43725CF" w14:textId="77777777" w:rsidR="00EB0363" w:rsidRDefault="00EE623F">
            <w:pPr>
              <w:jc w:val="center"/>
              <w:textAlignment w:val="center"/>
              <w:rPr>
                <w:color w:val="auto"/>
                <w:kern w:val="2"/>
                <w:sz w:val="18"/>
                <w:szCs w:val="18"/>
              </w:rPr>
            </w:pPr>
            <w:r>
              <w:rPr>
                <w:color w:val="auto"/>
                <w:sz w:val="18"/>
                <w:szCs w:val="18"/>
                <w:lang w:bidi="ar"/>
              </w:rPr>
              <w:t>25.1</w:t>
            </w:r>
            <w:r>
              <w:rPr>
                <w:color w:val="auto"/>
                <w:sz w:val="18"/>
                <w:szCs w:val="18"/>
                <w:lang w:bidi="ar"/>
              </w:rPr>
              <w:br/>
              <w:t>25.6</w:t>
            </w:r>
            <w:r>
              <w:rPr>
                <w:color w:val="auto"/>
                <w:sz w:val="18"/>
                <w:szCs w:val="18"/>
                <w:lang w:bidi="ar"/>
              </w:rPr>
              <w:br/>
              <w:t>24.4</w:t>
            </w:r>
            <w:r>
              <w:rPr>
                <w:color w:val="auto"/>
                <w:sz w:val="18"/>
                <w:szCs w:val="18"/>
                <w:lang w:bidi="ar"/>
              </w:rPr>
              <w:br/>
              <w:t>20.8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2B25AAE" w14:textId="77777777" w:rsidR="00EB0363" w:rsidRDefault="00EE623F">
            <w:pPr>
              <w:jc w:val="center"/>
              <w:textAlignment w:val="center"/>
              <w:rPr>
                <w:color w:val="auto"/>
                <w:kern w:val="2"/>
                <w:sz w:val="18"/>
                <w:szCs w:val="18"/>
              </w:rPr>
            </w:pPr>
            <w:r>
              <w:rPr>
                <w:color w:val="auto"/>
                <w:sz w:val="18"/>
                <w:szCs w:val="18"/>
                <w:lang w:bidi="ar"/>
              </w:rPr>
              <w:t>19.0</w:t>
            </w:r>
            <w:r>
              <w:rPr>
                <w:color w:val="auto"/>
                <w:sz w:val="18"/>
                <w:szCs w:val="18"/>
                <w:lang w:bidi="ar"/>
              </w:rPr>
              <w:br/>
              <w:t>22.2</w:t>
            </w:r>
            <w:r>
              <w:rPr>
                <w:color w:val="auto"/>
                <w:sz w:val="18"/>
                <w:szCs w:val="18"/>
                <w:lang w:bidi="ar"/>
              </w:rPr>
              <w:br/>
              <w:t>22.7</w:t>
            </w:r>
            <w:r>
              <w:rPr>
                <w:color w:val="auto"/>
                <w:sz w:val="18"/>
                <w:szCs w:val="18"/>
                <w:lang w:bidi="ar"/>
              </w:rPr>
              <w:br/>
              <w:t>21.2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F4D8EF0" w14:textId="77777777" w:rsidR="00EB0363" w:rsidRDefault="00EE623F">
            <w:pPr>
              <w:jc w:val="center"/>
              <w:textAlignment w:val="center"/>
              <w:rPr>
                <w:color w:val="auto"/>
                <w:kern w:val="2"/>
                <w:sz w:val="18"/>
                <w:szCs w:val="18"/>
              </w:rPr>
            </w:pPr>
            <w:r>
              <w:rPr>
                <w:color w:val="auto"/>
                <w:sz w:val="18"/>
                <w:szCs w:val="18"/>
                <w:lang w:bidi="ar"/>
              </w:rPr>
              <w:t>12.7</w:t>
            </w:r>
            <w:r>
              <w:rPr>
                <w:color w:val="auto"/>
                <w:sz w:val="18"/>
                <w:szCs w:val="18"/>
                <w:lang w:bidi="ar"/>
              </w:rPr>
              <w:br/>
              <w:t>181</w:t>
            </w:r>
            <w:r>
              <w:rPr>
                <w:color w:val="auto"/>
                <w:sz w:val="18"/>
                <w:szCs w:val="18"/>
                <w:lang w:bidi="ar"/>
              </w:rPr>
              <w:br/>
              <w:t>20.2</w:t>
            </w:r>
            <w:r>
              <w:rPr>
                <w:color w:val="auto"/>
                <w:sz w:val="18"/>
                <w:szCs w:val="18"/>
                <w:lang w:bidi="ar"/>
              </w:rPr>
              <w:br/>
              <w:t>20.8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D718333" w14:textId="77777777" w:rsidR="00EB0363" w:rsidRDefault="00EE623F">
            <w:pPr>
              <w:jc w:val="center"/>
              <w:textAlignment w:val="center"/>
              <w:rPr>
                <w:color w:val="auto"/>
                <w:kern w:val="2"/>
                <w:sz w:val="18"/>
                <w:szCs w:val="18"/>
              </w:rPr>
            </w:pPr>
            <w:r>
              <w:rPr>
                <w:color w:val="auto"/>
                <w:sz w:val="18"/>
                <w:szCs w:val="18"/>
                <w:lang w:bidi="ar"/>
              </w:rPr>
              <w:t>7.4</w:t>
            </w:r>
            <w:r>
              <w:rPr>
                <w:color w:val="auto"/>
                <w:sz w:val="18"/>
                <w:szCs w:val="18"/>
                <w:lang w:bidi="ar"/>
              </w:rPr>
              <w:br/>
              <w:t>13.6</w:t>
            </w:r>
            <w:r>
              <w:rPr>
                <w:color w:val="auto"/>
                <w:sz w:val="18"/>
                <w:szCs w:val="18"/>
                <w:lang w:bidi="ar"/>
              </w:rPr>
              <w:br/>
              <w:t>16.9</w:t>
            </w:r>
            <w:r>
              <w:rPr>
                <w:color w:val="auto"/>
                <w:sz w:val="18"/>
                <w:szCs w:val="18"/>
                <w:lang w:bidi="ar"/>
              </w:rPr>
              <w:br/>
              <w:t>19.8</w:t>
            </w:r>
          </w:p>
        </w:tc>
      </w:tr>
      <w:tr w:rsidR="00EB0363" w14:paraId="40200B47"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932342" w14:textId="77777777" w:rsidR="00EB0363" w:rsidRDefault="00EE623F">
            <w:pPr>
              <w:jc w:val="center"/>
              <w:textAlignment w:val="center"/>
              <w:rPr>
                <w:color w:val="auto"/>
                <w:kern w:val="2"/>
                <w:sz w:val="18"/>
                <w:szCs w:val="18"/>
              </w:rPr>
            </w:pPr>
            <w:r>
              <w:rPr>
                <w:rStyle w:val="15"/>
                <w:rFonts w:hint="default"/>
                <w:color w:val="auto"/>
                <w:kern w:val="2"/>
                <w:lang w:bidi="ar"/>
              </w:rPr>
              <w:t>南昌</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8BC82FA"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2F98F28" w14:textId="77777777" w:rsidR="00EB0363" w:rsidRDefault="00EE623F">
            <w:pPr>
              <w:jc w:val="center"/>
              <w:textAlignment w:val="center"/>
              <w:rPr>
                <w:color w:val="auto"/>
                <w:kern w:val="2"/>
                <w:sz w:val="18"/>
                <w:szCs w:val="18"/>
              </w:rPr>
            </w:pPr>
            <w:r>
              <w:rPr>
                <w:color w:val="auto"/>
                <w:sz w:val="18"/>
                <w:szCs w:val="18"/>
                <w:lang w:bidi="ar"/>
              </w:rPr>
              <w:t>5.4</w:t>
            </w:r>
            <w:r>
              <w:rPr>
                <w:color w:val="auto"/>
                <w:sz w:val="18"/>
                <w:szCs w:val="18"/>
                <w:lang w:bidi="ar"/>
              </w:rPr>
              <w:br/>
              <w:t>10.9</w:t>
            </w:r>
            <w:r>
              <w:rPr>
                <w:color w:val="auto"/>
                <w:sz w:val="18"/>
                <w:szCs w:val="18"/>
                <w:lang w:bidi="ar"/>
              </w:rPr>
              <w:br/>
              <w:t>15.1</w:t>
            </w:r>
            <w:r>
              <w:rPr>
                <w:color w:val="auto"/>
                <w:sz w:val="18"/>
                <w:szCs w:val="18"/>
                <w:lang w:bidi="ar"/>
              </w:rPr>
              <w:br/>
              <w:t>19.0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AF5BF4F" w14:textId="77777777" w:rsidR="00EB0363" w:rsidRDefault="00EE623F">
            <w:pPr>
              <w:jc w:val="center"/>
              <w:textAlignment w:val="center"/>
              <w:rPr>
                <w:color w:val="auto"/>
                <w:kern w:val="2"/>
                <w:sz w:val="18"/>
                <w:szCs w:val="18"/>
              </w:rPr>
            </w:pPr>
            <w:r>
              <w:rPr>
                <w:color w:val="auto"/>
                <w:sz w:val="18"/>
                <w:szCs w:val="18"/>
                <w:lang w:bidi="ar"/>
              </w:rPr>
              <w:t>7.5</w:t>
            </w:r>
            <w:r>
              <w:rPr>
                <w:color w:val="auto"/>
                <w:sz w:val="18"/>
                <w:szCs w:val="18"/>
                <w:lang w:bidi="ar"/>
              </w:rPr>
              <w:br/>
              <w:t>10.4</w:t>
            </w:r>
            <w:r>
              <w:rPr>
                <w:color w:val="auto"/>
                <w:sz w:val="18"/>
                <w:szCs w:val="18"/>
                <w:lang w:bidi="ar"/>
              </w:rPr>
              <w:br/>
              <w:t>13.3</w:t>
            </w:r>
            <w:r>
              <w:rPr>
                <w:color w:val="auto"/>
                <w:sz w:val="18"/>
                <w:szCs w:val="18"/>
                <w:lang w:bidi="ar"/>
              </w:rPr>
              <w:br/>
              <w:t>17.3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0B90202" w14:textId="77777777" w:rsidR="00EB0363" w:rsidRDefault="00EE623F">
            <w:pPr>
              <w:jc w:val="center"/>
              <w:textAlignment w:val="center"/>
              <w:rPr>
                <w:color w:val="auto"/>
                <w:kern w:val="2"/>
                <w:sz w:val="18"/>
                <w:szCs w:val="18"/>
              </w:rPr>
            </w:pPr>
            <w:r>
              <w:rPr>
                <w:color w:val="auto"/>
                <w:sz w:val="18"/>
                <w:szCs w:val="18"/>
                <w:lang w:bidi="ar"/>
              </w:rPr>
              <w:t>12.5</w:t>
            </w:r>
            <w:r>
              <w:rPr>
                <w:color w:val="auto"/>
                <w:sz w:val="18"/>
                <w:szCs w:val="18"/>
                <w:lang w:bidi="ar"/>
              </w:rPr>
              <w:br/>
              <w:t>12.5</w:t>
            </w:r>
            <w:r>
              <w:rPr>
                <w:color w:val="auto"/>
                <w:sz w:val="18"/>
                <w:szCs w:val="18"/>
                <w:lang w:bidi="ar"/>
              </w:rPr>
              <w:br/>
              <w:t>13.5</w:t>
            </w:r>
            <w:r>
              <w:rPr>
                <w:color w:val="auto"/>
                <w:sz w:val="18"/>
                <w:szCs w:val="18"/>
                <w:lang w:bidi="ar"/>
              </w:rPr>
              <w:br/>
              <w:t>16.3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48EC511" w14:textId="77777777" w:rsidR="00EB0363" w:rsidRDefault="00EE623F">
            <w:pPr>
              <w:jc w:val="center"/>
              <w:textAlignment w:val="center"/>
              <w:rPr>
                <w:color w:val="auto"/>
                <w:kern w:val="2"/>
                <w:sz w:val="18"/>
                <w:szCs w:val="18"/>
              </w:rPr>
            </w:pPr>
            <w:r>
              <w:rPr>
                <w:color w:val="auto"/>
                <w:sz w:val="18"/>
                <w:szCs w:val="18"/>
                <w:lang w:bidi="ar"/>
              </w:rPr>
              <w:t>18.7</w:t>
            </w:r>
            <w:r>
              <w:rPr>
                <w:color w:val="auto"/>
                <w:sz w:val="18"/>
                <w:szCs w:val="18"/>
                <w:lang w:bidi="ar"/>
              </w:rPr>
              <w:br/>
              <w:t>16.4</w:t>
            </w:r>
            <w:r>
              <w:rPr>
                <w:color w:val="auto"/>
                <w:sz w:val="18"/>
                <w:szCs w:val="18"/>
                <w:lang w:bidi="ar"/>
              </w:rPr>
              <w:br/>
              <w:t>15.4</w:t>
            </w:r>
            <w:r>
              <w:rPr>
                <w:color w:val="auto"/>
                <w:sz w:val="18"/>
                <w:szCs w:val="18"/>
                <w:lang w:bidi="ar"/>
              </w:rPr>
              <w:br/>
              <w:t>16.2</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42AFBD0" w14:textId="77777777" w:rsidR="00EB0363" w:rsidRDefault="00EE623F">
            <w:pPr>
              <w:jc w:val="center"/>
              <w:textAlignment w:val="center"/>
              <w:rPr>
                <w:color w:val="auto"/>
                <w:kern w:val="2"/>
                <w:sz w:val="18"/>
                <w:szCs w:val="18"/>
              </w:rPr>
            </w:pPr>
            <w:r>
              <w:rPr>
                <w:color w:val="auto"/>
                <w:sz w:val="18"/>
                <w:szCs w:val="18"/>
                <w:lang w:bidi="ar"/>
              </w:rPr>
              <w:t>22.5</w:t>
            </w:r>
            <w:r>
              <w:rPr>
                <w:color w:val="auto"/>
                <w:sz w:val="18"/>
                <w:szCs w:val="18"/>
                <w:lang w:bidi="ar"/>
              </w:rPr>
              <w:br/>
              <w:t>19.5</w:t>
            </w:r>
            <w:r>
              <w:rPr>
                <w:color w:val="auto"/>
                <w:sz w:val="18"/>
                <w:szCs w:val="18"/>
                <w:lang w:bidi="ar"/>
              </w:rPr>
              <w:br/>
              <w:t>18.0</w:t>
            </w:r>
            <w:r>
              <w:rPr>
                <w:color w:val="auto"/>
                <w:sz w:val="18"/>
                <w:szCs w:val="18"/>
                <w:lang w:bidi="ar"/>
              </w:rPr>
              <w:br/>
              <w:t>17.0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700B1DD8" w14:textId="77777777" w:rsidR="00EB0363" w:rsidRDefault="00EE623F">
            <w:pPr>
              <w:jc w:val="center"/>
              <w:textAlignment w:val="center"/>
              <w:rPr>
                <w:color w:val="auto"/>
                <w:kern w:val="2"/>
                <w:sz w:val="18"/>
                <w:szCs w:val="18"/>
              </w:rPr>
            </w:pPr>
            <w:r>
              <w:rPr>
                <w:color w:val="auto"/>
                <w:sz w:val="18"/>
                <w:szCs w:val="18"/>
                <w:lang w:bidi="ar"/>
              </w:rPr>
              <w:t>29.2</w:t>
            </w:r>
            <w:r>
              <w:rPr>
                <w:color w:val="auto"/>
                <w:sz w:val="18"/>
                <w:szCs w:val="18"/>
                <w:lang w:bidi="ar"/>
              </w:rPr>
              <w:br/>
              <w:t>23.9</w:t>
            </w:r>
            <w:r>
              <w:rPr>
                <w:color w:val="auto"/>
                <w:sz w:val="18"/>
                <w:szCs w:val="18"/>
                <w:lang w:bidi="ar"/>
              </w:rPr>
              <w:br/>
              <w:t>20.9</w:t>
            </w:r>
            <w:r>
              <w:rPr>
                <w:color w:val="auto"/>
                <w:sz w:val="18"/>
                <w:szCs w:val="18"/>
                <w:lang w:bidi="ar"/>
              </w:rPr>
              <w:br/>
              <w:t>18.3</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7584EC04" w14:textId="77777777" w:rsidR="00EB0363" w:rsidRDefault="00EE623F">
            <w:pPr>
              <w:jc w:val="center"/>
              <w:textAlignment w:val="center"/>
              <w:rPr>
                <w:color w:val="auto"/>
                <w:kern w:val="2"/>
                <w:sz w:val="18"/>
                <w:szCs w:val="18"/>
              </w:rPr>
            </w:pPr>
            <w:r>
              <w:rPr>
                <w:color w:val="auto"/>
                <w:sz w:val="18"/>
                <w:szCs w:val="18"/>
                <w:lang w:bidi="ar"/>
              </w:rPr>
              <w:t>35</w:t>
            </w:r>
            <w:r>
              <w:rPr>
                <w:color w:val="auto"/>
                <w:sz w:val="18"/>
                <w:szCs w:val="18"/>
                <w:lang w:bidi="ar"/>
              </w:rPr>
              <w:br/>
              <w:t>28.1</w:t>
            </w:r>
            <w:r>
              <w:rPr>
                <w:color w:val="auto"/>
                <w:sz w:val="18"/>
                <w:szCs w:val="18"/>
                <w:lang w:bidi="ar"/>
              </w:rPr>
              <w:br/>
              <w:t>24.0</w:t>
            </w:r>
            <w:r>
              <w:rPr>
                <w:color w:val="auto"/>
                <w:sz w:val="18"/>
                <w:szCs w:val="18"/>
                <w:lang w:bidi="ar"/>
              </w:rPr>
              <w:br/>
              <w:t>20.1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75F3BBC" w14:textId="77777777" w:rsidR="00EB0363" w:rsidRDefault="00EE623F">
            <w:pPr>
              <w:jc w:val="center"/>
              <w:textAlignment w:val="center"/>
              <w:rPr>
                <w:color w:val="auto"/>
                <w:kern w:val="2"/>
                <w:sz w:val="18"/>
                <w:szCs w:val="18"/>
              </w:rPr>
            </w:pPr>
            <w:r>
              <w:rPr>
                <w:color w:val="auto"/>
                <w:sz w:val="18"/>
                <w:szCs w:val="18"/>
                <w:lang w:bidi="ar"/>
              </w:rPr>
              <w:t>33.4</w:t>
            </w:r>
            <w:r>
              <w:rPr>
                <w:color w:val="auto"/>
                <w:sz w:val="18"/>
                <w:szCs w:val="18"/>
                <w:lang w:bidi="ar"/>
              </w:rPr>
              <w:br/>
              <w:t>29.2</w:t>
            </w:r>
            <w:r>
              <w:rPr>
                <w:color w:val="auto"/>
                <w:sz w:val="18"/>
                <w:szCs w:val="18"/>
                <w:lang w:bidi="ar"/>
              </w:rPr>
              <w:br/>
              <w:t>26</w:t>
            </w:r>
            <w:r>
              <w:rPr>
                <w:color w:val="auto"/>
                <w:sz w:val="18"/>
                <w:szCs w:val="18"/>
                <w:lang w:bidi="ar"/>
              </w:rPr>
              <w:br/>
              <w:t>21.9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B834C86" w14:textId="77777777" w:rsidR="00EB0363" w:rsidRDefault="00EE623F">
            <w:pPr>
              <w:jc w:val="center"/>
              <w:textAlignment w:val="center"/>
              <w:rPr>
                <w:color w:val="auto"/>
                <w:kern w:val="2"/>
                <w:sz w:val="18"/>
                <w:szCs w:val="18"/>
              </w:rPr>
            </w:pPr>
            <w:r>
              <w:rPr>
                <w:color w:val="auto"/>
                <w:sz w:val="18"/>
                <w:szCs w:val="18"/>
                <w:lang w:bidi="ar"/>
              </w:rPr>
              <w:t>29.3</w:t>
            </w:r>
            <w:r>
              <w:rPr>
                <w:color w:val="auto"/>
                <w:sz w:val="18"/>
                <w:szCs w:val="18"/>
                <w:lang w:bidi="ar"/>
              </w:rPr>
              <w:br/>
              <w:t>27.6</w:t>
            </w:r>
            <w:r>
              <w:rPr>
                <w:color w:val="auto"/>
                <w:sz w:val="18"/>
                <w:szCs w:val="18"/>
                <w:lang w:bidi="ar"/>
              </w:rPr>
              <w:br/>
              <w:t>26.0</w:t>
            </w:r>
            <w:r>
              <w:rPr>
                <w:color w:val="auto"/>
                <w:sz w:val="18"/>
                <w:szCs w:val="18"/>
                <w:lang w:bidi="ar"/>
              </w:rPr>
              <w:br/>
              <w:t>23.0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71B977C" w14:textId="77777777" w:rsidR="00EB0363" w:rsidRDefault="00EE623F">
            <w:pPr>
              <w:jc w:val="center"/>
              <w:textAlignment w:val="center"/>
              <w:rPr>
                <w:color w:val="auto"/>
                <w:kern w:val="2"/>
                <w:sz w:val="18"/>
                <w:szCs w:val="18"/>
              </w:rPr>
            </w:pPr>
            <w:r>
              <w:rPr>
                <w:color w:val="auto"/>
                <w:sz w:val="18"/>
                <w:szCs w:val="18"/>
                <w:lang w:bidi="ar"/>
              </w:rPr>
              <w:t>21.3</w:t>
            </w:r>
            <w:r>
              <w:rPr>
                <w:color w:val="auto"/>
                <w:sz w:val="18"/>
                <w:szCs w:val="18"/>
                <w:lang w:bidi="ar"/>
              </w:rPr>
              <w:br/>
              <w:t>23.7</w:t>
            </w:r>
            <w:r>
              <w:rPr>
                <w:color w:val="auto"/>
                <w:sz w:val="18"/>
                <w:szCs w:val="18"/>
                <w:lang w:bidi="ar"/>
              </w:rPr>
              <w:br/>
              <w:t>24.2</w:t>
            </w:r>
            <w:r>
              <w:rPr>
                <w:color w:val="auto"/>
                <w:sz w:val="18"/>
                <w:szCs w:val="18"/>
                <w:lang w:bidi="ar"/>
              </w:rPr>
              <w:br/>
              <w:t>23.3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88F2B9D" w14:textId="77777777" w:rsidR="00EB0363" w:rsidRDefault="00EE623F">
            <w:pPr>
              <w:jc w:val="center"/>
              <w:textAlignment w:val="center"/>
              <w:rPr>
                <w:color w:val="auto"/>
                <w:kern w:val="2"/>
                <w:sz w:val="18"/>
                <w:szCs w:val="18"/>
              </w:rPr>
            </w:pPr>
            <w:r>
              <w:rPr>
                <w:color w:val="auto"/>
                <w:sz w:val="18"/>
                <w:szCs w:val="18"/>
                <w:lang w:bidi="ar"/>
              </w:rPr>
              <w:t>14.3</w:t>
            </w:r>
            <w:r>
              <w:rPr>
                <w:color w:val="auto"/>
                <w:sz w:val="18"/>
                <w:szCs w:val="18"/>
                <w:lang w:bidi="ar"/>
              </w:rPr>
              <w:br/>
              <w:t>18.9</w:t>
            </w:r>
            <w:r>
              <w:rPr>
                <w:color w:val="auto"/>
                <w:sz w:val="18"/>
                <w:szCs w:val="18"/>
                <w:lang w:bidi="ar"/>
              </w:rPr>
              <w:br/>
              <w:t>21.5</w:t>
            </w:r>
            <w:r>
              <w:rPr>
                <w:color w:val="auto"/>
                <w:sz w:val="18"/>
                <w:szCs w:val="18"/>
                <w:lang w:bidi="ar"/>
              </w:rPr>
              <w:br/>
              <w:t>22.6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7890F62" w14:textId="77777777" w:rsidR="00EB0363" w:rsidRDefault="00EE623F">
            <w:pPr>
              <w:jc w:val="center"/>
              <w:textAlignment w:val="center"/>
              <w:rPr>
                <w:color w:val="auto"/>
                <w:kern w:val="2"/>
                <w:sz w:val="18"/>
                <w:szCs w:val="18"/>
              </w:rPr>
            </w:pPr>
            <w:r>
              <w:rPr>
                <w:color w:val="auto"/>
                <w:sz w:val="18"/>
                <w:szCs w:val="18"/>
                <w:lang w:bidi="ar"/>
              </w:rPr>
              <w:t>8.3</w:t>
            </w:r>
            <w:r>
              <w:rPr>
                <w:color w:val="auto"/>
                <w:sz w:val="18"/>
                <w:szCs w:val="18"/>
                <w:lang w:bidi="ar"/>
              </w:rPr>
              <w:br/>
              <w:t>14.5</w:t>
            </w:r>
            <w:r>
              <w:rPr>
                <w:color w:val="auto"/>
                <w:sz w:val="18"/>
                <w:szCs w:val="18"/>
                <w:lang w:bidi="ar"/>
              </w:rPr>
              <w:br/>
              <w:t>18.2</w:t>
            </w:r>
            <w:r>
              <w:rPr>
                <w:color w:val="auto"/>
                <w:sz w:val="18"/>
                <w:szCs w:val="18"/>
                <w:lang w:bidi="ar"/>
              </w:rPr>
              <w:br/>
              <w:t>21.1</w:t>
            </w:r>
          </w:p>
        </w:tc>
      </w:tr>
      <w:tr w:rsidR="00EB0363" w14:paraId="20C11229"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5D731E" w14:textId="77777777" w:rsidR="00EB0363" w:rsidRDefault="00EE623F">
            <w:pPr>
              <w:jc w:val="center"/>
              <w:textAlignment w:val="center"/>
              <w:rPr>
                <w:color w:val="auto"/>
                <w:kern w:val="2"/>
                <w:sz w:val="18"/>
                <w:szCs w:val="18"/>
              </w:rPr>
            </w:pPr>
            <w:r>
              <w:rPr>
                <w:rStyle w:val="15"/>
                <w:rFonts w:hint="default"/>
                <w:color w:val="auto"/>
                <w:kern w:val="2"/>
                <w:lang w:bidi="ar"/>
              </w:rPr>
              <w:t>郑州</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41614F3"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E2E79F4" w14:textId="77777777" w:rsidR="00EB0363" w:rsidRDefault="00EE623F">
            <w:pPr>
              <w:jc w:val="center"/>
              <w:textAlignment w:val="center"/>
              <w:rPr>
                <w:color w:val="auto"/>
                <w:kern w:val="2"/>
                <w:sz w:val="18"/>
                <w:szCs w:val="18"/>
              </w:rPr>
            </w:pPr>
            <w:r>
              <w:rPr>
                <w:color w:val="auto"/>
                <w:sz w:val="18"/>
                <w:szCs w:val="18"/>
                <w:lang w:bidi="ar"/>
              </w:rPr>
              <w:t>-0.4</w:t>
            </w:r>
            <w:r>
              <w:rPr>
                <w:color w:val="auto"/>
                <w:sz w:val="18"/>
                <w:szCs w:val="18"/>
                <w:lang w:bidi="ar"/>
              </w:rPr>
              <w:br/>
              <w:t>6.1</w:t>
            </w:r>
            <w:r>
              <w:rPr>
                <w:color w:val="auto"/>
                <w:sz w:val="18"/>
                <w:szCs w:val="18"/>
                <w:lang w:bidi="ar"/>
              </w:rPr>
              <w:br/>
              <w:t>10.2</w:t>
            </w:r>
            <w:r>
              <w:rPr>
                <w:color w:val="auto"/>
                <w:sz w:val="18"/>
                <w:szCs w:val="18"/>
                <w:lang w:bidi="ar"/>
              </w:rPr>
              <w:br/>
              <w:t>14.7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8097103" w14:textId="77777777" w:rsidR="00EB0363" w:rsidRDefault="00EE623F">
            <w:pPr>
              <w:jc w:val="center"/>
              <w:textAlignment w:val="center"/>
              <w:rPr>
                <w:color w:val="auto"/>
                <w:kern w:val="2"/>
                <w:sz w:val="18"/>
                <w:szCs w:val="18"/>
              </w:rPr>
            </w:pPr>
            <w:r>
              <w:rPr>
                <w:color w:val="auto"/>
                <w:sz w:val="18"/>
                <w:szCs w:val="18"/>
                <w:lang w:bidi="ar"/>
              </w:rPr>
              <w:t>4.0</w:t>
            </w:r>
            <w:r>
              <w:rPr>
                <w:color w:val="auto"/>
                <w:sz w:val="18"/>
                <w:szCs w:val="18"/>
                <w:lang w:bidi="ar"/>
              </w:rPr>
              <w:br/>
              <w:t>6.4</w:t>
            </w:r>
            <w:r>
              <w:rPr>
                <w:color w:val="auto"/>
                <w:sz w:val="18"/>
                <w:szCs w:val="18"/>
                <w:lang w:bidi="ar"/>
              </w:rPr>
              <w:br/>
              <w:t>9.0</w:t>
            </w:r>
            <w:r>
              <w:rPr>
                <w:color w:val="auto"/>
                <w:sz w:val="18"/>
                <w:szCs w:val="18"/>
                <w:lang w:bidi="ar"/>
              </w:rPr>
              <w:br/>
              <w:t>13.2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D41652A" w14:textId="77777777" w:rsidR="00EB0363" w:rsidRDefault="00EE623F">
            <w:pPr>
              <w:jc w:val="center"/>
              <w:textAlignment w:val="center"/>
              <w:rPr>
                <w:color w:val="auto"/>
                <w:kern w:val="2"/>
                <w:sz w:val="18"/>
                <w:szCs w:val="18"/>
              </w:rPr>
            </w:pPr>
            <w:r>
              <w:rPr>
                <w:color w:val="auto"/>
                <w:sz w:val="18"/>
                <w:szCs w:val="18"/>
                <w:lang w:bidi="ar"/>
              </w:rPr>
              <w:t>8.6</w:t>
            </w:r>
            <w:r>
              <w:rPr>
                <w:color w:val="auto"/>
                <w:sz w:val="18"/>
                <w:szCs w:val="18"/>
                <w:lang w:bidi="ar"/>
              </w:rPr>
              <w:br/>
              <w:t>8.6</w:t>
            </w:r>
            <w:r>
              <w:rPr>
                <w:color w:val="auto"/>
                <w:sz w:val="18"/>
                <w:szCs w:val="18"/>
                <w:lang w:bidi="ar"/>
              </w:rPr>
              <w:br/>
              <w:t>9.6</w:t>
            </w:r>
            <w:r>
              <w:rPr>
                <w:color w:val="auto"/>
                <w:sz w:val="18"/>
                <w:szCs w:val="18"/>
                <w:lang w:bidi="ar"/>
              </w:rPr>
              <w:br/>
              <w:t>12.4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0D2FDBC" w14:textId="77777777" w:rsidR="00EB0363" w:rsidRDefault="00EE623F">
            <w:pPr>
              <w:jc w:val="center"/>
              <w:textAlignment w:val="center"/>
              <w:rPr>
                <w:color w:val="auto"/>
                <w:kern w:val="2"/>
                <w:sz w:val="18"/>
                <w:szCs w:val="18"/>
              </w:rPr>
            </w:pPr>
            <w:r>
              <w:rPr>
                <w:color w:val="auto"/>
                <w:sz w:val="18"/>
                <w:szCs w:val="18"/>
                <w:lang w:bidi="ar"/>
              </w:rPr>
              <w:t>17.4</w:t>
            </w:r>
            <w:r>
              <w:rPr>
                <w:color w:val="auto"/>
                <w:sz w:val="18"/>
                <w:szCs w:val="18"/>
                <w:lang w:bidi="ar"/>
              </w:rPr>
              <w:br/>
              <w:t>12.8</w:t>
            </w:r>
            <w:r>
              <w:rPr>
                <w:color w:val="auto"/>
                <w:sz w:val="18"/>
                <w:szCs w:val="18"/>
                <w:lang w:bidi="ar"/>
              </w:rPr>
              <w:br/>
              <w:t>11.6</w:t>
            </w:r>
            <w:r>
              <w:rPr>
                <w:color w:val="auto"/>
                <w:sz w:val="18"/>
                <w:szCs w:val="18"/>
                <w:lang w:bidi="ar"/>
              </w:rPr>
              <w:br/>
              <w:t>12.4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495CEA57" w14:textId="77777777" w:rsidR="00EB0363" w:rsidRDefault="00EE623F">
            <w:pPr>
              <w:jc w:val="center"/>
              <w:textAlignment w:val="center"/>
              <w:rPr>
                <w:color w:val="auto"/>
                <w:kern w:val="2"/>
                <w:sz w:val="18"/>
                <w:szCs w:val="18"/>
              </w:rPr>
            </w:pPr>
            <w:r>
              <w:rPr>
                <w:color w:val="auto"/>
                <w:sz w:val="18"/>
                <w:szCs w:val="18"/>
                <w:lang w:bidi="ar"/>
              </w:rPr>
              <w:t>24.2</w:t>
            </w:r>
            <w:r>
              <w:rPr>
                <w:color w:val="auto"/>
                <w:sz w:val="18"/>
                <w:szCs w:val="18"/>
                <w:lang w:bidi="ar"/>
              </w:rPr>
              <w:br/>
              <w:t>17.5</w:t>
            </w:r>
            <w:r>
              <w:rPr>
                <w:color w:val="auto"/>
                <w:sz w:val="18"/>
                <w:szCs w:val="18"/>
                <w:lang w:bidi="ar"/>
              </w:rPr>
              <w:br/>
              <w:t>14.8</w:t>
            </w:r>
            <w:r>
              <w:rPr>
                <w:color w:val="auto"/>
                <w:sz w:val="18"/>
                <w:szCs w:val="18"/>
                <w:lang w:bidi="ar"/>
              </w:rPr>
              <w:br/>
              <w:t>13.3</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0C96EBAB" w14:textId="77777777" w:rsidR="00EB0363" w:rsidRDefault="00EE623F">
            <w:pPr>
              <w:jc w:val="center"/>
              <w:textAlignment w:val="center"/>
              <w:rPr>
                <w:color w:val="auto"/>
                <w:kern w:val="2"/>
                <w:sz w:val="18"/>
                <w:szCs w:val="18"/>
              </w:rPr>
            </w:pPr>
            <w:r>
              <w:rPr>
                <w:color w:val="auto"/>
                <w:sz w:val="18"/>
                <w:szCs w:val="18"/>
                <w:lang w:bidi="ar"/>
              </w:rPr>
              <w:t>29.5</w:t>
            </w:r>
            <w:r>
              <w:rPr>
                <w:color w:val="auto"/>
                <w:sz w:val="18"/>
                <w:szCs w:val="18"/>
                <w:lang w:bidi="ar"/>
              </w:rPr>
              <w:br/>
              <w:t>22.2</w:t>
            </w:r>
            <w:r>
              <w:rPr>
                <w:color w:val="auto"/>
                <w:sz w:val="18"/>
                <w:szCs w:val="18"/>
                <w:lang w:bidi="ar"/>
              </w:rPr>
              <w:br/>
              <w:t>18.4</w:t>
            </w:r>
            <w:r>
              <w:rPr>
                <w:color w:val="auto"/>
                <w:sz w:val="18"/>
                <w:szCs w:val="18"/>
                <w:lang w:bidi="ar"/>
              </w:rPr>
              <w:br/>
              <w:t>14.9</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14DBAD5B" w14:textId="77777777" w:rsidR="00EB0363" w:rsidRDefault="00EE623F">
            <w:pPr>
              <w:jc w:val="center"/>
              <w:textAlignment w:val="center"/>
              <w:rPr>
                <w:color w:val="auto"/>
                <w:kern w:val="2"/>
                <w:sz w:val="18"/>
                <w:szCs w:val="18"/>
              </w:rPr>
            </w:pPr>
            <w:r>
              <w:rPr>
                <w:color w:val="auto"/>
                <w:sz w:val="18"/>
                <w:szCs w:val="18"/>
                <w:lang w:bidi="ar"/>
              </w:rPr>
              <w:t>30.4</w:t>
            </w:r>
            <w:r>
              <w:rPr>
                <w:color w:val="auto"/>
                <w:sz w:val="18"/>
                <w:szCs w:val="18"/>
                <w:lang w:bidi="ar"/>
              </w:rPr>
              <w:br/>
              <w:t>24.6</w:t>
            </w:r>
            <w:r>
              <w:rPr>
                <w:color w:val="auto"/>
                <w:sz w:val="18"/>
                <w:szCs w:val="18"/>
                <w:lang w:bidi="ar"/>
              </w:rPr>
              <w:br/>
              <w:t>21.0</w:t>
            </w:r>
            <w:r>
              <w:rPr>
                <w:color w:val="auto"/>
                <w:sz w:val="18"/>
                <w:szCs w:val="18"/>
                <w:lang w:bidi="ar"/>
              </w:rPr>
              <w:br/>
              <w:t>16.6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A96324E" w14:textId="77777777" w:rsidR="00EB0363" w:rsidRDefault="00EE623F">
            <w:pPr>
              <w:jc w:val="center"/>
              <w:textAlignment w:val="center"/>
              <w:rPr>
                <w:color w:val="auto"/>
                <w:kern w:val="2"/>
                <w:sz w:val="18"/>
                <w:szCs w:val="18"/>
              </w:rPr>
            </w:pPr>
            <w:r>
              <w:rPr>
                <w:color w:val="auto"/>
                <w:sz w:val="18"/>
                <w:szCs w:val="18"/>
                <w:lang w:bidi="ar"/>
              </w:rPr>
              <w:t>28.3</w:t>
            </w:r>
            <w:r>
              <w:rPr>
                <w:color w:val="auto"/>
                <w:sz w:val="18"/>
                <w:szCs w:val="18"/>
                <w:lang w:bidi="ar"/>
              </w:rPr>
              <w:br/>
              <w:t>25.3</w:t>
            </w:r>
            <w:r>
              <w:rPr>
                <w:color w:val="auto"/>
                <w:sz w:val="18"/>
                <w:szCs w:val="18"/>
                <w:lang w:bidi="ar"/>
              </w:rPr>
              <w:br/>
              <w:t>22.6</w:t>
            </w:r>
            <w:r>
              <w:rPr>
                <w:color w:val="auto"/>
                <w:sz w:val="18"/>
                <w:szCs w:val="18"/>
                <w:lang w:bidi="ar"/>
              </w:rPr>
              <w:br/>
              <w:t>18.3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F14C7A7" w14:textId="77777777" w:rsidR="00EB0363" w:rsidRDefault="00EE623F">
            <w:pPr>
              <w:jc w:val="center"/>
              <w:textAlignment w:val="center"/>
              <w:rPr>
                <w:color w:val="auto"/>
                <w:kern w:val="2"/>
                <w:sz w:val="18"/>
                <w:szCs w:val="18"/>
              </w:rPr>
            </w:pPr>
            <w:r>
              <w:rPr>
                <w:color w:val="auto"/>
                <w:sz w:val="18"/>
                <w:szCs w:val="18"/>
                <w:lang w:bidi="ar"/>
              </w:rPr>
              <w:t>24.0</w:t>
            </w:r>
            <w:r>
              <w:rPr>
                <w:color w:val="auto"/>
                <w:sz w:val="18"/>
                <w:szCs w:val="18"/>
                <w:lang w:bidi="ar"/>
              </w:rPr>
              <w:br/>
              <w:t>23.4</w:t>
            </w:r>
            <w:r>
              <w:rPr>
                <w:color w:val="auto"/>
                <w:sz w:val="18"/>
                <w:szCs w:val="18"/>
                <w:lang w:bidi="ar"/>
              </w:rPr>
              <w:br/>
              <w:t>22.3</w:t>
            </w:r>
            <w:r>
              <w:rPr>
                <w:color w:val="auto"/>
                <w:sz w:val="18"/>
                <w:szCs w:val="18"/>
                <w:lang w:bidi="ar"/>
              </w:rPr>
              <w:br/>
              <w:t>19.3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B3C5265" w14:textId="77777777" w:rsidR="00EB0363" w:rsidRDefault="00EE623F">
            <w:pPr>
              <w:jc w:val="center"/>
              <w:textAlignment w:val="center"/>
              <w:rPr>
                <w:color w:val="auto"/>
                <w:kern w:val="2"/>
                <w:sz w:val="18"/>
                <w:szCs w:val="18"/>
              </w:rPr>
            </w:pPr>
            <w:r>
              <w:rPr>
                <w:color w:val="auto"/>
                <w:sz w:val="18"/>
                <w:szCs w:val="18"/>
                <w:lang w:bidi="ar"/>
              </w:rPr>
              <w:t>16.1</w:t>
            </w:r>
            <w:r>
              <w:rPr>
                <w:color w:val="auto"/>
                <w:sz w:val="18"/>
                <w:szCs w:val="18"/>
                <w:lang w:bidi="ar"/>
              </w:rPr>
              <w:br/>
              <w:t>19.6</w:t>
            </w:r>
            <w:r>
              <w:rPr>
                <w:color w:val="auto"/>
                <w:sz w:val="18"/>
                <w:szCs w:val="18"/>
                <w:lang w:bidi="ar"/>
              </w:rPr>
              <w:br/>
              <w:t>20.4</w:t>
            </w:r>
            <w:r>
              <w:rPr>
                <w:color w:val="auto"/>
                <w:sz w:val="18"/>
                <w:szCs w:val="18"/>
                <w:lang w:bidi="ar"/>
              </w:rPr>
              <w:br/>
              <w:t>19.3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431C8EE" w14:textId="77777777" w:rsidR="00EB0363" w:rsidRDefault="00EE623F">
            <w:pPr>
              <w:jc w:val="center"/>
              <w:textAlignment w:val="center"/>
              <w:rPr>
                <w:color w:val="auto"/>
                <w:kern w:val="2"/>
                <w:sz w:val="18"/>
                <w:szCs w:val="18"/>
              </w:rPr>
            </w:pPr>
            <w:r>
              <w:rPr>
                <w:color w:val="auto"/>
                <w:sz w:val="18"/>
                <w:szCs w:val="18"/>
                <w:lang w:bidi="ar"/>
              </w:rPr>
              <w:t>7.8</w:t>
            </w:r>
            <w:r>
              <w:rPr>
                <w:color w:val="auto"/>
                <w:sz w:val="18"/>
                <w:szCs w:val="18"/>
                <w:lang w:bidi="ar"/>
              </w:rPr>
              <w:br/>
              <w:t>14.3</w:t>
            </w:r>
            <w:r>
              <w:rPr>
                <w:color w:val="auto"/>
                <w:sz w:val="18"/>
                <w:szCs w:val="18"/>
                <w:lang w:bidi="ar"/>
              </w:rPr>
              <w:br/>
              <w:t>17.1</w:t>
            </w:r>
            <w:r>
              <w:rPr>
                <w:color w:val="auto"/>
                <w:sz w:val="18"/>
                <w:szCs w:val="18"/>
                <w:lang w:bidi="ar"/>
              </w:rPr>
              <w:br/>
              <w:t>18.8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4F61CF0" w14:textId="77777777" w:rsidR="00EB0363" w:rsidRDefault="00EE623F">
            <w:pPr>
              <w:jc w:val="center"/>
              <w:textAlignment w:val="center"/>
              <w:rPr>
                <w:color w:val="auto"/>
                <w:kern w:val="2"/>
                <w:sz w:val="18"/>
                <w:szCs w:val="18"/>
              </w:rPr>
            </w:pPr>
            <w:r>
              <w:rPr>
                <w:color w:val="auto"/>
                <w:sz w:val="18"/>
                <w:szCs w:val="18"/>
                <w:lang w:bidi="ar"/>
              </w:rPr>
              <w:t>2.1</w:t>
            </w:r>
            <w:r>
              <w:rPr>
                <w:color w:val="auto"/>
                <w:sz w:val="18"/>
                <w:szCs w:val="18"/>
                <w:lang w:bidi="ar"/>
              </w:rPr>
              <w:br/>
              <w:t>9.5</w:t>
            </w:r>
            <w:r>
              <w:rPr>
                <w:color w:val="auto"/>
                <w:sz w:val="18"/>
                <w:szCs w:val="18"/>
                <w:lang w:bidi="ar"/>
              </w:rPr>
              <w:br/>
              <w:t>13.4</w:t>
            </w:r>
            <w:r>
              <w:rPr>
                <w:color w:val="auto"/>
                <w:sz w:val="18"/>
                <w:szCs w:val="18"/>
                <w:lang w:bidi="ar"/>
              </w:rPr>
              <w:br/>
              <w:t>16.8</w:t>
            </w:r>
          </w:p>
        </w:tc>
      </w:tr>
      <w:tr w:rsidR="00EB0363" w14:paraId="75BAFEE2"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9E262D2" w14:textId="77777777" w:rsidR="00EB0363" w:rsidRDefault="00EE623F">
            <w:pPr>
              <w:jc w:val="center"/>
              <w:textAlignment w:val="center"/>
              <w:rPr>
                <w:color w:val="auto"/>
                <w:kern w:val="2"/>
                <w:sz w:val="18"/>
                <w:szCs w:val="18"/>
              </w:rPr>
            </w:pPr>
            <w:r>
              <w:rPr>
                <w:rStyle w:val="15"/>
                <w:rFonts w:hint="default"/>
                <w:color w:val="auto"/>
                <w:kern w:val="2"/>
                <w:lang w:bidi="ar"/>
              </w:rPr>
              <w:t>武汉</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CF5E768"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0BB67CF" w14:textId="77777777" w:rsidR="00EB0363" w:rsidRDefault="00EE623F">
            <w:pPr>
              <w:jc w:val="center"/>
              <w:textAlignment w:val="center"/>
              <w:rPr>
                <w:color w:val="auto"/>
                <w:kern w:val="2"/>
                <w:sz w:val="18"/>
                <w:szCs w:val="18"/>
              </w:rPr>
            </w:pPr>
            <w:r>
              <w:rPr>
                <w:color w:val="auto"/>
                <w:sz w:val="18"/>
                <w:szCs w:val="18"/>
                <w:lang w:bidi="ar"/>
              </w:rPr>
              <w:t>3.0</w:t>
            </w:r>
            <w:r>
              <w:rPr>
                <w:color w:val="auto"/>
                <w:sz w:val="18"/>
                <w:szCs w:val="18"/>
                <w:lang w:bidi="ar"/>
              </w:rPr>
              <w:br/>
              <w:t>10.0</w:t>
            </w:r>
            <w:r>
              <w:rPr>
                <w:color w:val="auto"/>
                <w:sz w:val="18"/>
                <w:szCs w:val="18"/>
                <w:lang w:bidi="ar"/>
              </w:rPr>
              <w:br/>
              <w:t>14.3</w:t>
            </w:r>
            <w:r>
              <w:rPr>
                <w:color w:val="auto"/>
                <w:sz w:val="18"/>
                <w:szCs w:val="18"/>
                <w:lang w:bidi="ar"/>
              </w:rPr>
              <w:br/>
              <w:t>18.3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08A40C0" w14:textId="77777777" w:rsidR="00EB0363" w:rsidRDefault="00EE623F">
            <w:pPr>
              <w:jc w:val="center"/>
              <w:textAlignment w:val="center"/>
              <w:rPr>
                <w:color w:val="auto"/>
                <w:kern w:val="2"/>
                <w:sz w:val="18"/>
                <w:szCs w:val="18"/>
              </w:rPr>
            </w:pPr>
            <w:r>
              <w:rPr>
                <w:color w:val="auto"/>
                <w:sz w:val="18"/>
                <w:szCs w:val="18"/>
                <w:lang w:bidi="ar"/>
              </w:rPr>
              <w:t>6.6</w:t>
            </w:r>
            <w:r>
              <w:rPr>
                <w:color w:val="auto"/>
                <w:sz w:val="18"/>
                <w:szCs w:val="18"/>
                <w:lang w:bidi="ar"/>
              </w:rPr>
              <w:br/>
              <w:t>9.3</w:t>
            </w:r>
            <w:r>
              <w:rPr>
                <w:color w:val="auto"/>
                <w:sz w:val="18"/>
                <w:szCs w:val="18"/>
                <w:lang w:bidi="ar"/>
              </w:rPr>
              <w:br/>
              <w:t>12.4</w:t>
            </w:r>
            <w:r>
              <w:rPr>
                <w:color w:val="auto"/>
                <w:sz w:val="18"/>
                <w:szCs w:val="18"/>
                <w:lang w:bidi="ar"/>
              </w:rPr>
              <w:br/>
              <w:t>16.9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2E2C357" w14:textId="77777777" w:rsidR="00EB0363" w:rsidRDefault="00EE623F">
            <w:pPr>
              <w:jc w:val="center"/>
              <w:textAlignment w:val="center"/>
              <w:rPr>
                <w:color w:val="auto"/>
                <w:kern w:val="2"/>
                <w:sz w:val="18"/>
                <w:szCs w:val="18"/>
              </w:rPr>
            </w:pPr>
            <w:r>
              <w:rPr>
                <w:color w:val="auto"/>
                <w:sz w:val="18"/>
                <w:szCs w:val="18"/>
                <w:lang w:bidi="ar"/>
              </w:rPr>
              <w:t>11.7</w:t>
            </w:r>
            <w:r>
              <w:rPr>
                <w:color w:val="auto"/>
                <w:sz w:val="18"/>
                <w:szCs w:val="18"/>
                <w:lang w:bidi="ar"/>
              </w:rPr>
              <w:br/>
              <w:t>11.0</w:t>
            </w:r>
            <w:r>
              <w:rPr>
                <w:color w:val="auto"/>
                <w:sz w:val="18"/>
                <w:szCs w:val="18"/>
                <w:lang w:bidi="ar"/>
              </w:rPr>
              <w:br/>
              <w:t>12.3</w:t>
            </w:r>
            <w:r>
              <w:rPr>
                <w:color w:val="auto"/>
                <w:sz w:val="18"/>
                <w:szCs w:val="18"/>
                <w:lang w:bidi="ar"/>
              </w:rPr>
              <w:br/>
              <w:t>15.9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06CC64A" w14:textId="77777777" w:rsidR="00EB0363" w:rsidRDefault="00EE623F">
            <w:pPr>
              <w:jc w:val="center"/>
              <w:textAlignment w:val="center"/>
              <w:rPr>
                <w:color w:val="auto"/>
                <w:kern w:val="2"/>
                <w:sz w:val="18"/>
                <w:szCs w:val="18"/>
              </w:rPr>
            </w:pPr>
            <w:r>
              <w:rPr>
                <w:color w:val="auto"/>
                <w:sz w:val="18"/>
                <w:szCs w:val="18"/>
                <w:lang w:bidi="ar"/>
              </w:rPr>
              <w:t>18.6</w:t>
            </w:r>
            <w:r>
              <w:rPr>
                <w:color w:val="auto"/>
                <w:sz w:val="18"/>
                <w:szCs w:val="18"/>
                <w:lang w:bidi="ar"/>
              </w:rPr>
              <w:br/>
              <w:t>14.6</w:t>
            </w:r>
            <w:r>
              <w:rPr>
                <w:color w:val="auto"/>
                <w:sz w:val="18"/>
                <w:szCs w:val="18"/>
                <w:lang w:bidi="ar"/>
              </w:rPr>
              <w:br/>
              <w:t>13.9</w:t>
            </w:r>
            <w:r>
              <w:rPr>
                <w:color w:val="auto"/>
                <w:sz w:val="18"/>
                <w:szCs w:val="18"/>
                <w:lang w:bidi="ar"/>
              </w:rPr>
              <w:br/>
              <w:t>15.5</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67FFA4BA" w14:textId="77777777" w:rsidR="00EB0363" w:rsidRDefault="00EE623F">
            <w:pPr>
              <w:jc w:val="center"/>
              <w:textAlignment w:val="center"/>
              <w:rPr>
                <w:color w:val="auto"/>
                <w:kern w:val="2"/>
                <w:sz w:val="18"/>
                <w:szCs w:val="18"/>
              </w:rPr>
            </w:pPr>
            <w:r>
              <w:rPr>
                <w:color w:val="auto"/>
                <w:sz w:val="18"/>
                <w:szCs w:val="18"/>
                <w:lang w:bidi="ar"/>
              </w:rPr>
              <w:t>22.5</w:t>
            </w:r>
            <w:r>
              <w:rPr>
                <w:color w:val="auto"/>
                <w:sz w:val="18"/>
                <w:szCs w:val="18"/>
                <w:lang w:bidi="ar"/>
              </w:rPr>
              <w:br/>
              <w:t>17.8</w:t>
            </w:r>
            <w:r>
              <w:rPr>
                <w:color w:val="auto"/>
                <w:sz w:val="18"/>
                <w:szCs w:val="18"/>
                <w:lang w:bidi="ar"/>
              </w:rPr>
              <w:br/>
              <w:t>16.1</w:t>
            </w:r>
            <w:r>
              <w:rPr>
                <w:color w:val="auto"/>
                <w:sz w:val="18"/>
                <w:szCs w:val="18"/>
                <w:lang w:bidi="ar"/>
              </w:rPr>
              <w:br/>
              <w:t>15.7</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55F54FA" w14:textId="77777777" w:rsidR="00EB0363" w:rsidRDefault="00EE623F">
            <w:pPr>
              <w:jc w:val="center"/>
              <w:textAlignment w:val="center"/>
              <w:rPr>
                <w:color w:val="auto"/>
                <w:kern w:val="2"/>
                <w:sz w:val="18"/>
                <w:szCs w:val="18"/>
              </w:rPr>
            </w:pPr>
            <w:r>
              <w:rPr>
                <w:color w:val="auto"/>
                <w:sz w:val="18"/>
                <w:szCs w:val="18"/>
                <w:lang w:bidi="ar"/>
              </w:rPr>
              <w:t>29.5</w:t>
            </w:r>
            <w:r>
              <w:rPr>
                <w:color w:val="auto"/>
                <w:sz w:val="18"/>
                <w:szCs w:val="18"/>
                <w:lang w:bidi="ar"/>
              </w:rPr>
              <w:br/>
              <w:t>21.9</w:t>
            </w:r>
            <w:r>
              <w:rPr>
                <w:color w:val="auto"/>
                <w:sz w:val="18"/>
                <w:szCs w:val="18"/>
                <w:lang w:bidi="ar"/>
              </w:rPr>
              <w:br/>
              <w:t>18.7</w:t>
            </w:r>
            <w:r>
              <w:rPr>
                <w:color w:val="auto"/>
                <w:sz w:val="18"/>
                <w:szCs w:val="18"/>
                <w:lang w:bidi="ar"/>
              </w:rPr>
              <w:br/>
              <w:t>16.4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454BE538" w14:textId="77777777" w:rsidR="00EB0363" w:rsidRDefault="00EE623F">
            <w:pPr>
              <w:jc w:val="center"/>
              <w:textAlignment w:val="center"/>
              <w:rPr>
                <w:color w:val="auto"/>
                <w:kern w:val="2"/>
                <w:sz w:val="18"/>
                <w:szCs w:val="18"/>
              </w:rPr>
            </w:pPr>
            <w:r>
              <w:rPr>
                <w:color w:val="auto"/>
                <w:sz w:val="18"/>
                <w:szCs w:val="18"/>
                <w:lang w:bidi="ar"/>
              </w:rPr>
              <w:t>34.0</w:t>
            </w:r>
            <w:r>
              <w:rPr>
                <w:color w:val="auto"/>
                <w:sz w:val="18"/>
                <w:szCs w:val="18"/>
                <w:lang w:bidi="ar"/>
              </w:rPr>
              <w:br/>
              <w:t>25.0</w:t>
            </w:r>
            <w:r>
              <w:rPr>
                <w:color w:val="auto"/>
                <w:sz w:val="18"/>
                <w:szCs w:val="18"/>
                <w:lang w:bidi="ar"/>
              </w:rPr>
              <w:br/>
              <w:t>21.4</w:t>
            </w:r>
            <w:r>
              <w:rPr>
                <w:color w:val="auto"/>
                <w:sz w:val="18"/>
                <w:szCs w:val="18"/>
                <w:lang w:bidi="ar"/>
              </w:rPr>
              <w:br/>
              <w:t>17.5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BA56C7D" w14:textId="77777777" w:rsidR="00EB0363" w:rsidRDefault="00EE623F">
            <w:pPr>
              <w:jc w:val="center"/>
              <w:textAlignment w:val="center"/>
              <w:rPr>
                <w:color w:val="auto"/>
                <w:kern w:val="2"/>
                <w:sz w:val="18"/>
                <w:szCs w:val="18"/>
              </w:rPr>
            </w:pPr>
            <w:r>
              <w:rPr>
                <w:color w:val="auto"/>
                <w:sz w:val="18"/>
                <w:szCs w:val="18"/>
                <w:lang w:bidi="ar"/>
              </w:rPr>
              <w:t>33.3</w:t>
            </w:r>
            <w:r>
              <w:rPr>
                <w:color w:val="auto"/>
                <w:sz w:val="18"/>
                <w:szCs w:val="18"/>
                <w:lang w:bidi="ar"/>
              </w:rPr>
              <w:br/>
              <w:t>26.5</w:t>
            </w:r>
            <w:r>
              <w:rPr>
                <w:color w:val="auto"/>
                <w:sz w:val="18"/>
                <w:szCs w:val="18"/>
                <w:lang w:bidi="ar"/>
              </w:rPr>
              <w:br/>
              <w:t>23.4</w:t>
            </w:r>
            <w:r>
              <w:rPr>
                <w:color w:val="auto"/>
                <w:sz w:val="18"/>
                <w:szCs w:val="18"/>
                <w:lang w:bidi="ar"/>
              </w:rPr>
              <w:br/>
              <w:t>18.7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43FB466" w14:textId="77777777" w:rsidR="00EB0363" w:rsidRDefault="00EE623F">
            <w:pPr>
              <w:jc w:val="center"/>
              <w:textAlignment w:val="center"/>
              <w:rPr>
                <w:color w:val="auto"/>
                <w:kern w:val="2"/>
                <w:sz w:val="18"/>
                <w:szCs w:val="18"/>
              </w:rPr>
            </w:pPr>
            <w:r>
              <w:rPr>
                <w:color w:val="auto"/>
                <w:sz w:val="18"/>
                <w:szCs w:val="18"/>
                <w:lang w:bidi="ar"/>
              </w:rPr>
              <w:t>28.4</w:t>
            </w:r>
            <w:r>
              <w:rPr>
                <w:color w:val="auto"/>
                <w:sz w:val="18"/>
                <w:szCs w:val="18"/>
                <w:lang w:bidi="ar"/>
              </w:rPr>
              <w:br/>
              <w:t>25.8</w:t>
            </w:r>
            <w:r>
              <w:rPr>
                <w:color w:val="auto"/>
                <w:sz w:val="18"/>
                <w:szCs w:val="18"/>
                <w:lang w:bidi="ar"/>
              </w:rPr>
              <w:br/>
              <w:t>23.9</w:t>
            </w:r>
            <w:r>
              <w:rPr>
                <w:color w:val="auto"/>
                <w:sz w:val="18"/>
                <w:szCs w:val="18"/>
                <w:lang w:bidi="ar"/>
              </w:rPr>
              <w:br/>
              <w:t>19.8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AF8A7B6" w14:textId="77777777" w:rsidR="00EB0363" w:rsidRDefault="00EE623F">
            <w:pPr>
              <w:jc w:val="center"/>
              <w:textAlignment w:val="center"/>
              <w:rPr>
                <w:color w:val="auto"/>
                <w:kern w:val="2"/>
                <w:sz w:val="18"/>
                <w:szCs w:val="18"/>
              </w:rPr>
            </w:pPr>
            <w:r>
              <w:rPr>
                <w:color w:val="auto"/>
                <w:sz w:val="18"/>
                <w:szCs w:val="18"/>
                <w:lang w:bidi="ar"/>
              </w:rPr>
              <w:t>20.3</w:t>
            </w:r>
            <w:r>
              <w:rPr>
                <w:color w:val="auto"/>
                <w:sz w:val="18"/>
                <w:szCs w:val="18"/>
                <w:lang w:bidi="ar"/>
              </w:rPr>
              <w:br/>
              <w:t>22.3</w:t>
            </w:r>
            <w:r>
              <w:rPr>
                <w:color w:val="auto"/>
                <w:sz w:val="18"/>
                <w:szCs w:val="18"/>
                <w:lang w:bidi="ar"/>
              </w:rPr>
              <w:br/>
              <w:t>22.7</w:t>
            </w:r>
            <w:r>
              <w:rPr>
                <w:color w:val="auto"/>
                <w:sz w:val="18"/>
                <w:szCs w:val="18"/>
                <w:lang w:bidi="ar"/>
              </w:rPr>
              <w:br/>
              <w:t>20.4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046D838" w14:textId="77777777" w:rsidR="00EB0363" w:rsidRDefault="00EE623F">
            <w:pPr>
              <w:jc w:val="center"/>
              <w:textAlignment w:val="center"/>
              <w:rPr>
                <w:color w:val="auto"/>
                <w:kern w:val="2"/>
                <w:sz w:val="18"/>
                <w:szCs w:val="18"/>
              </w:rPr>
            </w:pPr>
            <w:r>
              <w:rPr>
                <w:color w:val="auto"/>
                <w:sz w:val="18"/>
                <w:szCs w:val="18"/>
                <w:lang w:bidi="ar"/>
              </w:rPr>
              <w:t>12.3</w:t>
            </w:r>
            <w:r>
              <w:rPr>
                <w:color w:val="auto"/>
                <w:sz w:val="18"/>
                <w:szCs w:val="18"/>
                <w:lang w:bidi="ar"/>
              </w:rPr>
              <w:br/>
              <w:t>18.2</w:t>
            </w:r>
            <w:r>
              <w:rPr>
                <w:color w:val="auto"/>
                <w:sz w:val="18"/>
                <w:szCs w:val="18"/>
                <w:lang w:bidi="ar"/>
              </w:rPr>
              <w:br/>
              <w:t>20.3</w:t>
            </w:r>
            <w:r>
              <w:rPr>
                <w:color w:val="auto"/>
                <w:sz w:val="18"/>
                <w:szCs w:val="18"/>
                <w:lang w:bidi="ar"/>
              </w:rPr>
              <w:br/>
              <w:t>20.3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8E1B3C9" w14:textId="77777777" w:rsidR="00EB0363" w:rsidRDefault="00EE623F">
            <w:pPr>
              <w:jc w:val="center"/>
              <w:textAlignment w:val="center"/>
              <w:rPr>
                <w:color w:val="auto"/>
                <w:kern w:val="2"/>
                <w:sz w:val="18"/>
                <w:szCs w:val="18"/>
              </w:rPr>
            </w:pPr>
            <w:r>
              <w:rPr>
                <w:color w:val="auto"/>
                <w:sz w:val="18"/>
                <w:szCs w:val="18"/>
                <w:lang w:bidi="ar"/>
              </w:rPr>
              <w:t>6.8</w:t>
            </w:r>
            <w:r>
              <w:rPr>
                <w:color w:val="auto"/>
                <w:sz w:val="18"/>
                <w:szCs w:val="18"/>
                <w:lang w:bidi="ar"/>
              </w:rPr>
              <w:br/>
              <w:t>13.5</w:t>
            </w:r>
            <w:r>
              <w:rPr>
                <w:color w:val="auto"/>
                <w:sz w:val="18"/>
                <w:szCs w:val="18"/>
                <w:lang w:bidi="ar"/>
              </w:rPr>
              <w:br/>
              <w:t>7.2</w:t>
            </w:r>
            <w:r>
              <w:rPr>
                <w:color w:val="auto"/>
                <w:sz w:val="18"/>
                <w:szCs w:val="18"/>
                <w:lang w:bidi="ar"/>
              </w:rPr>
              <w:br/>
              <w:t>19.6</w:t>
            </w:r>
          </w:p>
        </w:tc>
      </w:tr>
      <w:tr w:rsidR="00EB0363" w14:paraId="03DE11C0" w14:textId="77777777">
        <w:trPr>
          <w:trHeight w:val="23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D10E47" w14:textId="77777777" w:rsidR="00EB0363" w:rsidRDefault="00EE623F">
            <w:pPr>
              <w:jc w:val="center"/>
              <w:textAlignment w:val="center"/>
              <w:rPr>
                <w:color w:val="auto"/>
                <w:kern w:val="2"/>
                <w:sz w:val="18"/>
                <w:szCs w:val="18"/>
              </w:rPr>
            </w:pPr>
            <w:r>
              <w:rPr>
                <w:rStyle w:val="15"/>
                <w:rFonts w:hint="default"/>
                <w:color w:val="auto"/>
                <w:kern w:val="2"/>
                <w:lang w:bidi="ar"/>
              </w:rPr>
              <w:t>长沙</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C1D7C1A"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22EE822" w14:textId="77777777" w:rsidR="00EB0363" w:rsidRDefault="00EE623F">
            <w:pPr>
              <w:jc w:val="center"/>
              <w:textAlignment w:val="center"/>
              <w:rPr>
                <w:color w:val="auto"/>
                <w:kern w:val="2"/>
                <w:sz w:val="18"/>
                <w:szCs w:val="18"/>
              </w:rPr>
            </w:pPr>
            <w:r>
              <w:rPr>
                <w:color w:val="auto"/>
                <w:sz w:val="18"/>
                <w:szCs w:val="18"/>
                <w:lang w:bidi="ar"/>
              </w:rPr>
              <w:t>4.6</w:t>
            </w:r>
            <w:r>
              <w:rPr>
                <w:color w:val="auto"/>
                <w:sz w:val="18"/>
                <w:szCs w:val="18"/>
                <w:lang w:bidi="ar"/>
              </w:rPr>
              <w:br/>
              <w:t>10.8</w:t>
            </w:r>
            <w:r>
              <w:rPr>
                <w:color w:val="auto"/>
                <w:sz w:val="18"/>
                <w:szCs w:val="18"/>
                <w:lang w:bidi="ar"/>
              </w:rPr>
              <w:br/>
              <w:t>14.2</w:t>
            </w:r>
            <w:r>
              <w:rPr>
                <w:color w:val="auto"/>
                <w:sz w:val="18"/>
                <w:szCs w:val="18"/>
                <w:lang w:bidi="ar"/>
              </w:rPr>
              <w:br/>
              <w:t>18.2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C8C2F67" w14:textId="77777777" w:rsidR="00EB0363" w:rsidRDefault="00EE623F">
            <w:pPr>
              <w:jc w:val="center"/>
              <w:textAlignment w:val="center"/>
              <w:rPr>
                <w:color w:val="auto"/>
                <w:kern w:val="2"/>
                <w:sz w:val="18"/>
                <w:szCs w:val="18"/>
              </w:rPr>
            </w:pPr>
            <w:r>
              <w:rPr>
                <w:color w:val="auto"/>
                <w:sz w:val="18"/>
                <w:szCs w:val="18"/>
                <w:lang w:bidi="ar"/>
              </w:rPr>
              <w:t>6.6</w:t>
            </w:r>
            <w:r>
              <w:rPr>
                <w:color w:val="auto"/>
                <w:sz w:val="18"/>
                <w:szCs w:val="18"/>
                <w:lang w:bidi="ar"/>
              </w:rPr>
              <w:br/>
              <w:t>9.6</w:t>
            </w:r>
            <w:r>
              <w:rPr>
                <w:color w:val="auto"/>
                <w:sz w:val="18"/>
                <w:szCs w:val="18"/>
                <w:lang w:bidi="ar"/>
              </w:rPr>
              <w:br/>
              <w:t>12.2</w:t>
            </w:r>
            <w:r>
              <w:rPr>
                <w:color w:val="auto"/>
                <w:sz w:val="18"/>
                <w:szCs w:val="18"/>
                <w:lang w:bidi="ar"/>
              </w:rPr>
              <w:br/>
              <w:t>16.5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9034E18" w14:textId="77777777" w:rsidR="00EB0363" w:rsidRDefault="00EE623F">
            <w:pPr>
              <w:jc w:val="center"/>
              <w:textAlignment w:val="center"/>
              <w:rPr>
                <w:color w:val="auto"/>
                <w:kern w:val="2"/>
                <w:sz w:val="18"/>
                <w:szCs w:val="18"/>
              </w:rPr>
            </w:pPr>
            <w:r>
              <w:rPr>
                <w:color w:val="auto"/>
                <w:sz w:val="18"/>
                <w:szCs w:val="18"/>
                <w:lang w:bidi="ar"/>
              </w:rPr>
              <w:t>12.2</w:t>
            </w:r>
            <w:r>
              <w:rPr>
                <w:color w:val="auto"/>
                <w:sz w:val="18"/>
                <w:szCs w:val="18"/>
                <w:lang w:bidi="ar"/>
              </w:rPr>
              <w:br/>
              <w:t>11.7</w:t>
            </w:r>
            <w:r>
              <w:rPr>
                <w:color w:val="auto"/>
                <w:sz w:val="18"/>
                <w:szCs w:val="18"/>
                <w:lang w:bidi="ar"/>
              </w:rPr>
              <w:br/>
              <w:t>12.4</w:t>
            </w:r>
            <w:r>
              <w:rPr>
                <w:color w:val="auto"/>
                <w:sz w:val="18"/>
                <w:szCs w:val="18"/>
                <w:lang w:bidi="ar"/>
              </w:rPr>
              <w:br/>
              <w:t>15.4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ED7DA18" w14:textId="77777777" w:rsidR="00EB0363" w:rsidRDefault="00EE623F">
            <w:pPr>
              <w:jc w:val="center"/>
              <w:textAlignment w:val="center"/>
              <w:rPr>
                <w:color w:val="auto"/>
                <w:kern w:val="2"/>
                <w:sz w:val="18"/>
                <w:szCs w:val="18"/>
              </w:rPr>
            </w:pPr>
            <w:r>
              <w:rPr>
                <w:color w:val="auto"/>
                <w:sz w:val="18"/>
                <w:szCs w:val="18"/>
                <w:lang w:bidi="ar"/>
              </w:rPr>
              <w:t>18.6</w:t>
            </w:r>
            <w:r>
              <w:rPr>
                <w:color w:val="auto"/>
                <w:sz w:val="18"/>
                <w:szCs w:val="18"/>
                <w:lang w:bidi="ar"/>
              </w:rPr>
              <w:br/>
              <w:t>15.5</w:t>
            </w:r>
            <w:r>
              <w:rPr>
                <w:color w:val="auto"/>
                <w:sz w:val="18"/>
                <w:szCs w:val="18"/>
                <w:lang w:bidi="ar"/>
              </w:rPr>
              <w:br/>
              <w:t>14.6</w:t>
            </w:r>
            <w:r>
              <w:rPr>
                <w:color w:val="auto"/>
                <w:sz w:val="18"/>
                <w:szCs w:val="18"/>
                <w:lang w:bidi="ar"/>
              </w:rPr>
              <w:br/>
              <w:t>15.3</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9D6895C" w14:textId="77777777" w:rsidR="00EB0363" w:rsidRDefault="00EE623F">
            <w:pPr>
              <w:jc w:val="center"/>
              <w:textAlignment w:val="center"/>
              <w:rPr>
                <w:color w:val="auto"/>
                <w:kern w:val="2"/>
                <w:sz w:val="18"/>
                <w:szCs w:val="18"/>
              </w:rPr>
            </w:pPr>
            <w:r>
              <w:rPr>
                <w:color w:val="auto"/>
                <w:sz w:val="18"/>
                <w:szCs w:val="18"/>
                <w:lang w:bidi="ar"/>
              </w:rPr>
              <w:t>21.6</w:t>
            </w:r>
            <w:r>
              <w:rPr>
                <w:color w:val="auto"/>
                <w:sz w:val="18"/>
                <w:szCs w:val="18"/>
                <w:lang w:bidi="ar"/>
              </w:rPr>
              <w:br/>
              <w:t>18.4</w:t>
            </w:r>
            <w:r>
              <w:rPr>
                <w:color w:val="auto"/>
                <w:sz w:val="18"/>
                <w:szCs w:val="18"/>
                <w:lang w:bidi="ar"/>
              </w:rPr>
              <w:br/>
              <w:t>17.0</w:t>
            </w:r>
            <w:r>
              <w:rPr>
                <w:color w:val="auto"/>
                <w:sz w:val="18"/>
                <w:szCs w:val="18"/>
                <w:lang w:bidi="ar"/>
              </w:rPr>
              <w:br/>
              <w:t>16.2</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16606292" w14:textId="77777777" w:rsidR="00EB0363" w:rsidRDefault="00EE623F">
            <w:pPr>
              <w:jc w:val="center"/>
              <w:textAlignment w:val="center"/>
              <w:rPr>
                <w:color w:val="auto"/>
                <w:kern w:val="2"/>
                <w:sz w:val="18"/>
                <w:szCs w:val="18"/>
              </w:rPr>
            </w:pPr>
            <w:r>
              <w:rPr>
                <w:color w:val="auto"/>
                <w:sz w:val="18"/>
                <w:szCs w:val="18"/>
                <w:lang w:bidi="ar"/>
              </w:rPr>
              <w:t>29.6</w:t>
            </w:r>
            <w:r>
              <w:rPr>
                <w:color w:val="auto"/>
                <w:sz w:val="18"/>
                <w:szCs w:val="18"/>
                <w:lang w:bidi="ar"/>
              </w:rPr>
              <w:br/>
              <w:t>22.9</w:t>
            </w:r>
            <w:r>
              <w:rPr>
                <w:color w:val="auto"/>
                <w:sz w:val="18"/>
                <w:szCs w:val="18"/>
                <w:lang w:bidi="ar"/>
              </w:rPr>
              <w:br/>
              <w:t>19.8</w:t>
            </w:r>
            <w:r>
              <w:rPr>
                <w:color w:val="auto"/>
                <w:sz w:val="18"/>
                <w:szCs w:val="18"/>
                <w:lang w:bidi="ar"/>
              </w:rPr>
              <w:br/>
              <w:t>17.4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0AB22DD8" w14:textId="77777777" w:rsidR="00EB0363" w:rsidRDefault="00EE623F">
            <w:pPr>
              <w:jc w:val="center"/>
              <w:textAlignment w:val="center"/>
              <w:rPr>
                <w:color w:val="auto"/>
                <w:kern w:val="2"/>
                <w:sz w:val="18"/>
                <w:szCs w:val="18"/>
              </w:rPr>
            </w:pPr>
            <w:r>
              <w:rPr>
                <w:color w:val="auto"/>
                <w:sz w:val="18"/>
                <w:szCs w:val="18"/>
                <w:lang w:bidi="ar"/>
              </w:rPr>
              <w:t>35.3</w:t>
            </w:r>
            <w:r>
              <w:rPr>
                <w:color w:val="auto"/>
                <w:sz w:val="18"/>
                <w:szCs w:val="18"/>
                <w:lang w:bidi="ar"/>
              </w:rPr>
              <w:br/>
              <w:t>27.0</w:t>
            </w:r>
            <w:r>
              <w:rPr>
                <w:color w:val="auto"/>
                <w:sz w:val="18"/>
                <w:szCs w:val="18"/>
                <w:lang w:bidi="ar"/>
              </w:rPr>
              <w:br/>
              <w:t>23.0</w:t>
            </w:r>
            <w:r>
              <w:rPr>
                <w:color w:val="auto"/>
                <w:sz w:val="18"/>
                <w:szCs w:val="18"/>
                <w:lang w:bidi="ar"/>
              </w:rPr>
              <w:br/>
              <w:t>19.1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09570C9" w14:textId="77777777" w:rsidR="00EB0363" w:rsidRDefault="00EE623F">
            <w:pPr>
              <w:jc w:val="center"/>
              <w:textAlignment w:val="center"/>
              <w:rPr>
                <w:color w:val="auto"/>
                <w:kern w:val="2"/>
                <w:sz w:val="18"/>
                <w:szCs w:val="18"/>
              </w:rPr>
            </w:pPr>
            <w:r>
              <w:rPr>
                <w:color w:val="auto"/>
                <w:sz w:val="18"/>
                <w:szCs w:val="18"/>
                <w:lang w:bidi="ar"/>
              </w:rPr>
              <w:t>32.2</w:t>
            </w:r>
            <w:r>
              <w:rPr>
                <w:color w:val="auto"/>
                <w:sz w:val="18"/>
                <w:szCs w:val="18"/>
                <w:lang w:bidi="ar"/>
              </w:rPr>
              <w:br/>
              <w:t>27.9</w:t>
            </w:r>
            <w:r>
              <w:rPr>
                <w:color w:val="auto"/>
                <w:sz w:val="18"/>
                <w:szCs w:val="18"/>
                <w:lang w:bidi="ar"/>
              </w:rPr>
              <w:br/>
              <w:t>25.1</w:t>
            </w:r>
            <w:r>
              <w:rPr>
                <w:color w:val="auto"/>
                <w:sz w:val="18"/>
                <w:szCs w:val="18"/>
                <w:lang w:bidi="ar"/>
              </w:rPr>
              <w:br/>
              <w:t>20.9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014CD80" w14:textId="77777777" w:rsidR="00EB0363" w:rsidRDefault="00EE623F">
            <w:pPr>
              <w:jc w:val="center"/>
              <w:textAlignment w:val="center"/>
              <w:rPr>
                <w:color w:val="auto"/>
                <w:kern w:val="2"/>
                <w:sz w:val="18"/>
                <w:szCs w:val="18"/>
              </w:rPr>
            </w:pPr>
            <w:r>
              <w:rPr>
                <w:color w:val="auto"/>
                <w:sz w:val="18"/>
                <w:szCs w:val="18"/>
                <w:lang w:bidi="ar"/>
              </w:rPr>
              <w:t>28.7</w:t>
            </w:r>
            <w:r>
              <w:rPr>
                <w:color w:val="auto"/>
                <w:sz w:val="18"/>
                <w:szCs w:val="18"/>
                <w:lang w:bidi="ar"/>
              </w:rPr>
              <w:br/>
              <w:t>26.7</w:t>
            </w:r>
            <w:r>
              <w:rPr>
                <w:color w:val="auto"/>
                <w:sz w:val="18"/>
                <w:szCs w:val="18"/>
                <w:lang w:bidi="ar"/>
              </w:rPr>
              <w:br/>
              <w:t>25.2</w:t>
            </w:r>
            <w:r>
              <w:rPr>
                <w:color w:val="auto"/>
                <w:sz w:val="18"/>
                <w:szCs w:val="18"/>
                <w:lang w:bidi="ar"/>
              </w:rPr>
              <w:br/>
              <w:t>22.0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91C725B" w14:textId="77777777" w:rsidR="00EB0363" w:rsidRDefault="00EE623F">
            <w:pPr>
              <w:jc w:val="center"/>
              <w:textAlignment w:val="center"/>
              <w:rPr>
                <w:color w:val="auto"/>
                <w:kern w:val="2"/>
                <w:sz w:val="18"/>
                <w:szCs w:val="18"/>
              </w:rPr>
            </w:pPr>
            <w:r>
              <w:rPr>
                <w:color w:val="auto"/>
                <w:sz w:val="18"/>
                <w:szCs w:val="18"/>
                <w:lang w:bidi="ar"/>
              </w:rPr>
              <w:t>20 6</w:t>
            </w:r>
            <w:r>
              <w:rPr>
                <w:color w:val="auto"/>
                <w:sz w:val="18"/>
                <w:szCs w:val="18"/>
                <w:lang w:bidi="ar"/>
              </w:rPr>
              <w:br/>
              <w:t>23.2</w:t>
            </w:r>
            <w:r>
              <w:rPr>
                <w:color w:val="auto"/>
                <w:sz w:val="18"/>
                <w:szCs w:val="18"/>
                <w:lang w:bidi="ar"/>
              </w:rPr>
              <w:br/>
              <w:t>23.6</w:t>
            </w:r>
            <w:r>
              <w:rPr>
                <w:color w:val="auto"/>
                <w:sz w:val="18"/>
                <w:szCs w:val="18"/>
                <w:lang w:bidi="ar"/>
              </w:rPr>
              <w:br/>
              <w:t>22.2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35BD225" w14:textId="77777777" w:rsidR="00EB0363" w:rsidRDefault="00EE623F">
            <w:pPr>
              <w:jc w:val="center"/>
              <w:textAlignment w:val="center"/>
              <w:rPr>
                <w:color w:val="auto"/>
                <w:kern w:val="2"/>
                <w:sz w:val="18"/>
                <w:szCs w:val="18"/>
              </w:rPr>
            </w:pPr>
            <w:r>
              <w:rPr>
                <w:color w:val="auto"/>
                <w:sz w:val="18"/>
                <w:szCs w:val="18"/>
                <w:lang w:bidi="ar"/>
              </w:rPr>
              <w:t>13.0</w:t>
            </w:r>
            <w:r>
              <w:rPr>
                <w:color w:val="auto"/>
                <w:sz w:val="18"/>
                <w:szCs w:val="18"/>
                <w:lang w:bidi="ar"/>
              </w:rPr>
              <w:br/>
              <w:t>18.2</w:t>
            </w:r>
            <w:r>
              <w:rPr>
                <w:color w:val="auto"/>
                <w:sz w:val="18"/>
                <w:szCs w:val="18"/>
                <w:lang w:bidi="ar"/>
              </w:rPr>
              <w:br/>
              <w:t>20.3</w:t>
            </w:r>
            <w:r>
              <w:rPr>
                <w:color w:val="auto"/>
                <w:sz w:val="18"/>
                <w:szCs w:val="18"/>
                <w:lang w:bidi="ar"/>
              </w:rPr>
              <w:br/>
              <w:t>21.4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4999B0D" w14:textId="77777777" w:rsidR="00EB0363" w:rsidRDefault="00EE623F">
            <w:pPr>
              <w:jc w:val="center"/>
              <w:textAlignment w:val="center"/>
              <w:rPr>
                <w:color w:val="auto"/>
                <w:kern w:val="2"/>
                <w:sz w:val="18"/>
                <w:szCs w:val="18"/>
              </w:rPr>
            </w:pPr>
            <w:r>
              <w:rPr>
                <w:color w:val="auto"/>
                <w:sz w:val="18"/>
                <w:szCs w:val="18"/>
                <w:lang w:bidi="ar"/>
              </w:rPr>
              <w:t>8.1</w:t>
            </w:r>
            <w:r>
              <w:rPr>
                <w:color w:val="auto"/>
                <w:sz w:val="18"/>
                <w:szCs w:val="18"/>
                <w:lang w:bidi="ar"/>
              </w:rPr>
              <w:br/>
              <w:t>13.9</w:t>
            </w:r>
            <w:r>
              <w:rPr>
                <w:color w:val="auto"/>
                <w:sz w:val="18"/>
                <w:szCs w:val="18"/>
                <w:lang w:bidi="ar"/>
              </w:rPr>
              <w:br/>
              <w:t>17.0</w:t>
            </w:r>
            <w:r>
              <w:rPr>
                <w:color w:val="auto"/>
                <w:sz w:val="18"/>
                <w:szCs w:val="18"/>
                <w:lang w:bidi="ar"/>
              </w:rPr>
              <w:br/>
              <w:t>19.9</w:t>
            </w:r>
          </w:p>
        </w:tc>
      </w:tr>
      <w:tr w:rsidR="00EB0363" w14:paraId="3512C1C3"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5BA5EC" w14:textId="77777777" w:rsidR="00EB0363" w:rsidRDefault="00EE623F">
            <w:pPr>
              <w:jc w:val="center"/>
              <w:textAlignment w:val="center"/>
              <w:rPr>
                <w:color w:val="auto"/>
                <w:kern w:val="2"/>
                <w:sz w:val="18"/>
                <w:szCs w:val="18"/>
              </w:rPr>
            </w:pPr>
            <w:r>
              <w:rPr>
                <w:rStyle w:val="15"/>
                <w:rFonts w:hint="default"/>
                <w:color w:val="auto"/>
                <w:kern w:val="2"/>
                <w:lang w:bidi="ar"/>
              </w:rPr>
              <w:t>广州</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BF95142"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6AF3B00" w14:textId="77777777" w:rsidR="00EB0363" w:rsidRDefault="00EE623F">
            <w:pPr>
              <w:jc w:val="center"/>
              <w:textAlignment w:val="center"/>
              <w:rPr>
                <w:color w:val="auto"/>
                <w:kern w:val="2"/>
                <w:sz w:val="18"/>
                <w:szCs w:val="18"/>
              </w:rPr>
            </w:pPr>
            <w:r>
              <w:rPr>
                <w:color w:val="auto"/>
                <w:sz w:val="18"/>
                <w:szCs w:val="18"/>
                <w:lang w:bidi="ar"/>
              </w:rPr>
              <w:t>15.9</w:t>
            </w:r>
            <w:r>
              <w:rPr>
                <w:color w:val="auto"/>
                <w:sz w:val="18"/>
                <w:szCs w:val="18"/>
                <w:lang w:bidi="ar"/>
              </w:rPr>
              <w:br/>
              <w:t>19.1</w:t>
            </w:r>
            <w:r>
              <w:rPr>
                <w:color w:val="auto"/>
                <w:sz w:val="18"/>
                <w:szCs w:val="18"/>
                <w:lang w:bidi="ar"/>
              </w:rPr>
              <w:br/>
              <w:t>21.3</w:t>
            </w:r>
            <w:r>
              <w:rPr>
                <w:color w:val="auto"/>
                <w:sz w:val="18"/>
                <w:szCs w:val="18"/>
                <w:lang w:bidi="ar"/>
              </w:rPr>
              <w:br/>
              <w:t>23.7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B7749A9" w14:textId="77777777" w:rsidR="00EB0363" w:rsidRDefault="00EE623F">
            <w:pPr>
              <w:jc w:val="center"/>
              <w:textAlignment w:val="center"/>
              <w:rPr>
                <w:color w:val="auto"/>
                <w:kern w:val="2"/>
                <w:sz w:val="18"/>
                <w:szCs w:val="18"/>
              </w:rPr>
            </w:pPr>
            <w:r>
              <w:rPr>
                <w:color w:val="auto"/>
                <w:sz w:val="18"/>
                <w:szCs w:val="18"/>
                <w:lang w:bidi="ar"/>
              </w:rPr>
              <w:t>16.4</w:t>
            </w:r>
            <w:r>
              <w:rPr>
                <w:color w:val="auto"/>
                <w:sz w:val="18"/>
                <w:szCs w:val="18"/>
                <w:lang w:bidi="ar"/>
              </w:rPr>
              <w:br/>
              <w:t>18.3</w:t>
            </w:r>
            <w:r>
              <w:rPr>
                <w:color w:val="auto"/>
                <w:sz w:val="18"/>
                <w:szCs w:val="18"/>
                <w:lang w:bidi="ar"/>
              </w:rPr>
              <w:br/>
              <w:t>20.2</w:t>
            </w:r>
            <w:r>
              <w:rPr>
                <w:color w:val="auto"/>
                <w:sz w:val="18"/>
                <w:szCs w:val="18"/>
                <w:lang w:bidi="ar"/>
              </w:rPr>
              <w:br/>
              <w:t>22.6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A51D05B" w14:textId="77777777" w:rsidR="00EB0363" w:rsidRDefault="00EE623F">
            <w:pPr>
              <w:jc w:val="center"/>
              <w:textAlignment w:val="center"/>
              <w:rPr>
                <w:color w:val="auto"/>
                <w:kern w:val="2"/>
                <w:sz w:val="18"/>
                <w:szCs w:val="18"/>
              </w:rPr>
            </w:pPr>
            <w:r>
              <w:rPr>
                <w:color w:val="auto"/>
                <w:sz w:val="18"/>
                <w:szCs w:val="18"/>
                <w:lang w:bidi="ar"/>
              </w:rPr>
              <w:t>20.4</w:t>
            </w:r>
            <w:r>
              <w:rPr>
                <w:color w:val="auto"/>
                <w:sz w:val="18"/>
                <w:szCs w:val="18"/>
                <w:lang w:bidi="ar"/>
              </w:rPr>
              <w:br/>
              <w:t>19.8</w:t>
            </w:r>
            <w:r>
              <w:rPr>
                <w:color w:val="auto"/>
                <w:sz w:val="18"/>
                <w:szCs w:val="18"/>
                <w:lang w:bidi="ar"/>
              </w:rPr>
              <w:br/>
              <w:t>20.3</w:t>
            </w:r>
            <w:r>
              <w:rPr>
                <w:color w:val="auto"/>
                <w:sz w:val="18"/>
                <w:szCs w:val="18"/>
                <w:lang w:bidi="ar"/>
              </w:rPr>
              <w:br/>
              <w:t>21.9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FB3058F" w14:textId="77777777" w:rsidR="00EB0363" w:rsidRDefault="00EE623F">
            <w:pPr>
              <w:jc w:val="center"/>
              <w:textAlignment w:val="center"/>
              <w:rPr>
                <w:color w:val="auto"/>
                <w:kern w:val="2"/>
                <w:sz w:val="18"/>
                <w:szCs w:val="18"/>
              </w:rPr>
            </w:pPr>
            <w:r>
              <w:rPr>
                <w:color w:val="auto"/>
                <w:sz w:val="18"/>
                <w:szCs w:val="18"/>
                <w:lang w:bidi="ar"/>
              </w:rPr>
              <w:t>24.5</w:t>
            </w:r>
            <w:r>
              <w:rPr>
                <w:color w:val="auto"/>
                <w:sz w:val="18"/>
                <w:szCs w:val="18"/>
                <w:lang w:bidi="ar"/>
              </w:rPr>
              <w:br/>
              <w:t>22.4</w:t>
            </w:r>
            <w:r>
              <w:rPr>
                <w:color w:val="auto"/>
                <w:sz w:val="18"/>
                <w:szCs w:val="18"/>
                <w:lang w:bidi="ar"/>
              </w:rPr>
              <w:br/>
              <w:t>21.9</w:t>
            </w:r>
            <w:r>
              <w:rPr>
                <w:color w:val="auto"/>
                <w:sz w:val="18"/>
                <w:szCs w:val="18"/>
                <w:lang w:bidi="ar"/>
              </w:rPr>
              <w:br/>
              <w:t>22.0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1E8F1E7" w14:textId="77777777" w:rsidR="00EB0363" w:rsidRDefault="00EE623F">
            <w:pPr>
              <w:jc w:val="center"/>
              <w:textAlignment w:val="center"/>
              <w:rPr>
                <w:color w:val="auto"/>
                <w:kern w:val="2"/>
                <w:sz w:val="18"/>
                <w:szCs w:val="18"/>
              </w:rPr>
            </w:pPr>
            <w:r>
              <w:rPr>
                <w:color w:val="auto"/>
                <w:sz w:val="18"/>
                <w:szCs w:val="18"/>
                <w:lang w:bidi="ar"/>
              </w:rPr>
              <w:t>28.0</w:t>
            </w:r>
            <w:r>
              <w:rPr>
                <w:color w:val="auto"/>
                <w:sz w:val="18"/>
                <w:szCs w:val="18"/>
                <w:lang w:bidi="ar"/>
              </w:rPr>
              <w:br/>
              <w:t>25.4</w:t>
            </w:r>
            <w:r>
              <w:rPr>
                <w:color w:val="auto"/>
                <w:sz w:val="18"/>
                <w:szCs w:val="18"/>
                <w:lang w:bidi="ar"/>
              </w:rPr>
              <w:br/>
              <w:t>24.0</w:t>
            </w:r>
            <w:r>
              <w:rPr>
                <w:color w:val="auto"/>
                <w:sz w:val="18"/>
                <w:szCs w:val="18"/>
                <w:lang w:bidi="ar"/>
              </w:rPr>
              <w:br/>
              <w:t>22.8</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094F22D" w14:textId="77777777" w:rsidR="00EB0363" w:rsidRDefault="00EE623F">
            <w:pPr>
              <w:jc w:val="center"/>
              <w:textAlignment w:val="center"/>
              <w:rPr>
                <w:color w:val="auto"/>
                <w:kern w:val="2"/>
                <w:sz w:val="18"/>
                <w:szCs w:val="18"/>
              </w:rPr>
            </w:pPr>
            <w:r>
              <w:rPr>
                <w:color w:val="auto"/>
                <w:sz w:val="18"/>
                <w:szCs w:val="18"/>
                <w:lang w:bidi="ar"/>
              </w:rPr>
              <w:t>29.8</w:t>
            </w:r>
            <w:r>
              <w:rPr>
                <w:color w:val="auto"/>
                <w:sz w:val="18"/>
                <w:szCs w:val="18"/>
                <w:lang w:bidi="ar"/>
              </w:rPr>
              <w:br/>
              <w:t>27.0</w:t>
            </w:r>
            <w:r>
              <w:rPr>
                <w:color w:val="auto"/>
                <w:sz w:val="18"/>
                <w:szCs w:val="18"/>
                <w:lang w:bidi="ar"/>
              </w:rPr>
              <w:br/>
              <w:t>25.6</w:t>
            </w:r>
            <w:r>
              <w:rPr>
                <w:color w:val="auto"/>
                <w:sz w:val="18"/>
                <w:szCs w:val="18"/>
                <w:lang w:bidi="ar"/>
              </w:rPr>
              <w:br/>
              <w:t>23.8</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7D1B7838" w14:textId="77777777" w:rsidR="00EB0363" w:rsidRDefault="00EE623F">
            <w:pPr>
              <w:jc w:val="center"/>
              <w:textAlignment w:val="center"/>
              <w:rPr>
                <w:color w:val="auto"/>
                <w:kern w:val="2"/>
                <w:sz w:val="18"/>
                <w:szCs w:val="18"/>
              </w:rPr>
            </w:pPr>
            <w:r>
              <w:rPr>
                <w:color w:val="auto"/>
                <w:sz w:val="18"/>
                <w:szCs w:val="18"/>
                <w:lang w:bidi="ar"/>
              </w:rPr>
              <w:t>31.8</w:t>
            </w:r>
            <w:r>
              <w:rPr>
                <w:color w:val="auto"/>
                <w:sz w:val="18"/>
                <w:szCs w:val="18"/>
                <w:lang w:bidi="ar"/>
              </w:rPr>
              <w:br/>
              <w:t>28.4</w:t>
            </w:r>
            <w:r>
              <w:rPr>
                <w:color w:val="auto"/>
                <w:sz w:val="18"/>
                <w:szCs w:val="18"/>
                <w:lang w:bidi="ar"/>
              </w:rPr>
              <w:br/>
              <w:t>27.0</w:t>
            </w:r>
            <w:r>
              <w:rPr>
                <w:color w:val="auto"/>
                <w:sz w:val="18"/>
                <w:szCs w:val="18"/>
                <w:lang w:bidi="ar"/>
              </w:rPr>
              <w:br/>
              <w:t>24.6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1DFEE50" w14:textId="77777777" w:rsidR="00EB0363" w:rsidRDefault="00EE623F">
            <w:pPr>
              <w:jc w:val="center"/>
              <w:textAlignment w:val="center"/>
              <w:rPr>
                <w:color w:val="auto"/>
                <w:kern w:val="2"/>
                <w:sz w:val="18"/>
                <w:szCs w:val="18"/>
              </w:rPr>
            </w:pPr>
            <w:r>
              <w:rPr>
                <w:color w:val="auto"/>
                <w:sz w:val="18"/>
                <w:szCs w:val="18"/>
                <w:lang w:bidi="ar"/>
              </w:rPr>
              <w:t>31.7</w:t>
            </w:r>
            <w:r>
              <w:rPr>
                <w:color w:val="auto"/>
                <w:sz w:val="18"/>
                <w:szCs w:val="18"/>
                <w:lang w:bidi="ar"/>
              </w:rPr>
              <w:br/>
              <w:t>29.1</w:t>
            </w:r>
            <w:r>
              <w:rPr>
                <w:color w:val="auto"/>
                <w:sz w:val="18"/>
                <w:szCs w:val="18"/>
                <w:lang w:bidi="ar"/>
              </w:rPr>
              <w:br/>
              <w:t>27.8</w:t>
            </w:r>
            <w:r>
              <w:rPr>
                <w:color w:val="auto"/>
                <w:sz w:val="18"/>
                <w:szCs w:val="18"/>
                <w:lang w:bidi="ar"/>
              </w:rPr>
              <w:br/>
              <w:t>25.5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6C6312E" w14:textId="77777777" w:rsidR="00EB0363" w:rsidRDefault="00EE623F">
            <w:pPr>
              <w:jc w:val="center"/>
              <w:textAlignment w:val="center"/>
              <w:rPr>
                <w:color w:val="auto"/>
                <w:kern w:val="2"/>
                <w:sz w:val="18"/>
                <w:szCs w:val="18"/>
              </w:rPr>
            </w:pPr>
            <w:r>
              <w:rPr>
                <w:color w:val="auto"/>
                <w:sz w:val="18"/>
                <w:szCs w:val="18"/>
                <w:lang w:bidi="ar"/>
              </w:rPr>
              <w:t>30.6</w:t>
            </w:r>
            <w:r>
              <w:rPr>
                <w:color w:val="auto"/>
                <w:sz w:val="18"/>
                <w:szCs w:val="18"/>
                <w:lang w:bidi="ar"/>
              </w:rPr>
              <w:br/>
              <w:t>28.7</w:t>
            </w:r>
            <w:r>
              <w:rPr>
                <w:color w:val="auto"/>
                <w:sz w:val="18"/>
                <w:szCs w:val="18"/>
                <w:lang w:bidi="ar"/>
              </w:rPr>
              <w:br/>
              <w:t>28.0</w:t>
            </w:r>
            <w:r>
              <w:rPr>
                <w:color w:val="auto"/>
                <w:sz w:val="18"/>
                <w:szCs w:val="18"/>
                <w:lang w:bidi="ar"/>
              </w:rPr>
              <w:br/>
              <w:t>26.1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C597B71" w14:textId="77777777" w:rsidR="00EB0363" w:rsidRDefault="00EE623F">
            <w:pPr>
              <w:jc w:val="center"/>
              <w:textAlignment w:val="center"/>
              <w:rPr>
                <w:color w:val="auto"/>
                <w:kern w:val="2"/>
                <w:sz w:val="18"/>
                <w:szCs w:val="18"/>
              </w:rPr>
            </w:pPr>
            <w:r>
              <w:rPr>
                <w:color w:val="auto"/>
                <w:sz w:val="18"/>
                <w:szCs w:val="18"/>
                <w:lang w:bidi="ar"/>
              </w:rPr>
              <w:t>27.3</w:t>
            </w:r>
            <w:r>
              <w:rPr>
                <w:color w:val="auto"/>
                <w:sz w:val="18"/>
                <w:szCs w:val="18"/>
                <w:lang w:bidi="ar"/>
              </w:rPr>
              <w:br/>
              <w:t>26.9</w:t>
            </w:r>
            <w:r>
              <w:rPr>
                <w:color w:val="auto"/>
                <w:sz w:val="18"/>
                <w:szCs w:val="18"/>
                <w:lang w:bidi="ar"/>
              </w:rPr>
              <w:br/>
              <w:t>27.2</w:t>
            </w:r>
            <w:r>
              <w:rPr>
                <w:color w:val="auto"/>
                <w:sz w:val="18"/>
                <w:szCs w:val="18"/>
                <w:lang w:bidi="ar"/>
              </w:rPr>
              <w:br/>
              <w:t>26.3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FE16DB3" w14:textId="77777777" w:rsidR="00EB0363" w:rsidRDefault="00EE623F">
            <w:pPr>
              <w:jc w:val="center"/>
              <w:textAlignment w:val="center"/>
              <w:rPr>
                <w:color w:val="auto"/>
                <w:kern w:val="2"/>
                <w:sz w:val="18"/>
                <w:szCs w:val="18"/>
              </w:rPr>
            </w:pPr>
            <w:r>
              <w:rPr>
                <w:color w:val="auto"/>
                <w:sz w:val="18"/>
                <w:szCs w:val="18"/>
                <w:lang w:bidi="ar"/>
              </w:rPr>
              <w:t>22.1</w:t>
            </w:r>
            <w:r>
              <w:rPr>
                <w:color w:val="auto"/>
                <w:sz w:val="18"/>
                <w:szCs w:val="18"/>
                <w:lang w:bidi="ar"/>
              </w:rPr>
              <w:br/>
              <w:t>24.0</w:t>
            </w:r>
            <w:r>
              <w:rPr>
                <w:color w:val="auto"/>
                <w:sz w:val="18"/>
                <w:szCs w:val="18"/>
                <w:lang w:bidi="ar"/>
              </w:rPr>
              <w:br/>
              <w:t>25.4</w:t>
            </w:r>
            <w:r>
              <w:rPr>
                <w:color w:val="auto"/>
                <w:sz w:val="18"/>
                <w:szCs w:val="18"/>
                <w:lang w:bidi="ar"/>
              </w:rPr>
              <w:br/>
              <w:t>25.8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63A4916" w14:textId="77777777" w:rsidR="00EB0363" w:rsidRDefault="00EE623F">
            <w:pPr>
              <w:jc w:val="center"/>
              <w:textAlignment w:val="center"/>
              <w:rPr>
                <w:color w:val="auto"/>
                <w:kern w:val="2"/>
                <w:sz w:val="18"/>
                <w:szCs w:val="18"/>
              </w:rPr>
            </w:pPr>
            <w:r>
              <w:rPr>
                <w:color w:val="auto"/>
                <w:sz w:val="18"/>
                <w:szCs w:val="18"/>
                <w:lang w:bidi="ar"/>
              </w:rPr>
              <w:t>17.4</w:t>
            </w:r>
            <w:r>
              <w:rPr>
                <w:color w:val="auto"/>
                <w:sz w:val="18"/>
                <w:szCs w:val="18"/>
                <w:lang w:bidi="ar"/>
              </w:rPr>
              <w:br/>
              <w:t>20.6</w:t>
            </w:r>
            <w:r>
              <w:rPr>
                <w:color w:val="auto"/>
                <w:sz w:val="18"/>
                <w:szCs w:val="18"/>
                <w:lang w:bidi="ar"/>
              </w:rPr>
              <w:br/>
              <w:t>22.9</w:t>
            </w:r>
            <w:r>
              <w:rPr>
                <w:color w:val="auto"/>
                <w:sz w:val="18"/>
                <w:szCs w:val="18"/>
                <w:lang w:bidi="ar"/>
              </w:rPr>
              <w:br/>
              <w:t>24.7</w:t>
            </w:r>
          </w:p>
        </w:tc>
      </w:tr>
      <w:tr w:rsidR="00EB0363" w14:paraId="62D31CC8"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BA0178E" w14:textId="77777777" w:rsidR="00EB0363" w:rsidRDefault="00EE623F">
            <w:pPr>
              <w:jc w:val="center"/>
              <w:textAlignment w:val="center"/>
              <w:rPr>
                <w:color w:val="auto"/>
                <w:kern w:val="2"/>
                <w:sz w:val="18"/>
                <w:szCs w:val="18"/>
              </w:rPr>
            </w:pPr>
            <w:r>
              <w:rPr>
                <w:rStyle w:val="15"/>
                <w:rFonts w:hint="default"/>
                <w:color w:val="auto"/>
                <w:kern w:val="2"/>
                <w:lang w:bidi="ar"/>
              </w:rPr>
              <w:t>成都</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7B46187"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E0E41B3" w14:textId="77777777" w:rsidR="00EB0363" w:rsidRDefault="00EE623F">
            <w:pPr>
              <w:jc w:val="center"/>
              <w:textAlignment w:val="center"/>
              <w:rPr>
                <w:color w:val="auto"/>
                <w:kern w:val="2"/>
                <w:sz w:val="18"/>
                <w:szCs w:val="18"/>
              </w:rPr>
            </w:pPr>
            <w:r>
              <w:rPr>
                <w:color w:val="auto"/>
                <w:sz w:val="18"/>
                <w:szCs w:val="18"/>
                <w:lang w:bidi="ar"/>
              </w:rPr>
              <w:t>6.9</w:t>
            </w:r>
            <w:r>
              <w:rPr>
                <w:color w:val="auto"/>
                <w:sz w:val="18"/>
                <w:szCs w:val="18"/>
                <w:lang w:bidi="ar"/>
              </w:rPr>
              <w:br/>
              <w:t>10.7</w:t>
            </w:r>
            <w:r>
              <w:rPr>
                <w:color w:val="auto"/>
                <w:sz w:val="18"/>
                <w:szCs w:val="18"/>
                <w:lang w:bidi="ar"/>
              </w:rPr>
              <w:br/>
              <w:t>13.4</w:t>
            </w:r>
            <w:r>
              <w:rPr>
                <w:color w:val="auto"/>
                <w:sz w:val="18"/>
                <w:szCs w:val="18"/>
                <w:lang w:bidi="ar"/>
              </w:rPr>
              <w:br/>
              <w:t>18.3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3FB38B6" w14:textId="77777777" w:rsidR="00EB0363" w:rsidRDefault="00EE623F">
            <w:pPr>
              <w:jc w:val="center"/>
              <w:textAlignment w:val="center"/>
              <w:rPr>
                <w:color w:val="auto"/>
                <w:kern w:val="2"/>
                <w:sz w:val="18"/>
                <w:szCs w:val="18"/>
              </w:rPr>
            </w:pPr>
            <w:r>
              <w:rPr>
                <w:color w:val="auto"/>
                <w:sz w:val="18"/>
                <w:szCs w:val="18"/>
                <w:lang w:bidi="ar"/>
              </w:rPr>
              <w:t>9.6</w:t>
            </w:r>
            <w:r>
              <w:rPr>
                <w:color w:val="auto"/>
                <w:sz w:val="18"/>
                <w:szCs w:val="18"/>
                <w:lang w:bidi="ar"/>
              </w:rPr>
              <w:br/>
              <w:t>10.7</w:t>
            </w:r>
            <w:r>
              <w:rPr>
                <w:color w:val="auto"/>
                <w:sz w:val="18"/>
                <w:szCs w:val="18"/>
                <w:lang w:bidi="ar"/>
              </w:rPr>
              <w:br/>
              <w:t>12.4</w:t>
            </w:r>
            <w:r>
              <w:rPr>
                <w:color w:val="auto"/>
                <w:sz w:val="18"/>
                <w:szCs w:val="18"/>
                <w:lang w:bidi="ar"/>
              </w:rPr>
              <w:br/>
              <w:t>17.0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7BB58EF" w14:textId="77777777" w:rsidR="00EB0363" w:rsidRDefault="00EE623F">
            <w:pPr>
              <w:jc w:val="center"/>
              <w:textAlignment w:val="center"/>
              <w:rPr>
                <w:color w:val="auto"/>
                <w:kern w:val="2"/>
                <w:sz w:val="18"/>
                <w:szCs w:val="18"/>
              </w:rPr>
            </w:pPr>
            <w:r>
              <w:rPr>
                <w:color w:val="auto"/>
                <w:sz w:val="18"/>
                <w:szCs w:val="18"/>
                <w:lang w:bidi="ar"/>
              </w:rPr>
              <w:t>14.8</w:t>
            </w:r>
            <w:r>
              <w:rPr>
                <w:color w:val="auto"/>
                <w:sz w:val="18"/>
                <w:szCs w:val="18"/>
                <w:lang w:bidi="ar"/>
              </w:rPr>
              <w:br/>
              <w:t>13.2</w:t>
            </w:r>
            <w:r>
              <w:rPr>
                <w:color w:val="auto"/>
                <w:sz w:val="18"/>
                <w:szCs w:val="18"/>
                <w:lang w:bidi="ar"/>
              </w:rPr>
              <w:br/>
              <w:t>13.3</w:t>
            </w:r>
            <w:r>
              <w:rPr>
                <w:color w:val="auto"/>
                <w:sz w:val="18"/>
                <w:szCs w:val="18"/>
                <w:lang w:bidi="ar"/>
              </w:rPr>
              <w:br/>
              <w:t>16.3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94FB937" w14:textId="77777777" w:rsidR="00EB0363" w:rsidRDefault="00EE623F">
            <w:pPr>
              <w:jc w:val="center"/>
              <w:textAlignment w:val="center"/>
              <w:rPr>
                <w:color w:val="auto"/>
                <w:kern w:val="2"/>
                <w:sz w:val="18"/>
                <w:szCs w:val="18"/>
              </w:rPr>
            </w:pPr>
            <w:r>
              <w:rPr>
                <w:color w:val="auto"/>
                <w:sz w:val="18"/>
                <w:szCs w:val="18"/>
                <w:lang w:bidi="ar"/>
              </w:rPr>
              <w:t>20.2</w:t>
            </w:r>
            <w:r>
              <w:rPr>
                <w:color w:val="auto"/>
                <w:sz w:val="18"/>
                <w:szCs w:val="18"/>
                <w:lang w:bidi="ar"/>
              </w:rPr>
              <w:br/>
              <w:t>16.8</w:t>
            </w:r>
            <w:r>
              <w:rPr>
                <w:color w:val="auto"/>
                <w:sz w:val="18"/>
                <w:szCs w:val="18"/>
                <w:lang w:bidi="ar"/>
              </w:rPr>
              <w:br/>
              <w:t>15.7</w:t>
            </w:r>
            <w:r>
              <w:rPr>
                <w:color w:val="auto"/>
                <w:sz w:val="18"/>
                <w:szCs w:val="18"/>
                <w:lang w:bidi="ar"/>
              </w:rPr>
              <w:br/>
              <w:t>16.5</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2815E81" w14:textId="77777777" w:rsidR="00EB0363" w:rsidRDefault="00EE623F">
            <w:pPr>
              <w:jc w:val="center"/>
              <w:textAlignment w:val="center"/>
              <w:rPr>
                <w:color w:val="auto"/>
                <w:kern w:val="2"/>
                <w:sz w:val="18"/>
                <w:szCs w:val="18"/>
              </w:rPr>
            </w:pPr>
            <w:r>
              <w:rPr>
                <w:color w:val="auto"/>
                <w:sz w:val="18"/>
                <w:szCs w:val="18"/>
                <w:lang w:bidi="ar"/>
              </w:rPr>
              <w:t>23.7</w:t>
            </w:r>
            <w:r>
              <w:rPr>
                <w:color w:val="auto"/>
                <w:sz w:val="18"/>
                <w:szCs w:val="18"/>
                <w:lang w:bidi="ar"/>
              </w:rPr>
              <w:br/>
              <w:t>19.9</w:t>
            </w:r>
            <w:r>
              <w:rPr>
                <w:color w:val="auto"/>
                <w:sz w:val="18"/>
                <w:szCs w:val="18"/>
                <w:lang w:bidi="ar"/>
              </w:rPr>
              <w:br/>
              <w:t>18.2</w:t>
            </w:r>
            <w:r>
              <w:rPr>
                <w:color w:val="auto"/>
                <w:sz w:val="18"/>
                <w:szCs w:val="18"/>
                <w:lang w:bidi="ar"/>
              </w:rPr>
              <w:br/>
              <w:t>17.5</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8134771" w14:textId="77777777" w:rsidR="00EB0363" w:rsidRDefault="00EE623F">
            <w:pPr>
              <w:jc w:val="center"/>
              <w:textAlignment w:val="center"/>
              <w:rPr>
                <w:color w:val="auto"/>
                <w:kern w:val="2"/>
                <w:sz w:val="18"/>
                <w:szCs w:val="18"/>
              </w:rPr>
            </w:pPr>
            <w:r>
              <w:rPr>
                <w:color w:val="auto"/>
                <w:sz w:val="18"/>
                <w:szCs w:val="18"/>
                <w:lang w:bidi="ar"/>
              </w:rPr>
              <w:t>26.8</w:t>
            </w:r>
            <w:r>
              <w:rPr>
                <w:color w:val="auto"/>
                <w:sz w:val="18"/>
                <w:szCs w:val="18"/>
                <w:lang w:bidi="ar"/>
              </w:rPr>
              <w:br/>
              <w:t>22.6</w:t>
            </w:r>
            <w:r>
              <w:rPr>
                <w:color w:val="auto"/>
                <w:sz w:val="18"/>
                <w:szCs w:val="18"/>
                <w:lang w:bidi="ar"/>
              </w:rPr>
              <w:br/>
              <w:t>20.4</w:t>
            </w:r>
            <w:r>
              <w:rPr>
                <w:color w:val="auto"/>
                <w:sz w:val="18"/>
                <w:szCs w:val="18"/>
                <w:lang w:bidi="ar"/>
              </w:rPr>
              <w:br/>
              <w:t>18.6</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06A885F5" w14:textId="77777777" w:rsidR="00EB0363" w:rsidRDefault="00EE623F">
            <w:pPr>
              <w:jc w:val="center"/>
              <w:textAlignment w:val="center"/>
              <w:rPr>
                <w:color w:val="auto"/>
                <w:kern w:val="2"/>
                <w:sz w:val="18"/>
                <w:szCs w:val="18"/>
              </w:rPr>
            </w:pPr>
            <w:r>
              <w:rPr>
                <w:color w:val="auto"/>
                <w:sz w:val="18"/>
                <w:szCs w:val="18"/>
                <w:lang w:bidi="ar"/>
              </w:rPr>
              <w:t>28.8</w:t>
            </w:r>
            <w:r>
              <w:rPr>
                <w:color w:val="auto"/>
                <w:sz w:val="18"/>
                <w:szCs w:val="18"/>
                <w:lang w:bidi="ar"/>
              </w:rPr>
              <w:br/>
              <w:t>24.8</w:t>
            </w:r>
            <w:r>
              <w:rPr>
                <w:color w:val="auto"/>
                <w:sz w:val="18"/>
                <w:szCs w:val="18"/>
                <w:lang w:bidi="ar"/>
              </w:rPr>
              <w:br/>
              <w:t>22.5</w:t>
            </w:r>
            <w:r>
              <w:rPr>
                <w:color w:val="auto"/>
                <w:sz w:val="18"/>
                <w:szCs w:val="18"/>
                <w:lang w:bidi="ar"/>
              </w:rPr>
              <w:br/>
              <w:t>19.9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A27BB8F" w14:textId="77777777" w:rsidR="00EB0363" w:rsidRDefault="00EE623F">
            <w:pPr>
              <w:jc w:val="center"/>
              <w:textAlignment w:val="center"/>
              <w:rPr>
                <w:color w:val="auto"/>
                <w:kern w:val="2"/>
                <w:sz w:val="18"/>
                <w:szCs w:val="18"/>
              </w:rPr>
            </w:pPr>
            <w:r>
              <w:rPr>
                <w:color w:val="auto"/>
                <w:sz w:val="18"/>
                <w:szCs w:val="18"/>
                <w:lang w:bidi="ar"/>
              </w:rPr>
              <w:t>27.8</w:t>
            </w:r>
            <w:r>
              <w:rPr>
                <w:color w:val="auto"/>
                <w:sz w:val="18"/>
                <w:szCs w:val="18"/>
                <w:lang w:bidi="ar"/>
              </w:rPr>
              <w:br/>
              <w:t>25.5</w:t>
            </w:r>
            <w:r>
              <w:rPr>
                <w:color w:val="auto"/>
                <w:sz w:val="18"/>
                <w:szCs w:val="18"/>
                <w:lang w:bidi="ar"/>
              </w:rPr>
              <w:br/>
              <w:t>23.8</w:t>
            </w:r>
            <w:r>
              <w:rPr>
                <w:color w:val="auto"/>
                <w:sz w:val="18"/>
                <w:szCs w:val="18"/>
                <w:lang w:bidi="ar"/>
              </w:rPr>
              <w:br/>
              <w:t>21.2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1530F3A" w14:textId="77777777" w:rsidR="00EB0363" w:rsidRDefault="00EE623F">
            <w:pPr>
              <w:jc w:val="center"/>
              <w:textAlignment w:val="center"/>
              <w:rPr>
                <w:color w:val="auto"/>
                <w:kern w:val="2"/>
                <w:sz w:val="18"/>
                <w:szCs w:val="18"/>
              </w:rPr>
            </w:pPr>
            <w:r>
              <w:rPr>
                <w:color w:val="auto"/>
                <w:sz w:val="18"/>
                <w:szCs w:val="18"/>
                <w:lang w:bidi="ar"/>
              </w:rPr>
              <w:t>23.8</w:t>
            </w:r>
            <w:r>
              <w:rPr>
                <w:color w:val="auto"/>
                <w:sz w:val="18"/>
                <w:szCs w:val="18"/>
                <w:lang w:bidi="ar"/>
              </w:rPr>
              <w:br/>
              <w:t>24.2</w:t>
            </w:r>
            <w:r>
              <w:rPr>
                <w:color w:val="auto"/>
                <w:sz w:val="18"/>
                <w:szCs w:val="18"/>
                <w:lang w:bidi="ar"/>
              </w:rPr>
              <w:br/>
              <w:t>23.6</w:t>
            </w:r>
            <w:r>
              <w:rPr>
                <w:color w:val="auto"/>
                <w:sz w:val="18"/>
                <w:szCs w:val="18"/>
                <w:lang w:bidi="ar"/>
              </w:rPr>
              <w:br/>
              <w:t>22.0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A7BF956" w14:textId="77777777" w:rsidR="00EB0363" w:rsidRDefault="00EE623F">
            <w:pPr>
              <w:jc w:val="center"/>
              <w:textAlignment w:val="center"/>
              <w:rPr>
                <w:color w:val="auto"/>
                <w:kern w:val="2"/>
                <w:sz w:val="18"/>
                <w:szCs w:val="18"/>
              </w:rPr>
            </w:pPr>
            <w:r>
              <w:rPr>
                <w:color w:val="auto"/>
                <w:sz w:val="18"/>
                <w:szCs w:val="18"/>
                <w:lang w:bidi="ar"/>
              </w:rPr>
              <w:t>18.4</w:t>
            </w:r>
            <w:r>
              <w:rPr>
                <w:color w:val="auto"/>
                <w:sz w:val="18"/>
                <w:szCs w:val="18"/>
                <w:lang w:bidi="ar"/>
              </w:rPr>
              <w:br/>
              <w:t>21.2</w:t>
            </w:r>
            <w:r>
              <w:rPr>
                <w:color w:val="auto"/>
                <w:sz w:val="18"/>
                <w:szCs w:val="18"/>
                <w:lang w:bidi="ar"/>
              </w:rPr>
              <w:br/>
              <w:t>22.0</w:t>
            </w:r>
            <w:r>
              <w:rPr>
                <w:color w:val="auto"/>
                <w:sz w:val="18"/>
                <w:szCs w:val="18"/>
                <w:lang w:bidi="ar"/>
              </w:rPr>
              <w:br/>
              <w:t>22.0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1194D34" w14:textId="77777777" w:rsidR="00EB0363" w:rsidRDefault="00EE623F">
            <w:pPr>
              <w:jc w:val="center"/>
              <w:textAlignment w:val="center"/>
              <w:rPr>
                <w:color w:val="auto"/>
                <w:kern w:val="2"/>
                <w:sz w:val="18"/>
                <w:szCs w:val="18"/>
              </w:rPr>
            </w:pPr>
            <w:r>
              <w:rPr>
                <w:color w:val="auto"/>
                <w:sz w:val="18"/>
                <w:szCs w:val="18"/>
                <w:lang w:bidi="ar"/>
              </w:rPr>
              <w:t>13.7</w:t>
            </w:r>
            <w:r>
              <w:rPr>
                <w:color w:val="auto"/>
                <w:sz w:val="18"/>
                <w:szCs w:val="18"/>
                <w:lang w:bidi="ar"/>
              </w:rPr>
              <w:br/>
              <w:t>17.8</w:t>
            </w:r>
            <w:r>
              <w:rPr>
                <w:color w:val="auto"/>
                <w:sz w:val="18"/>
                <w:szCs w:val="18"/>
                <w:lang w:bidi="ar"/>
              </w:rPr>
              <w:br/>
              <w:t>19.6</w:t>
            </w:r>
            <w:r>
              <w:rPr>
                <w:color w:val="auto"/>
                <w:sz w:val="18"/>
                <w:szCs w:val="18"/>
                <w:lang w:bidi="ar"/>
              </w:rPr>
              <w:br/>
              <w:t>21.3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2B3B27D" w14:textId="77777777" w:rsidR="00EB0363" w:rsidRDefault="00EE623F">
            <w:pPr>
              <w:jc w:val="center"/>
              <w:textAlignment w:val="center"/>
              <w:rPr>
                <w:color w:val="auto"/>
                <w:kern w:val="2"/>
                <w:sz w:val="18"/>
                <w:szCs w:val="18"/>
              </w:rPr>
            </w:pPr>
            <w:r>
              <w:rPr>
                <w:color w:val="auto"/>
                <w:sz w:val="18"/>
                <w:szCs w:val="18"/>
                <w:lang w:bidi="ar"/>
              </w:rPr>
              <w:t>8.6</w:t>
            </w:r>
            <w:r>
              <w:rPr>
                <w:color w:val="auto"/>
                <w:sz w:val="18"/>
                <w:szCs w:val="18"/>
                <w:lang w:bidi="ar"/>
              </w:rPr>
              <w:br/>
              <w:t>13.9</w:t>
            </w:r>
            <w:r>
              <w:rPr>
                <w:color w:val="auto"/>
                <w:sz w:val="18"/>
                <w:szCs w:val="18"/>
                <w:lang w:bidi="ar"/>
              </w:rPr>
              <w:br/>
              <w:t>16.5</w:t>
            </w:r>
            <w:r>
              <w:rPr>
                <w:color w:val="auto"/>
                <w:sz w:val="18"/>
                <w:szCs w:val="18"/>
                <w:lang w:bidi="ar"/>
              </w:rPr>
              <w:br/>
              <w:t>19.9</w:t>
            </w:r>
          </w:p>
        </w:tc>
      </w:tr>
      <w:tr w:rsidR="00EB0363" w14:paraId="29216AE9"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8040769" w14:textId="77777777" w:rsidR="00EB0363" w:rsidRDefault="00EE623F">
            <w:pPr>
              <w:jc w:val="center"/>
              <w:textAlignment w:val="center"/>
              <w:rPr>
                <w:color w:val="auto"/>
                <w:kern w:val="2"/>
                <w:sz w:val="18"/>
                <w:szCs w:val="18"/>
              </w:rPr>
            </w:pPr>
            <w:r>
              <w:rPr>
                <w:rStyle w:val="15"/>
                <w:rFonts w:hint="default"/>
                <w:color w:val="auto"/>
                <w:kern w:val="2"/>
                <w:lang w:bidi="ar"/>
              </w:rPr>
              <w:t>贵阳</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D9D306C"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2575A95" w14:textId="77777777" w:rsidR="00EB0363" w:rsidRDefault="00EE623F">
            <w:pPr>
              <w:jc w:val="center"/>
              <w:textAlignment w:val="center"/>
              <w:rPr>
                <w:color w:val="auto"/>
                <w:kern w:val="2"/>
                <w:sz w:val="18"/>
                <w:szCs w:val="18"/>
              </w:rPr>
            </w:pPr>
            <w:r>
              <w:rPr>
                <w:color w:val="auto"/>
                <w:sz w:val="18"/>
                <w:szCs w:val="18"/>
                <w:lang w:bidi="ar"/>
              </w:rPr>
              <w:t>6.2</w:t>
            </w:r>
            <w:r>
              <w:rPr>
                <w:color w:val="auto"/>
                <w:sz w:val="18"/>
                <w:szCs w:val="18"/>
                <w:lang w:bidi="ar"/>
              </w:rPr>
              <w:br/>
              <w:t>11.4</w:t>
            </w:r>
            <w:r>
              <w:rPr>
                <w:color w:val="auto"/>
                <w:sz w:val="18"/>
                <w:szCs w:val="18"/>
                <w:lang w:bidi="ar"/>
              </w:rPr>
              <w:br/>
              <w:t>14.0</w:t>
            </w:r>
            <w:r>
              <w:rPr>
                <w:color w:val="auto"/>
                <w:sz w:val="18"/>
                <w:szCs w:val="18"/>
                <w:lang w:bidi="ar"/>
              </w:rPr>
              <w:br/>
              <w:t>17.4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C3AB435" w14:textId="77777777" w:rsidR="00EB0363" w:rsidRDefault="00EE623F">
            <w:pPr>
              <w:jc w:val="center"/>
              <w:textAlignment w:val="center"/>
              <w:rPr>
                <w:color w:val="auto"/>
                <w:kern w:val="2"/>
                <w:sz w:val="18"/>
                <w:szCs w:val="18"/>
              </w:rPr>
            </w:pPr>
            <w:r>
              <w:rPr>
                <w:color w:val="auto"/>
                <w:sz w:val="18"/>
                <w:szCs w:val="18"/>
                <w:lang w:bidi="ar"/>
              </w:rPr>
              <w:t>8.4</w:t>
            </w:r>
            <w:r>
              <w:rPr>
                <w:color w:val="auto"/>
                <w:sz w:val="18"/>
                <w:szCs w:val="18"/>
                <w:lang w:bidi="ar"/>
              </w:rPr>
              <w:br/>
              <w:t>10.8</w:t>
            </w:r>
            <w:r>
              <w:rPr>
                <w:color w:val="auto"/>
                <w:sz w:val="18"/>
                <w:szCs w:val="18"/>
                <w:lang w:bidi="ar"/>
              </w:rPr>
              <w:br/>
              <w:t>12.8</w:t>
            </w:r>
            <w:r>
              <w:rPr>
                <w:color w:val="auto"/>
                <w:sz w:val="18"/>
                <w:szCs w:val="18"/>
                <w:lang w:bidi="ar"/>
              </w:rPr>
              <w:br/>
              <w:t>16.1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3204A4C" w14:textId="77777777" w:rsidR="00EB0363" w:rsidRDefault="00EE623F">
            <w:pPr>
              <w:jc w:val="center"/>
              <w:textAlignment w:val="center"/>
              <w:rPr>
                <w:color w:val="auto"/>
                <w:kern w:val="2"/>
                <w:sz w:val="18"/>
                <w:szCs w:val="18"/>
              </w:rPr>
            </w:pPr>
            <w:r>
              <w:rPr>
                <w:color w:val="auto"/>
                <w:sz w:val="18"/>
                <w:szCs w:val="18"/>
                <w:lang w:bidi="ar"/>
              </w:rPr>
              <w:t>14.7</w:t>
            </w:r>
            <w:r>
              <w:rPr>
                <w:color w:val="auto"/>
                <w:sz w:val="18"/>
                <w:szCs w:val="18"/>
                <w:lang w:bidi="ar"/>
              </w:rPr>
              <w:br/>
              <w:t>12.9</w:t>
            </w:r>
            <w:r>
              <w:rPr>
                <w:color w:val="auto"/>
                <w:sz w:val="18"/>
                <w:szCs w:val="18"/>
                <w:lang w:bidi="ar"/>
              </w:rPr>
              <w:br/>
              <w:t>13.2</w:t>
            </w:r>
            <w:r>
              <w:rPr>
                <w:color w:val="auto"/>
                <w:sz w:val="18"/>
                <w:szCs w:val="18"/>
                <w:lang w:bidi="ar"/>
              </w:rPr>
              <w:br/>
              <w:t>15.3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8CF0586" w14:textId="77777777" w:rsidR="00EB0363" w:rsidRDefault="00EE623F">
            <w:pPr>
              <w:jc w:val="center"/>
              <w:textAlignment w:val="center"/>
              <w:rPr>
                <w:color w:val="auto"/>
                <w:kern w:val="2"/>
                <w:sz w:val="18"/>
                <w:szCs w:val="18"/>
              </w:rPr>
            </w:pPr>
            <w:r>
              <w:rPr>
                <w:color w:val="auto"/>
                <w:sz w:val="18"/>
                <w:szCs w:val="18"/>
                <w:lang w:bidi="ar"/>
              </w:rPr>
              <w:t>19.5</w:t>
            </w:r>
            <w:r>
              <w:rPr>
                <w:color w:val="auto"/>
                <w:sz w:val="18"/>
                <w:szCs w:val="18"/>
                <w:lang w:bidi="ar"/>
              </w:rPr>
              <w:br/>
              <w:t>16.1</w:t>
            </w:r>
            <w:r>
              <w:rPr>
                <w:color w:val="auto"/>
                <w:sz w:val="18"/>
                <w:szCs w:val="18"/>
                <w:lang w:bidi="ar"/>
              </w:rPr>
              <w:br/>
              <w:t>15.1</w:t>
            </w:r>
            <w:r>
              <w:rPr>
                <w:color w:val="auto"/>
                <w:sz w:val="18"/>
                <w:szCs w:val="18"/>
                <w:lang w:bidi="ar"/>
              </w:rPr>
              <w:br/>
              <w:t>15.4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2913BD33" w14:textId="77777777" w:rsidR="00EB0363" w:rsidRDefault="00EE623F">
            <w:pPr>
              <w:jc w:val="center"/>
              <w:textAlignment w:val="center"/>
              <w:rPr>
                <w:color w:val="auto"/>
                <w:kern w:val="2"/>
                <w:sz w:val="18"/>
                <w:szCs w:val="18"/>
              </w:rPr>
            </w:pPr>
            <w:r>
              <w:rPr>
                <w:color w:val="auto"/>
                <w:sz w:val="18"/>
                <w:szCs w:val="18"/>
                <w:lang w:bidi="ar"/>
              </w:rPr>
              <w:t>21.1</w:t>
            </w:r>
            <w:r>
              <w:rPr>
                <w:color w:val="auto"/>
                <w:sz w:val="18"/>
                <w:szCs w:val="18"/>
                <w:lang w:bidi="ar"/>
              </w:rPr>
              <w:br/>
              <w:t>18.3</w:t>
            </w:r>
            <w:r>
              <w:rPr>
                <w:color w:val="auto"/>
                <w:sz w:val="18"/>
                <w:szCs w:val="18"/>
                <w:lang w:bidi="ar"/>
              </w:rPr>
              <w:br/>
              <w:t>17.0</w:t>
            </w:r>
            <w:r>
              <w:rPr>
                <w:color w:val="auto"/>
                <w:sz w:val="18"/>
                <w:szCs w:val="18"/>
                <w:lang w:bidi="ar"/>
              </w:rPr>
              <w:br/>
              <w:t>16.1</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754E06FF" w14:textId="77777777" w:rsidR="00EB0363" w:rsidRDefault="00EE623F">
            <w:pPr>
              <w:jc w:val="center"/>
              <w:textAlignment w:val="center"/>
              <w:rPr>
                <w:color w:val="auto"/>
                <w:kern w:val="2"/>
                <w:sz w:val="18"/>
                <w:szCs w:val="18"/>
              </w:rPr>
            </w:pPr>
            <w:r>
              <w:rPr>
                <w:color w:val="auto"/>
                <w:sz w:val="18"/>
                <w:szCs w:val="18"/>
                <w:lang w:bidi="ar"/>
              </w:rPr>
              <w:t>25.0</w:t>
            </w:r>
            <w:r>
              <w:rPr>
                <w:color w:val="auto"/>
                <w:sz w:val="18"/>
                <w:szCs w:val="18"/>
                <w:lang w:bidi="ar"/>
              </w:rPr>
              <w:br/>
              <w:t>20.7</w:t>
            </w:r>
            <w:r>
              <w:rPr>
                <w:color w:val="auto"/>
                <w:sz w:val="18"/>
                <w:szCs w:val="18"/>
                <w:lang w:bidi="ar"/>
              </w:rPr>
              <w:br/>
              <w:t>18.9</w:t>
            </w:r>
            <w:r>
              <w:rPr>
                <w:color w:val="auto"/>
                <w:sz w:val="18"/>
                <w:szCs w:val="18"/>
                <w:lang w:bidi="ar"/>
              </w:rPr>
              <w:br/>
              <w:t>17.1</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4D6F4AB0" w14:textId="77777777" w:rsidR="00EB0363" w:rsidRDefault="00EE623F">
            <w:pPr>
              <w:jc w:val="center"/>
              <w:textAlignment w:val="center"/>
              <w:rPr>
                <w:color w:val="auto"/>
                <w:kern w:val="2"/>
                <w:sz w:val="18"/>
                <w:szCs w:val="18"/>
              </w:rPr>
            </w:pPr>
            <w:r>
              <w:rPr>
                <w:color w:val="auto"/>
                <w:sz w:val="18"/>
                <w:szCs w:val="18"/>
                <w:lang w:bidi="ar"/>
              </w:rPr>
              <w:t>27.7</w:t>
            </w:r>
            <w:r>
              <w:rPr>
                <w:color w:val="auto"/>
                <w:sz w:val="18"/>
                <w:szCs w:val="18"/>
                <w:lang w:bidi="ar"/>
              </w:rPr>
              <w:br/>
              <w:t>20.9</w:t>
            </w:r>
            <w:r>
              <w:rPr>
                <w:color w:val="auto"/>
                <w:sz w:val="18"/>
                <w:szCs w:val="18"/>
                <w:lang w:bidi="ar"/>
              </w:rPr>
              <w:br/>
              <w:t>20.9</w:t>
            </w:r>
            <w:r>
              <w:rPr>
                <w:color w:val="auto"/>
                <w:sz w:val="18"/>
                <w:szCs w:val="18"/>
                <w:lang w:bidi="ar"/>
              </w:rPr>
              <w:br/>
              <w:t>18.3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1912B10" w14:textId="77777777" w:rsidR="00EB0363" w:rsidRDefault="00EE623F">
            <w:pPr>
              <w:jc w:val="center"/>
              <w:textAlignment w:val="center"/>
              <w:rPr>
                <w:color w:val="auto"/>
                <w:kern w:val="2"/>
                <w:sz w:val="18"/>
                <w:szCs w:val="18"/>
              </w:rPr>
            </w:pPr>
            <w:r>
              <w:rPr>
                <w:color w:val="auto"/>
                <w:sz w:val="18"/>
                <w:szCs w:val="18"/>
                <w:lang w:bidi="ar"/>
              </w:rPr>
              <w:t>27.3</w:t>
            </w:r>
            <w:r>
              <w:rPr>
                <w:color w:val="auto"/>
                <w:sz w:val="18"/>
                <w:szCs w:val="18"/>
                <w:lang w:bidi="ar"/>
              </w:rPr>
              <w:br/>
              <w:t>23.9</w:t>
            </w:r>
            <w:r>
              <w:rPr>
                <w:color w:val="auto"/>
                <w:sz w:val="18"/>
                <w:szCs w:val="18"/>
                <w:lang w:bidi="ar"/>
              </w:rPr>
              <w:br/>
              <w:t>22.2</w:t>
            </w:r>
            <w:r>
              <w:rPr>
                <w:color w:val="auto"/>
                <w:sz w:val="18"/>
                <w:szCs w:val="18"/>
                <w:lang w:bidi="ar"/>
              </w:rPr>
              <w:br/>
              <w:t>19.6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92DD894" w14:textId="77777777" w:rsidR="00EB0363" w:rsidRDefault="00EE623F">
            <w:pPr>
              <w:jc w:val="center"/>
              <w:textAlignment w:val="center"/>
              <w:rPr>
                <w:color w:val="auto"/>
                <w:kern w:val="2"/>
                <w:sz w:val="18"/>
                <w:szCs w:val="18"/>
              </w:rPr>
            </w:pPr>
            <w:r>
              <w:rPr>
                <w:color w:val="auto"/>
                <w:sz w:val="18"/>
                <w:szCs w:val="18"/>
                <w:lang w:bidi="ar"/>
              </w:rPr>
              <w:t>24.0</w:t>
            </w:r>
            <w:r>
              <w:rPr>
                <w:color w:val="auto"/>
                <w:sz w:val="18"/>
                <w:szCs w:val="18"/>
                <w:lang w:bidi="ar"/>
              </w:rPr>
              <w:br/>
              <w:t>23.3</w:t>
            </w:r>
            <w:r>
              <w:rPr>
                <w:color w:val="auto"/>
                <w:sz w:val="18"/>
                <w:szCs w:val="18"/>
                <w:lang w:bidi="ar"/>
              </w:rPr>
              <w:br/>
              <w:t>22.4</w:t>
            </w:r>
            <w:r>
              <w:rPr>
                <w:color w:val="auto"/>
                <w:sz w:val="18"/>
                <w:szCs w:val="18"/>
                <w:lang w:bidi="ar"/>
              </w:rPr>
              <w:br/>
              <w:t>20.3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EDAA8D0" w14:textId="77777777" w:rsidR="00EB0363" w:rsidRDefault="00EE623F">
            <w:pPr>
              <w:jc w:val="center"/>
              <w:textAlignment w:val="center"/>
              <w:rPr>
                <w:color w:val="auto"/>
                <w:kern w:val="2"/>
                <w:sz w:val="18"/>
                <w:szCs w:val="18"/>
              </w:rPr>
            </w:pPr>
            <w:r>
              <w:rPr>
                <w:color w:val="auto"/>
                <w:sz w:val="18"/>
                <w:szCs w:val="18"/>
                <w:lang w:bidi="ar"/>
              </w:rPr>
              <w:t>17.7</w:t>
            </w:r>
            <w:r>
              <w:rPr>
                <w:color w:val="auto"/>
                <w:sz w:val="18"/>
                <w:szCs w:val="18"/>
                <w:lang w:bidi="ar"/>
              </w:rPr>
              <w:br/>
              <w:t>20.4</w:t>
            </w:r>
            <w:r>
              <w:rPr>
                <w:color w:val="auto"/>
                <w:sz w:val="18"/>
                <w:szCs w:val="18"/>
                <w:lang w:bidi="ar"/>
              </w:rPr>
              <w:br/>
              <w:t>21.1</w:t>
            </w:r>
            <w:r>
              <w:rPr>
                <w:color w:val="auto"/>
                <w:sz w:val="18"/>
                <w:szCs w:val="18"/>
                <w:lang w:bidi="ar"/>
              </w:rPr>
              <w:br/>
              <w:t>20.5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58B27ED" w14:textId="77777777" w:rsidR="00EB0363" w:rsidRDefault="00EE623F">
            <w:pPr>
              <w:jc w:val="center"/>
              <w:textAlignment w:val="center"/>
              <w:rPr>
                <w:color w:val="auto"/>
                <w:kern w:val="2"/>
                <w:sz w:val="18"/>
                <w:szCs w:val="18"/>
              </w:rPr>
            </w:pPr>
            <w:r>
              <w:rPr>
                <w:color w:val="auto"/>
                <w:sz w:val="18"/>
                <w:szCs w:val="18"/>
                <w:lang w:bidi="ar"/>
              </w:rPr>
              <w:t>13.4</w:t>
            </w:r>
            <w:r>
              <w:rPr>
                <w:color w:val="auto"/>
                <w:sz w:val="18"/>
                <w:szCs w:val="18"/>
                <w:lang w:bidi="ar"/>
              </w:rPr>
              <w:br/>
              <w:t>17.4</w:t>
            </w:r>
            <w:r>
              <w:rPr>
                <w:color w:val="auto"/>
                <w:sz w:val="18"/>
                <w:szCs w:val="18"/>
                <w:lang w:bidi="ar"/>
              </w:rPr>
              <w:br/>
              <w:t>18.9</w:t>
            </w:r>
            <w:r>
              <w:rPr>
                <w:color w:val="auto"/>
                <w:sz w:val="18"/>
                <w:szCs w:val="18"/>
                <w:lang w:bidi="ar"/>
              </w:rPr>
              <w:br/>
              <w:t>19.9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6878C62" w14:textId="77777777" w:rsidR="00EB0363" w:rsidRDefault="00EE623F">
            <w:pPr>
              <w:jc w:val="center"/>
              <w:textAlignment w:val="center"/>
              <w:rPr>
                <w:color w:val="auto"/>
                <w:kern w:val="2"/>
                <w:sz w:val="18"/>
                <w:szCs w:val="18"/>
              </w:rPr>
            </w:pPr>
            <w:r>
              <w:rPr>
                <w:color w:val="auto"/>
                <w:sz w:val="18"/>
                <w:szCs w:val="18"/>
                <w:lang w:bidi="ar"/>
              </w:rPr>
              <w:t>8.3</w:t>
            </w:r>
            <w:r>
              <w:rPr>
                <w:color w:val="auto"/>
                <w:sz w:val="18"/>
                <w:szCs w:val="18"/>
                <w:lang w:bidi="ar"/>
              </w:rPr>
              <w:br/>
              <w:t>14.4</w:t>
            </w:r>
            <w:r>
              <w:rPr>
                <w:color w:val="auto"/>
                <w:sz w:val="18"/>
                <w:szCs w:val="18"/>
                <w:lang w:bidi="ar"/>
              </w:rPr>
              <w:br/>
              <w:t>16.5</w:t>
            </w:r>
            <w:r>
              <w:rPr>
                <w:color w:val="auto"/>
                <w:sz w:val="18"/>
                <w:szCs w:val="18"/>
                <w:lang w:bidi="ar"/>
              </w:rPr>
              <w:br/>
              <w:t>18.8</w:t>
            </w:r>
          </w:p>
        </w:tc>
      </w:tr>
      <w:tr w:rsidR="00EB0363" w14:paraId="7F444494"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20F4849" w14:textId="77777777" w:rsidR="00EB0363" w:rsidRDefault="00EE623F">
            <w:pPr>
              <w:jc w:val="center"/>
              <w:textAlignment w:val="center"/>
              <w:rPr>
                <w:color w:val="auto"/>
                <w:kern w:val="2"/>
                <w:sz w:val="18"/>
                <w:szCs w:val="18"/>
              </w:rPr>
            </w:pPr>
            <w:r>
              <w:rPr>
                <w:rStyle w:val="15"/>
                <w:rFonts w:hint="default"/>
                <w:color w:val="auto"/>
                <w:kern w:val="2"/>
                <w:lang w:bidi="ar"/>
              </w:rPr>
              <w:t>昆明</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F54D19E"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3FA5D9D" w14:textId="77777777" w:rsidR="00EB0363" w:rsidRDefault="00EE623F">
            <w:pPr>
              <w:jc w:val="center"/>
              <w:textAlignment w:val="center"/>
              <w:rPr>
                <w:color w:val="auto"/>
                <w:kern w:val="2"/>
                <w:sz w:val="18"/>
                <w:szCs w:val="18"/>
              </w:rPr>
            </w:pPr>
            <w:r>
              <w:rPr>
                <w:color w:val="auto"/>
                <w:sz w:val="18"/>
                <w:szCs w:val="18"/>
                <w:lang w:bidi="ar"/>
              </w:rPr>
              <w:t>9.7</w:t>
            </w:r>
            <w:r>
              <w:rPr>
                <w:color w:val="auto"/>
                <w:sz w:val="18"/>
                <w:szCs w:val="18"/>
                <w:lang w:bidi="ar"/>
              </w:rPr>
              <w:br/>
              <w:t>12.4</w:t>
            </w:r>
            <w:r>
              <w:rPr>
                <w:color w:val="auto"/>
                <w:sz w:val="18"/>
                <w:szCs w:val="18"/>
                <w:lang w:bidi="ar"/>
              </w:rPr>
              <w:br/>
              <w:t>14.7</w:t>
            </w:r>
            <w:r>
              <w:rPr>
                <w:color w:val="auto"/>
                <w:sz w:val="18"/>
                <w:szCs w:val="18"/>
                <w:lang w:bidi="ar"/>
              </w:rPr>
              <w:br/>
              <w:t>17.4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6E617E5" w14:textId="77777777" w:rsidR="00EB0363" w:rsidRDefault="00EE623F">
            <w:pPr>
              <w:jc w:val="center"/>
              <w:textAlignment w:val="center"/>
              <w:rPr>
                <w:color w:val="auto"/>
                <w:kern w:val="2"/>
                <w:sz w:val="18"/>
                <w:szCs w:val="18"/>
              </w:rPr>
            </w:pPr>
            <w:r>
              <w:rPr>
                <w:color w:val="auto"/>
                <w:sz w:val="18"/>
                <w:szCs w:val="18"/>
                <w:lang w:bidi="ar"/>
              </w:rPr>
              <w:t>12.2</w:t>
            </w:r>
            <w:r>
              <w:rPr>
                <w:color w:val="auto"/>
                <w:sz w:val="18"/>
                <w:szCs w:val="18"/>
                <w:lang w:bidi="ar"/>
              </w:rPr>
              <w:br/>
              <w:t>12.6</w:t>
            </w:r>
            <w:r>
              <w:rPr>
                <w:color w:val="auto"/>
                <w:sz w:val="18"/>
                <w:szCs w:val="18"/>
                <w:lang w:bidi="ar"/>
              </w:rPr>
              <w:br/>
              <w:t>14.0</w:t>
            </w:r>
            <w:r>
              <w:rPr>
                <w:color w:val="auto"/>
                <w:sz w:val="18"/>
                <w:szCs w:val="18"/>
                <w:lang w:bidi="ar"/>
              </w:rPr>
              <w:br/>
              <w:t>16.7</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42F6716" w14:textId="77777777" w:rsidR="00EB0363" w:rsidRDefault="00EE623F">
            <w:pPr>
              <w:jc w:val="center"/>
              <w:textAlignment w:val="center"/>
              <w:rPr>
                <w:color w:val="auto"/>
                <w:kern w:val="2"/>
                <w:sz w:val="18"/>
                <w:szCs w:val="18"/>
              </w:rPr>
            </w:pPr>
            <w:r>
              <w:rPr>
                <w:color w:val="auto"/>
                <w:sz w:val="18"/>
                <w:szCs w:val="18"/>
                <w:lang w:bidi="ar"/>
              </w:rPr>
              <w:t>17.0</w:t>
            </w:r>
            <w:r>
              <w:rPr>
                <w:color w:val="auto"/>
                <w:sz w:val="18"/>
                <w:szCs w:val="18"/>
                <w:lang w:bidi="ar"/>
              </w:rPr>
              <w:br/>
              <w:t>14.1</w:t>
            </w:r>
            <w:r>
              <w:rPr>
                <w:color w:val="auto"/>
                <w:sz w:val="18"/>
                <w:szCs w:val="18"/>
                <w:lang w:bidi="ar"/>
              </w:rPr>
              <w:br/>
              <w:t>14.2</w:t>
            </w:r>
            <w:r>
              <w:rPr>
                <w:color w:val="auto"/>
                <w:sz w:val="18"/>
                <w:szCs w:val="18"/>
                <w:lang w:bidi="ar"/>
              </w:rPr>
              <w:br/>
              <w:t>16.2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99287FD" w14:textId="77777777" w:rsidR="00EB0363" w:rsidRDefault="00EE623F">
            <w:pPr>
              <w:jc w:val="center"/>
              <w:textAlignment w:val="center"/>
              <w:rPr>
                <w:color w:val="auto"/>
                <w:kern w:val="2"/>
                <w:sz w:val="18"/>
                <w:szCs w:val="18"/>
              </w:rPr>
            </w:pPr>
            <w:r>
              <w:rPr>
                <w:color w:val="auto"/>
                <w:sz w:val="18"/>
                <w:szCs w:val="18"/>
                <w:lang w:bidi="ar"/>
              </w:rPr>
              <w:t>22.1</w:t>
            </w:r>
            <w:r>
              <w:rPr>
                <w:color w:val="auto"/>
                <w:sz w:val="18"/>
                <w:szCs w:val="18"/>
                <w:lang w:bidi="ar"/>
              </w:rPr>
              <w:br/>
              <w:t>16.4</w:t>
            </w:r>
            <w:r>
              <w:rPr>
                <w:color w:val="auto"/>
                <w:sz w:val="18"/>
                <w:szCs w:val="18"/>
                <w:lang w:bidi="ar"/>
              </w:rPr>
              <w:br/>
              <w:t>15.3</w:t>
            </w:r>
            <w:r>
              <w:rPr>
                <w:color w:val="auto"/>
                <w:sz w:val="18"/>
                <w:szCs w:val="18"/>
                <w:lang w:bidi="ar"/>
              </w:rPr>
              <w:br/>
              <w:t>16.0</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577DC50" w14:textId="77777777" w:rsidR="00EB0363" w:rsidRDefault="00EE623F">
            <w:pPr>
              <w:jc w:val="center"/>
              <w:textAlignment w:val="center"/>
              <w:rPr>
                <w:color w:val="auto"/>
                <w:kern w:val="2"/>
                <w:sz w:val="18"/>
                <w:szCs w:val="18"/>
              </w:rPr>
            </w:pPr>
            <w:r>
              <w:rPr>
                <w:color w:val="auto"/>
                <w:sz w:val="18"/>
                <w:szCs w:val="18"/>
                <w:lang w:bidi="ar"/>
              </w:rPr>
              <w:t>24.3</w:t>
            </w:r>
            <w:r>
              <w:rPr>
                <w:color w:val="auto"/>
                <w:sz w:val="18"/>
                <w:szCs w:val="18"/>
                <w:lang w:bidi="ar"/>
              </w:rPr>
              <w:br/>
              <w:t>18.8</w:t>
            </w:r>
            <w:r>
              <w:rPr>
                <w:color w:val="auto"/>
                <w:sz w:val="18"/>
                <w:szCs w:val="18"/>
                <w:lang w:bidi="ar"/>
              </w:rPr>
              <w:br/>
              <w:t>16.9</w:t>
            </w:r>
            <w:r>
              <w:rPr>
                <w:color w:val="auto"/>
                <w:sz w:val="18"/>
                <w:szCs w:val="18"/>
                <w:lang w:bidi="ar"/>
              </w:rPr>
              <w:br/>
              <w:t>16.2</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24BB603" w14:textId="77777777" w:rsidR="00EB0363" w:rsidRDefault="00EE623F">
            <w:pPr>
              <w:jc w:val="center"/>
              <w:textAlignment w:val="center"/>
              <w:rPr>
                <w:color w:val="auto"/>
                <w:kern w:val="2"/>
                <w:sz w:val="18"/>
                <w:szCs w:val="18"/>
              </w:rPr>
            </w:pPr>
            <w:r>
              <w:rPr>
                <w:color w:val="auto"/>
                <w:sz w:val="18"/>
                <w:szCs w:val="18"/>
                <w:lang w:bidi="ar"/>
              </w:rPr>
              <w:t>22.6</w:t>
            </w:r>
            <w:r>
              <w:rPr>
                <w:color w:val="auto"/>
                <w:sz w:val="18"/>
                <w:szCs w:val="18"/>
                <w:lang w:bidi="ar"/>
              </w:rPr>
              <w:br/>
              <w:t>19.7</w:t>
            </w:r>
            <w:r>
              <w:rPr>
                <w:color w:val="auto"/>
                <w:sz w:val="18"/>
                <w:szCs w:val="18"/>
                <w:lang w:bidi="ar"/>
              </w:rPr>
              <w:br/>
              <w:t>181</w:t>
            </w:r>
            <w:r>
              <w:rPr>
                <w:color w:val="auto"/>
                <w:sz w:val="18"/>
                <w:szCs w:val="18"/>
                <w:lang w:bidi="ar"/>
              </w:rPr>
              <w:br/>
              <w:t>16.5</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D927FD6" w14:textId="77777777" w:rsidR="00EB0363" w:rsidRDefault="00EE623F">
            <w:pPr>
              <w:jc w:val="center"/>
              <w:textAlignment w:val="center"/>
              <w:rPr>
                <w:color w:val="auto"/>
                <w:kern w:val="2"/>
                <w:sz w:val="18"/>
                <w:szCs w:val="18"/>
              </w:rPr>
            </w:pPr>
            <w:r>
              <w:rPr>
                <w:color w:val="auto"/>
                <w:sz w:val="18"/>
                <w:szCs w:val="18"/>
                <w:lang w:bidi="ar"/>
              </w:rPr>
              <w:t>23.0</w:t>
            </w:r>
            <w:r>
              <w:rPr>
                <w:color w:val="auto"/>
                <w:sz w:val="18"/>
                <w:szCs w:val="18"/>
                <w:lang w:bidi="ar"/>
              </w:rPr>
              <w:br/>
              <w:t>20.6</w:t>
            </w:r>
            <w:r>
              <w:rPr>
                <w:color w:val="auto"/>
                <w:sz w:val="18"/>
                <w:szCs w:val="18"/>
                <w:lang w:bidi="ar"/>
              </w:rPr>
              <w:br/>
              <w:t>19.0</w:t>
            </w:r>
            <w:r>
              <w:rPr>
                <w:color w:val="auto"/>
                <w:sz w:val="18"/>
                <w:szCs w:val="18"/>
                <w:lang w:bidi="ar"/>
              </w:rPr>
              <w:br/>
              <w:t>17.0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83EFA0D" w14:textId="77777777" w:rsidR="00EB0363" w:rsidRDefault="00EE623F">
            <w:pPr>
              <w:jc w:val="center"/>
              <w:textAlignment w:val="center"/>
              <w:rPr>
                <w:color w:val="auto"/>
                <w:kern w:val="2"/>
                <w:sz w:val="18"/>
                <w:szCs w:val="18"/>
              </w:rPr>
            </w:pPr>
            <w:r>
              <w:rPr>
                <w:color w:val="auto"/>
                <w:sz w:val="18"/>
                <w:szCs w:val="18"/>
                <w:lang w:bidi="ar"/>
              </w:rPr>
              <w:t>22.7</w:t>
            </w:r>
            <w:r>
              <w:rPr>
                <w:color w:val="auto"/>
                <w:sz w:val="18"/>
                <w:szCs w:val="18"/>
                <w:lang w:bidi="ar"/>
              </w:rPr>
              <w:br/>
              <w:t>21.2</w:t>
            </w:r>
            <w:r>
              <w:rPr>
                <w:color w:val="auto"/>
                <w:sz w:val="18"/>
                <w:szCs w:val="18"/>
                <w:lang w:bidi="ar"/>
              </w:rPr>
              <w:br/>
              <w:t>19.8</w:t>
            </w:r>
            <w:r>
              <w:rPr>
                <w:color w:val="auto"/>
                <w:sz w:val="18"/>
                <w:szCs w:val="18"/>
                <w:lang w:bidi="ar"/>
              </w:rPr>
              <w:br/>
              <w:t>17.4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30B9F3C" w14:textId="77777777" w:rsidR="00EB0363" w:rsidRDefault="00EE623F">
            <w:pPr>
              <w:jc w:val="center"/>
              <w:textAlignment w:val="center"/>
              <w:rPr>
                <w:color w:val="auto"/>
                <w:kern w:val="2"/>
                <w:sz w:val="18"/>
                <w:szCs w:val="18"/>
              </w:rPr>
            </w:pPr>
            <w:r>
              <w:rPr>
                <w:color w:val="auto"/>
                <w:sz w:val="18"/>
                <w:szCs w:val="18"/>
                <w:lang w:bidi="ar"/>
              </w:rPr>
              <w:t>21.6</w:t>
            </w:r>
            <w:r>
              <w:rPr>
                <w:color w:val="auto"/>
                <w:sz w:val="18"/>
                <w:szCs w:val="18"/>
                <w:lang w:bidi="ar"/>
              </w:rPr>
              <w:br/>
              <w:t>21.2</w:t>
            </w:r>
            <w:r>
              <w:rPr>
                <w:color w:val="auto"/>
                <w:sz w:val="18"/>
                <w:szCs w:val="18"/>
                <w:lang w:bidi="ar"/>
              </w:rPr>
              <w:br/>
              <w:t>20.2</w:t>
            </w:r>
            <w:r>
              <w:rPr>
                <w:color w:val="auto"/>
                <w:sz w:val="18"/>
                <w:szCs w:val="18"/>
                <w:lang w:bidi="ar"/>
              </w:rPr>
              <w:br/>
              <w:t>17.8</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FE8AAD2" w14:textId="77777777" w:rsidR="00EB0363" w:rsidRDefault="00EE623F">
            <w:pPr>
              <w:jc w:val="center"/>
              <w:textAlignment w:val="center"/>
              <w:rPr>
                <w:color w:val="auto"/>
                <w:kern w:val="2"/>
                <w:sz w:val="18"/>
                <w:szCs w:val="18"/>
              </w:rPr>
            </w:pPr>
            <w:r>
              <w:rPr>
                <w:color w:val="auto"/>
                <w:sz w:val="18"/>
                <w:szCs w:val="18"/>
                <w:lang w:bidi="ar"/>
              </w:rPr>
              <w:t>17.2</w:t>
            </w:r>
            <w:r>
              <w:rPr>
                <w:color w:val="auto"/>
                <w:sz w:val="18"/>
                <w:szCs w:val="18"/>
                <w:lang w:bidi="ar"/>
              </w:rPr>
              <w:br/>
              <w:t>19.4</w:t>
            </w:r>
            <w:r>
              <w:rPr>
                <w:color w:val="auto"/>
                <w:sz w:val="18"/>
                <w:szCs w:val="18"/>
                <w:lang w:bidi="ar"/>
              </w:rPr>
              <w:br/>
              <w:t>19.6</w:t>
            </w:r>
            <w:r>
              <w:rPr>
                <w:color w:val="auto"/>
                <w:sz w:val="18"/>
                <w:szCs w:val="18"/>
                <w:lang w:bidi="ar"/>
              </w:rPr>
              <w:br/>
              <w:t>18.1</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BEE14F4" w14:textId="77777777" w:rsidR="00EB0363" w:rsidRDefault="00EE623F">
            <w:pPr>
              <w:jc w:val="center"/>
              <w:textAlignment w:val="center"/>
              <w:rPr>
                <w:color w:val="auto"/>
                <w:kern w:val="2"/>
                <w:sz w:val="18"/>
                <w:szCs w:val="18"/>
              </w:rPr>
            </w:pPr>
            <w:r>
              <w:rPr>
                <w:color w:val="auto"/>
                <w:sz w:val="18"/>
                <w:szCs w:val="18"/>
                <w:lang w:bidi="ar"/>
              </w:rPr>
              <w:t>13.7</w:t>
            </w:r>
            <w:r>
              <w:rPr>
                <w:color w:val="auto"/>
                <w:sz w:val="18"/>
                <w:szCs w:val="18"/>
                <w:lang w:bidi="ar"/>
              </w:rPr>
              <w:br/>
              <w:t>16.9</w:t>
            </w:r>
            <w:r>
              <w:rPr>
                <w:color w:val="auto"/>
                <w:sz w:val="18"/>
                <w:szCs w:val="18"/>
                <w:lang w:bidi="ar"/>
              </w:rPr>
              <w:br/>
              <w:t>18.2</w:t>
            </w:r>
            <w:r>
              <w:rPr>
                <w:color w:val="auto"/>
                <w:sz w:val="18"/>
                <w:szCs w:val="18"/>
                <w:lang w:bidi="ar"/>
              </w:rPr>
              <w:br/>
              <w:t>18.2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67A6A63C" w14:textId="77777777" w:rsidR="00EB0363" w:rsidRDefault="00EE623F">
            <w:pPr>
              <w:jc w:val="center"/>
              <w:textAlignment w:val="center"/>
              <w:rPr>
                <w:color w:val="auto"/>
                <w:kern w:val="2"/>
                <w:sz w:val="18"/>
                <w:szCs w:val="18"/>
              </w:rPr>
            </w:pPr>
            <w:r>
              <w:rPr>
                <w:color w:val="auto"/>
                <w:sz w:val="18"/>
                <w:szCs w:val="18"/>
                <w:lang w:bidi="ar"/>
              </w:rPr>
              <w:t>10.0</w:t>
            </w:r>
            <w:r>
              <w:rPr>
                <w:color w:val="auto"/>
                <w:sz w:val="18"/>
                <w:szCs w:val="18"/>
                <w:lang w:bidi="ar"/>
              </w:rPr>
              <w:br/>
              <w:t>14.1</w:t>
            </w:r>
            <w:r>
              <w:rPr>
                <w:color w:val="auto"/>
                <w:sz w:val="18"/>
                <w:szCs w:val="18"/>
                <w:lang w:bidi="ar"/>
              </w:rPr>
              <w:br/>
              <w:t>16.4</w:t>
            </w:r>
            <w:r>
              <w:rPr>
                <w:color w:val="auto"/>
                <w:sz w:val="18"/>
                <w:szCs w:val="18"/>
                <w:lang w:bidi="ar"/>
              </w:rPr>
              <w:br/>
              <w:t>17.8</w:t>
            </w:r>
          </w:p>
        </w:tc>
      </w:tr>
      <w:tr w:rsidR="00EB0363" w14:paraId="78403354" w14:textId="77777777">
        <w:trPr>
          <w:trHeight w:val="86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907DA79" w14:textId="77777777" w:rsidR="00EB0363" w:rsidRDefault="00EE623F">
            <w:pPr>
              <w:jc w:val="center"/>
              <w:textAlignment w:val="center"/>
              <w:rPr>
                <w:color w:val="auto"/>
                <w:kern w:val="2"/>
                <w:sz w:val="18"/>
                <w:szCs w:val="18"/>
              </w:rPr>
            </w:pPr>
            <w:r>
              <w:rPr>
                <w:rStyle w:val="15"/>
                <w:rFonts w:hint="default"/>
                <w:color w:val="auto"/>
                <w:kern w:val="2"/>
                <w:lang w:bidi="ar"/>
              </w:rPr>
              <w:lastRenderedPageBreak/>
              <w:t>拉萨</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D5545C6"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B62937A" w14:textId="77777777" w:rsidR="00EB0363" w:rsidRDefault="00EE623F">
            <w:pPr>
              <w:jc w:val="center"/>
              <w:textAlignment w:val="center"/>
              <w:rPr>
                <w:color w:val="auto"/>
                <w:sz w:val="18"/>
                <w:szCs w:val="18"/>
              </w:rPr>
            </w:pPr>
            <w:r>
              <w:rPr>
                <w:color w:val="auto"/>
                <w:sz w:val="18"/>
                <w:szCs w:val="18"/>
                <w:lang w:bidi="ar"/>
              </w:rPr>
              <w:t>-1.0</w:t>
            </w:r>
            <w:r>
              <w:rPr>
                <w:color w:val="auto"/>
                <w:sz w:val="18"/>
                <w:szCs w:val="18"/>
                <w:lang w:bidi="ar"/>
              </w:rPr>
              <w:br/>
              <w:t>2.8</w:t>
            </w:r>
            <w:r>
              <w:rPr>
                <w:color w:val="auto"/>
                <w:sz w:val="18"/>
                <w:szCs w:val="18"/>
                <w:lang w:bidi="ar"/>
              </w:rPr>
              <w:br/>
              <w:t>4.8</w:t>
            </w:r>
          </w:p>
          <w:p w14:paraId="5FC05AED" w14:textId="77777777" w:rsidR="00EB0363" w:rsidRDefault="00EE623F">
            <w:pPr>
              <w:jc w:val="center"/>
              <w:textAlignment w:val="center"/>
              <w:rPr>
                <w:color w:val="auto"/>
                <w:sz w:val="18"/>
                <w:szCs w:val="18"/>
              </w:rPr>
            </w:pPr>
            <w:r>
              <w:rPr>
                <w:rFonts w:hint="eastAsia"/>
                <w:color w:val="auto"/>
                <w:sz w:val="18"/>
                <w:szCs w:val="18"/>
                <w:lang w:bidi="ar"/>
              </w:rPr>
              <w:t>—</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16D2B5C" w14:textId="77777777" w:rsidR="00EB0363" w:rsidRDefault="00EE623F">
            <w:pPr>
              <w:jc w:val="center"/>
              <w:textAlignment w:val="center"/>
              <w:rPr>
                <w:color w:val="auto"/>
                <w:kern w:val="2"/>
                <w:sz w:val="18"/>
                <w:szCs w:val="18"/>
              </w:rPr>
            </w:pPr>
            <w:r>
              <w:rPr>
                <w:color w:val="auto"/>
                <w:sz w:val="18"/>
                <w:szCs w:val="18"/>
                <w:lang w:bidi="ar"/>
              </w:rPr>
              <w:t>3.3</w:t>
            </w:r>
            <w:r>
              <w:rPr>
                <w:color w:val="auto"/>
                <w:sz w:val="18"/>
                <w:szCs w:val="18"/>
                <w:lang w:bidi="ar"/>
              </w:rPr>
              <w:br/>
              <w:t>3.4</w:t>
            </w:r>
            <w:r>
              <w:rPr>
                <w:color w:val="auto"/>
                <w:sz w:val="18"/>
                <w:szCs w:val="18"/>
                <w:lang w:bidi="ar"/>
              </w:rPr>
              <w:br/>
              <w:t>4.4</w:t>
            </w:r>
            <w:r>
              <w:rPr>
                <w:color w:val="auto"/>
                <w:sz w:val="18"/>
                <w:szCs w:val="18"/>
                <w:lang w:bidi="ar"/>
              </w:rPr>
              <w:br/>
            </w:r>
            <w:r>
              <w:rPr>
                <w:rFonts w:hint="eastAsia"/>
                <w:color w:val="auto"/>
                <w:sz w:val="18"/>
                <w:szCs w:val="18"/>
                <w:lang w:bidi="ar"/>
              </w:rPr>
              <w:t>—</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04254C88" w14:textId="77777777" w:rsidR="00EB0363" w:rsidRDefault="00EE623F">
            <w:pPr>
              <w:jc w:val="center"/>
              <w:textAlignment w:val="center"/>
              <w:rPr>
                <w:color w:val="auto"/>
                <w:kern w:val="2"/>
                <w:sz w:val="18"/>
                <w:szCs w:val="18"/>
              </w:rPr>
            </w:pPr>
            <w:r>
              <w:rPr>
                <w:color w:val="auto"/>
                <w:sz w:val="18"/>
                <w:szCs w:val="18"/>
                <w:lang w:bidi="ar"/>
              </w:rPr>
              <w:t>8.4</w:t>
            </w:r>
            <w:r>
              <w:rPr>
                <w:color w:val="auto"/>
                <w:sz w:val="18"/>
                <w:szCs w:val="18"/>
                <w:lang w:bidi="ar"/>
              </w:rPr>
              <w:br/>
              <w:t>6.2</w:t>
            </w:r>
            <w:r>
              <w:rPr>
                <w:color w:val="auto"/>
                <w:sz w:val="18"/>
                <w:szCs w:val="18"/>
                <w:lang w:bidi="ar"/>
              </w:rPr>
              <w:br/>
              <w:t>6.1</w:t>
            </w:r>
            <w:r>
              <w:rPr>
                <w:color w:val="auto"/>
                <w:sz w:val="18"/>
                <w:szCs w:val="18"/>
                <w:lang w:bidi="ar"/>
              </w:rPr>
              <w:br/>
            </w:r>
            <w:r>
              <w:rPr>
                <w:rFonts w:hint="eastAsia"/>
                <w:color w:val="auto"/>
                <w:sz w:val="18"/>
                <w:szCs w:val="18"/>
                <w:lang w:bidi="ar"/>
              </w:rPr>
              <w:t>—</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5F5A44C" w14:textId="77777777" w:rsidR="00EB0363" w:rsidRDefault="00EE623F">
            <w:pPr>
              <w:jc w:val="center"/>
              <w:textAlignment w:val="center"/>
              <w:rPr>
                <w:color w:val="auto"/>
                <w:kern w:val="2"/>
                <w:sz w:val="18"/>
                <w:szCs w:val="18"/>
              </w:rPr>
            </w:pPr>
            <w:r>
              <w:rPr>
                <w:color w:val="auto"/>
                <w:sz w:val="18"/>
                <w:szCs w:val="18"/>
                <w:lang w:bidi="ar"/>
              </w:rPr>
              <w:t>14.2</w:t>
            </w:r>
            <w:r>
              <w:rPr>
                <w:color w:val="auto"/>
                <w:sz w:val="18"/>
                <w:szCs w:val="18"/>
                <w:lang w:bidi="ar"/>
              </w:rPr>
              <w:br/>
              <w:t>9.9</w:t>
            </w:r>
            <w:r>
              <w:rPr>
                <w:color w:val="auto"/>
                <w:sz w:val="18"/>
                <w:szCs w:val="18"/>
                <w:lang w:bidi="ar"/>
              </w:rPr>
              <w:br/>
              <w:t>87</w:t>
            </w:r>
            <w:r>
              <w:rPr>
                <w:color w:val="auto"/>
                <w:sz w:val="18"/>
                <w:szCs w:val="18"/>
                <w:lang w:bidi="ar"/>
              </w:rPr>
              <w:br/>
            </w:r>
            <w:r>
              <w:rPr>
                <w:rFonts w:hint="eastAsia"/>
                <w:color w:val="auto"/>
                <w:sz w:val="18"/>
                <w:szCs w:val="18"/>
                <w:lang w:bidi="ar"/>
              </w:rPr>
              <w:t>—</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5BACB580" w14:textId="77777777" w:rsidR="00EB0363" w:rsidRDefault="00EE623F">
            <w:pPr>
              <w:jc w:val="center"/>
              <w:textAlignment w:val="center"/>
              <w:rPr>
                <w:color w:val="auto"/>
                <w:sz w:val="18"/>
                <w:szCs w:val="18"/>
              </w:rPr>
            </w:pPr>
            <w:r>
              <w:rPr>
                <w:color w:val="auto"/>
                <w:sz w:val="18"/>
                <w:szCs w:val="18"/>
                <w:lang w:bidi="ar"/>
              </w:rPr>
              <w:t>20.0</w:t>
            </w:r>
            <w:r>
              <w:rPr>
                <w:color w:val="auto"/>
                <w:sz w:val="18"/>
                <w:szCs w:val="18"/>
                <w:lang w:bidi="ar"/>
              </w:rPr>
              <w:br/>
              <w:t>13.1</w:t>
            </w:r>
            <w:r>
              <w:rPr>
                <w:color w:val="auto"/>
                <w:sz w:val="18"/>
                <w:szCs w:val="18"/>
                <w:lang w:bidi="ar"/>
              </w:rPr>
              <w:br/>
              <w:t>11.4</w:t>
            </w:r>
          </w:p>
          <w:p w14:paraId="0BBBCAB1" w14:textId="77777777" w:rsidR="00EB0363" w:rsidRDefault="00EE623F">
            <w:pPr>
              <w:jc w:val="center"/>
              <w:textAlignment w:val="center"/>
              <w:rPr>
                <w:color w:val="auto"/>
                <w:sz w:val="18"/>
                <w:szCs w:val="18"/>
              </w:rPr>
            </w:pPr>
            <w:r>
              <w:rPr>
                <w:rFonts w:hint="eastAsia"/>
                <w:color w:val="auto"/>
                <w:sz w:val="18"/>
                <w:szCs w:val="18"/>
                <w:lang w:bidi="ar"/>
              </w:rPr>
              <w:t>—</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3E5B9DF3" w14:textId="77777777" w:rsidR="00EB0363" w:rsidRDefault="00EE623F">
            <w:pPr>
              <w:jc w:val="center"/>
              <w:textAlignment w:val="center"/>
              <w:rPr>
                <w:color w:val="auto"/>
                <w:sz w:val="18"/>
                <w:szCs w:val="18"/>
              </w:rPr>
            </w:pPr>
            <w:r>
              <w:rPr>
                <w:color w:val="auto"/>
                <w:sz w:val="18"/>
                <w:szCs w:val="18"/>
                <w:lang w:bidi="ar"/>
              </w:rPr>
              <w:t>22.6</w:t>
            </w:r>
            <w:r>
              <w:rPr>
                <w:color w:val="auto"/>
                <w:sz w:val="18"/>
                <w:szCs w:val="18"/>
                <w:lang w:bidi="ar"/>
              </w:rPr>
              <w:br/>
              <w:t>16.1</w:t>
            </w:r>
            <w:r>
              <w:rPr>
                <w:color w:val="auto"/>
                <w:sz w:val="18"/>
                <w:szCs w:val="18"/>
                <w:lang w:bidi="ar"/>
              </w:rPr>
              <w:br/>
              <w:t>14.0</w:t>
            </w:r>
          </w:p>
          <w:p w14:paraId="5BC74F37" w14:textId="77777777" w:rsidR="00EB0363" w:rsidRDefault="00EE623F">
            <w:pPr>
              <w:jc w:val="center"/>
              <w:textAlignment w:val="center"/>
              <w:rPr>
                <w:color w:val="auto"/>
                <w:sz w:val="18"/>
                <w:szCs w:val="18"/>
              </w:rPr>
            </w:pPr>
            <w:r>
              <w:rPr>
                <w:rFonts w:hint="eastAsia"/>
                <w:color w:val="auto"/>
                <w:sz w:val="18"/>
                <w:szCs w:val="18"/>
                <w:lang w:bidi="ar"/>
              </w:rPr>
              <w:t>—</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0836C5F4" w14:textId="77777777" w:rsidR="00EB0363" w:rsidRDefault="00EE623F">
            <w:pPr>
              <w:jc w:val="center"/>
              <w:textAlignment w:val="center"/>
              <w:rPr>
                <w:color w:val="auto"/>
                <w:sz w:val="18"/>
                <w:szCs w:val="18"/>
              </w:rPr>
            </w:pPr>
            <w:r>
              <w:rPr>
                <w:color w:val="auto"/>
                <w:sz w:val="18"/>
                <w:szCs w:val="18"/>
                <w:lang w:bidi="ar"/>
              </w:rPr>
              <w:t>19.0</w:t>
            </w:r>
            <w:r>
              <w:rPr>
                <w:color w:val="auto"/>
                <w:sz w:val="18"/>
                <w:szCs w:val="18"/>
                <w:lang w:bidi="ar"/>
              </w:rPr>
              <w:br/>
              <w:t>16.7</w:t>
            </w:r>
            <w:r>
              <w:rPr>
                <w:color w:val="auto"/>
                <w:sz w:val="18"/>
                <w:szCs w:val="18"/>
                <w:lang w:bidi="ar"/>
              </w:rPr>
              <w:br/>
              <w:t>15.2</w:t>
            </w:r>
          </w:p>
          <w:p w14:paraId="3854D45E" w14:textId="77777777" w:rsidR="00EB0363" w:rsidRDefault="00EE623F">
            <w:pPr>
              <w:jc w:val="center"/>
              <w:textAlignment w:val="center"/>
              <w:rPr>
                <w:color w:val="auto"/>
                <w:sz w:val="18"/>
                <w:szCs w:val="18"/>
              </w:rPr>
            </w:pPr>
            <w:r>
              <w:rPr>
                <w:rFonts w:hint="eastAsia"/>
                <w:color w:val="auto"/>
                <w:sz w:val="18"/>
                <w:szCs w:val="18"/>
                <w:lang w:bidi="ar"/>
              </w:rPr>
              <w:t>—</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963F2DE" w14:textId="77777777" w:rsidR="00EB0363" w:rsidRDefault="00EE623F">
            <w:pPr>
              <w:jc w:val="center"/>
              <w:textAlignment w:val="center"/>
              <w:rPr>
                <w:color w:val="auto"/>
                <w:sz w:val="18"/>
                <w:szCs w:val="18"/>
              </w:rPr>
            </w:pPr>
            <w:r>
              <w:rPr>
                <w:color w:val="auto"/>
                <w:sz w:val="18"/>
                <w:szCs w:val="18"/>
                <w:lang w:bidi="ar"/>
              </w:rPr>
              <w:t>18.1</w:t>
            </w:r>
            <w:r>
              <w:rPr>
                <w:color w:val="auto"/>
                <w:sz w:val="18"/>
                <w:szCs w:val="18"/>
                <w:lang w:bidi="ar"/>
              </w:rPr>
              <w:br/>
              <w:t>16.6</w:t>
            </w:r>
            <w:r>
              <w:rPr>
                <w:color w:val="auto"/>
                <w:sz w:val="18"/>
                <w:szCs w:val="18"/>
                <w:lang w:bidi="ar"/>
              </w:rPr>
              <w:br/>
              <w:t>15.6</w:t>
            </w:r>
          </w:p>
          <w:p w14:paraId="7A68E485" w14:textId="77777777" w:rsidR="00EB0363" w:rsidRDefault="00EE623F">
            <w:pPr>
              <w:jc w:val="center"/>
              <w:textAlignment w:val="center"/>
              <w:rPr>
                <w:color w:val="auto"/>
                <w:sz w:val="18"/>
                <w:szCs w:val="18"/>
              </w:rPr>
            </w:pPr>
            <w:r>
              <w:rPr>
                <w:rFonts w:hint="eastAsia"/>
                <w:color w:val="auto"/>
                <w:sz w:val="18"/>
                <w:szCs w:val="18"/>
                <w:lang w:bidi="ar"/>
              </w:rPr>
              <w:t>—</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2513B329" w14:textId="77777777" w:rsidR="00EB0363" w:rsidRDefault="00EE623F">
            <w:pPr>
              <w:jc w:val="center"/>
              <w:textAlignment w:val="center"/>
              <w:rPr>
                <w:color w:val="auto"/>
                <w:sz w:val="18"/>
                <w:szCs w:val="18"/>
              </w:rPr>
            </w:pPr>
            <w:r>
              <w:rPr>
                <w:color w:val="auto"/>
                <w:sz w:val="18"/>
                <w:szCs w:val="18"/>
                <w:lang w:bidi="ar"/>
              </w:rPr>
              <w:t>16.2</w:t>
            </w:r>
            <w:r>
              <w:rPr>
                <w:color w:val="auto"/>
                <w:sz w:val="18"/>
                <w:szCs w:val="18"/>
                <w:lang w:bidi="ar"/>
              </w:rPr>
              <w:br/>
              <w:t>15.5</w:t>
            </w:r>
            <w:r>
              <w:rPr>
                <w:color w:val="auto"/>
                <w:sz w:val="18"/>
                <w:szCs w:val="18"/>
                <w:lang w:bidi="ar"/>
              </w:rPr>
              <w:br/>
              <w:t>15.1</w:t>
            </w:r>
          </w:p>
          <w:p w14:paraId="7FCCF4A5" w14:textId="77777777" w:rsidR="00EB0363" w:rsidRDefault="00EE623F">
            <w:pPr>
              <w:jc w:val="center"/>
              <w:textAlignment w:val="center"/>
              <w:rPr>
                <w:color w:val="auto"/>
                <w:sz w:val="18"/>
                <w:szCs w:val="18"/>
              </w:rPr>
            </w:pPr>
            <w:r>
              <w:rPr>
                <w:rFonts w:hint="eastAsia"/>
                <w:color w:val="auto"/>
                <w:sz w:val="18"/>
                <w:szCs w:val="18"/>
                <w:lang w:bidi="ar"/>
              </w:rPr>
              <w:t>—</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4D26C74" w14:textId="77777777" w:rsidR="00EB0363" w:rsidRDefault="00EE623F">
            <w:pPr>
              <w:jc w:val="center"/>
              <w:textAlignment w:val="center"/>
              <w:rPr>
                <w:color w:val="auto"/>
                <w:sz w:val="18"/>
                <w:szCs w:val="18"/>
              </w:rPr>
            </w:pPr>
            <w:r>
              <w:rPr>
                <w:color w:val="auto"/>
                <w:sz w:val="18"/>
                <w:szCs w:val="18"/>
                <w:lang w:bidi="ar"/>
              </w:rPr>
              <w:t>10.2</w:t>
            </w:r>
            <w:r>
              <w:rPr>
                <w:color w:val="auto"/>
                <w:sz w:val="18"/>
                <w:szCs w:val="18"/>
                <w:lang w:bidi="ar"/>
              </w:rPr>
              <w:br/>
              <w:t>12.8</w:t>
            </w:r>
            <w:r>
              <w:rPr>
                <w:color w:val="auto"/>
                <w:sz w:val="18"/>
                <w:szCs w:val="18"/>
                <w:lang w:bidi="ar"/>
              </w:rPr>
              <w:br/>
              <w:t>13.4</w:t>
            </w:r>
          </w:p>
          <w:p w14:paraId="47978A90" w14:textId="77777777" w:rsidR="00EB0363" w:rsidRDefault="00EE623F">
            <w:pPr>
              <w:jc w:val="center"/>
              <w:textAlignment w:val="center"/>
              <w:rPr>
                <w:color w:val="auto"/>
                <w:sz w:val="18"/>
                <w:szCs w:val="18"/>
              </w:rPr>
            </w:pPr>
            <w:r>
              <w:rPr>
                <w:rFonts w:hint="eastAsia"/>
                <w:color w:val="auto"/>
                <w:sz w:val="18"/>
                <w:szCs w:val="18"/>
                <w:lang w:bidi="ar"/>
              </w:rPr>
              <w:t>—</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BAB89DC" w14:textId="77777777" w:rsidR="00EB0363" w:rsidRDefault="00EE623F">
            <w:pPr>
              <w:jc w:val="center"/>
              <w:textAlignment w:val="center"/>
              <w:rPr>
                <w:color w:val="auto"/>
                <w:kern w:val="2"/>
                <w:sz w:val="18"/>
                <w:szCs w:val="18"/>
              </w:rPr>
            </w:pPr>
            <w:r>
              <w:rPr>
                <w:color w:val="auto"/>
                <w:sz w:val="18"/>
                <w:szCs w:val="18"/>
                <w:lang w:bidi="ar"/>
              </w:rPr>
              <w:t>3.5</w:t>
            </w:r>
            <w:r>
              <w:rPr>
                <w:color w:val="auto"/>
                <w:sz w:val="18"/>
                <w:szCs w:val="18"/>
                <w:lang w:bidi="ar"/>
              </w:rPr>
              <w:br/>
              <w:t>8.1</w:t>
            </w:r>
            <w:r>
              <w:rPr>
                <w:color w:val="auto"/>
                <w:sz w:val="18"/>
                <w:szCs w:val="18"/>
                <w:lang w:bidi="ar"/>
              </w:rPr>
              <w:br/>
              <w:t>9.9</w:t>
            </w:r>
            <w:r>
              <w:rPr>
                <w:color w:val="auto"/>
                <w:sz w:val="18"/>
                <w:szCs w:val="18"/>
                <w:lang w:bidi="ar"/>
              </w:rPr>
              <w:br/>
            </w:r>
            <w:r>
              <w:rPr>
                <w:rFonts w:hint="eastAsia"/>
                <w:color w:val="auto"/>
                <w:sz w:val="18"/>
                <w:szCs w:val="18"/>
                <w:lang w:bidi="ar"/>
              </w:rPr>
              <w:t>—</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ED484B5" w14:textId="77777777" w:rsidR="00EB0363" w:rsidRDefault="00EE623F">
            <w:pPr>
              <w:jc w:val="center"/>
              <w:textAlignment w:val="center"/>
              <w:rPr>
                <w:color w:val="auto"/>
                <w:sz w:val="18"/>
                <w:szCs w:val="18"/>
              </w:rPr>
            </w:pPr>
            <w:r>
              <w:rPr>
                <w:color w:val="auto"/>
                <w:sz w:val="18"/>
                <w:szCs w:val="18"/>
                <w:lang w:bidi="ar"/>
              </w:rPr>
              <w:t>-0.7</w:t>
            </w:r>
            <w:r>
              <w:rPr>
                <w:color w:val="auto"/>
                <w:sz w:val="18"/>
                <w:szCs w:val="18"/>
                <w:lang w:bidi="ar"/>
              </w:rPr>
              <w:br/>
              <w:t>4.7</w:t>
            </w:r>
            <w:r>
              <w:rPr>
                <w:color w:val="auto"/>
                <w:sz w:val="18"/>
                <w:szCs w:val="18"/>
                <w:lang w:bidi="ar"/>
              </w:rPr>
              <w:br/>
              <w:t>6.8</w:t>
            </w:r>
          </w:p>
          <w:p w14:paraId="59F3C7AE" w14:textId="77777777" w:rsidR="00EB0363" w:rsidRDefault="00EE623F">
            <w:pPr>
              <w:jc w:val="center"/>
              <w:textAlignment w:val="center"/>
              <w:rPr>
                <w:color w:val="auto"/>
                <w:sz w:val="18"/>
                <w:szCs w:val="18"/>
              </w:rPr>
            </w:pPr>
            <w:r>
              <w:rPr>
                <w:rFonts w:hint="eastAsia"/>
                <w:color w:val="auto"/>
                <w:sz w:val="18"/>
                <w:szCs w:val="18"/>
                <w:lang w:bidi="ar"/>
              </w:rPr>
              <w:t>—</w:t>
            </w:r>
          </w:p>
        </w:tc>
      </w:tr>
      <w:tr w:rsidR="00EB0363" w14:paraId="3CFC9F6E"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1FE048B" w14:textId="77777777" w:rsidR="00EB0363" w:rsidRDefault="00EE623F">
            <w:pPr>
              <w:jc w:val="center"/>
              <w:textAlignment w:val="center"/>
              <w:rPr>
                <w:color w:val="auto"/>
                <w:kern w:val="2"/>
                <w:sz w:val="18"/>
                <w:szCs w:val="18"/>
              </w:rPr>
            </w:pPr>
            <w:r>
              <w:rPr>
                <w:rStyle w:val="15"/>
                <w:rFonts w:hint="default"/>
                <w:color w:val="auto"/>
                <w:kern w:val="2"/>
                <w:lang w:bidi="ar"/>
              </w:rPr>
              <w:t>台北</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901190C" w14:textId="77777777" w:rsidR="00EB0363" w:rsidRDefault="00EE623F">
            <w:pPr>
              <w:jc w:val="center"/>
              <w:textAlignment w:val="center"/>
              <w:rPr>
                <w:color w:val="auto"/>
                <w:kern w:val="2"/>
                <w:sz w:val="18"/>
                <w:szCs w:val="18"/>
              </w:rPr>
            </w:pPr>
            <w:r>
              <w:rPr>
                <w:color w:val="auto"/>
                <w:sz w:val="18"/>
                <w:szCs w:val="18"/>
                <w:lang w:bidi="ar"/>
              </w:rPr>
              <w:t>0.0</w:t>
            </w:r>
            <w:r>
              <w:rPr>
                <w:color w:val="auto"/>
                <w:sz w:val="18"/>
                <w:szCs w:val="18"/>
                <w:lang w:bidi="ar"/>
              </w:rPr>
              <w:br/>
              <w:t>-0.8</w:t>
            </w:r>
            <w:r>
              <w:rPr>
                <w:color w:val="auto"/>
                <w:sz w:val="18"/>
                <w:szCs w:val="18"/>
                <w:lang w:bidi="ar"/>
              </w:rPr>
              <w:br/>
              <w:t>-1.6</w:t>
            </w:r>
            <w:r>
              <w:rPr>
                <w:color w:val="auto"/>
                <w:sz w:val="18"/>
                <w:szCs w:val="18"/>
                <w:lang w:bidi="ar"/>
              </w:rPr>
              <w:br/>
              <w:t>-3.2</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A2A9EF3" w14:textId="77777777" w:rsidR="00EB0363" w:rsidRDefault="00EE623F">
            <w:pPr>
              <w:jc w:val="center"/>
              <w:textAlignment w:val="center"/>
              <w:rPr>
                <w:color w:val="auto"/>
                <w:kern w:val="2"/>
                <w:sz w:val="18"/>
                <w:szCs w:val="18"/>
              </w:rPr>
            </w:pPr>
            <w:r>
              <w:rPr>
                <w:color w:val="auto"/>
                <w:sz w:val="18"/>
                <w:szCs w:val="18"/>
                <w:lang w:bidi="ar"/>
              </w:rPr>
              <w:t>11.7</w:t>
            </w:r>
            <w:r>
              <w:rPr>
                <w:color w:val="auto"/>
                <w:sz w:val="18"/>
                <w:szCs w:val="18"/>
                <w:lang w:bidi="ar"/>
              </w:rPr>
              <w:br/>
              <w:t>19.8</w:t>
            </w:r>
            <w:r>
              <w:rPr>
                <w:color w:val="auto"/>
                <w:sz w:val="18"/>
                <w:szCs w:val="18"/>
                <w:lang w:bidi="ar"/>
              </w:rPr>
              <w:br/>
              <w:t>23.1</w:t>
            </w:r>
            <w:r>
              <w:rPr>
                <w:color w:val="auto"/>
                <w:sz w:val="18"/>
                <w:szCs w:val="18"/>
                <w:lang w:bidi="ar"/>
              </w:rPr>
              <w:br/>
              <w:t>23.6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020B5F5" w14:textId="77777777" w:rsidR="00EB0363" w:rsidRDefault="00EE623F">
            <w:pPr>
              <w:jc w:val="center"/>
              <w:textAlignment w:val="center"/>
              <w:rPr>
                <w:color w:val="auto"/>
                <w:kern w:val="2"/>
                <w:sz w:val="18"/>
                <w:szCs w:val="18"/>
              </w:rPr>
            </w:pPr>
            <w:r>
              <w:rPr>
                <w:color w:val="auto"/>
                <w:sz w:val="18"/>
                <w:szCs w:val="18"/>
                <w:lang w:bidi="ar"/>
              </w:rPr>
              <w:t>16.3</w:t>
            </w:r>
            <w:r>
              <w:rPr>
                <w:color w:val="auto"/>
                <w:sz w:val="18"/>
                <w:szCs w:val="18"/>
                <w:lang w:bidi="ar"/>
              </w:rPr>
              <w:br/>
              <w:t>18.7</w:t>
            </w:r>
            <w:r>
              <w:rPr>
                <w:color w:val="auto"/>
                <w:sz w:val="18"/>
                <w:szCs w:val="18"/>
                <w:lang w:bidi="ar"/>
              </w:rPr>
              <w:br/>
              <w:t>22.2</w:t>
            </w:r>
            <w:r>
              <w:rPr>
                <w:color w:val="auto"/>
                <w:sz w:val="18"/>
                <w:szCs w:val="18"/>
                <w:lang w:bidi="ar"/>
              </w:rPr>
              <w:br/>
              <w:t>23.4</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71F13E22" w14:textId="77777777" w:rsidR="00EB0363" w:rsidRDefault="00EE623F">
            <w:pPr>
              <w:jc w:val="center"/>
              <w:textAlignment w:val="center"/>
              <w:rPr>
                <w:color w:val="auto"/>
                <w:kern w:val="2"/>
                <w:sz w:val="18"/>
                <w:szCs w:val="18"/>
              </w:rPr>
            </w:pPr>
            <w:r>
              <w:rPr>
                <w:color w:val="auto"/>
                <w:sz w:val="18"/>
                <w:szCs w:val="18"/>
                <w:lang w:bidi="ar"/>
              </w:rPr>
              <w:t>18.5</w:t>
            </w:r>
            <w:r>
              <w:rPr>
                <w:color w:val="auto"/>
                <w:sz w:val="18"/>
                <w:szCs w:val="18"/>
                <w:lang w:bidi="ar"/>
              </w:rPr>
              <w:br/>
              <w:t>19.2</w:t>
            </w:r>
            <w:r>
              <w:rPr>
                <w:color w:val="auto"/>
                <w:sz w:val="18"/>
                <w:szCs w:val="18"/>
                <w:lang w:bidi="ar"/>
              </w:rPr>
              <w:br/>
              <w:t>21.6</w:t>
            </w:r>
            <w:r>
              <w:rPr>
                <w:color w:val="auto"/>
                <w:sz w:val="18"/>
                <w:szCs w:val="18"/>
                <w:lang w:bidi="ar"/>
              </w:rPr>
              <w:br/>
              <w:t>23.0</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4EE99F27" w14:textId="77777777" w:rsidR="00EB0363" w:rsidRDefault="00EE623F">
            <w:pPr>
              <w:jc w:val="center"/>
              <w:textAlignment w:val="center"/>
              <w:rPr>
                <w:color w:val="auto"/>
                <w:kern w:val="2"/>
                <w:sz w:val="18"/>
                <w:szCs w:val="18"/>
              </w:rPr>
            </w:pPr>
            <w:r>
              <w:rPr>
                <w:color w:val="auto"/>
                <w:sz w:val="18"/>
                <w:szCs w:val="18"/>
                <w:lang w:bidi="ar"/>
              </w:rPr>
              <w:t>21.9</w:t>
            </w:r>
            <w:r>
              <w:rPr>
                <w:color w:val="auto"/>
                <w:sz w:val="18"/>
                <w:szCs w:val="18"/>
                <w:lang w:bidi="ar"/>
              </w:rPr>
              <w:br/>
              <w:t>20.7</w:t>
            </w:r>
            <w:r>
              <w:rPr>
                <w:color w:val="auto"/>
                <w:sz w:val="18"/>
                <w:szCs w:val="18"/>
                <w:lang w:bidi="ar"/>
              </w:rPr>
              <w:br/>
              <w:t>21.3</w:t>
            </w:r>
            <w:r>
              <w:rPr>
                <w:color w:val="auto"/>
                <w:sz w:val="18"/>
                <w:szCs w:val="18"/>
                <w:lang w:bidi="ar"/>
              </w:rPr>
              <w:br/>
              <w:t>22.7</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738B7E4C" w14:textId="77777777" w:rsidR="00EB0363" w:rsidRDefault="00EE623F">
            <w:pPr>
              <w:jc w:val="center"/>
              <w:textAlignment w:val="center"/>
              <w:rPr>
                <w:color w:val="auto"/>
                <w:kern w:val="2"/>
                <w:sz w:val="18"/>
                <w:szCs w:val="18"/>
              </w:rPr>
            </w:pPr>
            <w:r>
              <w:rPr>
                <w:color w:val="auto"/>
                <w:sz w:val="18"/>
                <w:szCs w:val="18"/>
                <w:lang w:bidi="ar"/>
              </w:rPr>
              <w:t>26.3</w:t>
            </w:r>
            <w:r>
              <w:rPr>
                <w:color w:val="auto"/>
                <w:sz w:val="18"/>
                <w:szCs w:val="18"/>
                <w:lang w:bidi="ar"/>
              </w:rPr>
              <w:br/>
              <w:t>23.4</w:t>
            </w:r>
            <w:r>
              <w:rPr>
                <w:color w:val="auto"/>
                <w:sz w:val="18"/>
                <w:szCs w:val="18"/>
                <w:lang w:bidi="ar"/>
              </w:rPr>
              <w:br/>
              <w:t>21.6</w:t>
            </w:r>
            <w:r>
              <w:rPr>
                <w:color w:val="auto"/>
                <w:sz w:val="18"/>
                <w:szCs w:val="18"/>
                <w:lang w:bidi="ar"/>
              </w:rPr>
              <w:br/>
              <w:t>22.4</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49790F5D" w14:textId="77777777" w:rsidR="00EB0363" w:rsidRDefault="00EE623F">
            <w:pPr>
              <w:jc w:val="center"/>
              <w:textAlignment w:val="center"/>
              <w:rPr>
                <w:color w:val="auto"/>
                <w:sz w:val="18"/>
                <w:szCs w:val="18"/>
              </w:rPr>
            </w:pPr>
            <w:r>
              <w:rPr>
                <w:rStyle w:val="15"/>
                <w:rFonts w:hint="default"/>
                <w:color w:val="auto"/>
                <w:kern w:val="2"/>
                <w:lang w:bidi="ar"/>
              </w:rPr>
              <w:t>28.2</w:t>
            </w:r>
          </w:p>
          <w:p w14:paraId="444F3009" w14:textId="77777777" w:rsidR="00EB0363" w:rsidRDefault="00EE623F">
            <w:pPr>
              <w:jc w:val="center"/>
              <w:textAlignment w:val="center"/>
              <w:rPr>
                <w:color w:val="auto"/>
                <w:sz w:val="18"/>
                <w:szCs w:val="18"/>
              </w:rPr>
            </w:pPr>
            <w:r>
              <w:rPr>
                <w:rStyle w:val="15"/>
                <w:rFonts w:hint="default"/>
                <w:color w:val="auto"/>
                <w:kern w:val="2"/>
                <w:lang w:bidi="ar"/>
              </w:rPr>
              <w:t>25.5</w:t>
            </w:r>
          </w:p>
          <w:p w14:paraId="2CF2AD86" w14:textId="77777777" w:rsidR="00EB0363" w:rsidRDefault="00EE623F">
            <w:pPr>
              <w:jc w:val="center"/>
              <w:textAlignment w:val="center"/>
              <w:rPr>
                <w:color w:val="auto"/>
                <w:sz w:val="18"/>
                <w:szCs w:val="18"/>
              </w:rPr>
            </w:pPr>
            <w:r>
              <w:rPr>
                <w:rStyle w:val="15"/>
                <w:rFonts w:hint="default"/>
                <w:color w:val="auto"/>
                <w:kern w:val="2"/>
                <w:lang w:bidi="ar"/>
              </w:rPr>
              <w:t>22.4</w:t>
            </w:r>
          </w:p>
          <w:p w14:paraId="74F7C8DD" w14:textId="77777777" w:rsidR="00EB0363" w:rsidRDefault="00EE623F">
            <w:pPr>
              <w:jc w:val="center"/>
              <w:textAlignment w:val="center"/>
              <w:rPr>
                <w:color w:val="auto"/>
                <w:sz w:val="18"/>
                <w:szCs w:val="18"/>
              </w:rPr>
            </w:pPr>
            <w:r>
              <w:rPr>
                <w:rStyle w:val="15"/>
                <w:rFonts w:hint="default"/>
                <w:color w:val="auto"/>
                <w:kern w:val="2"/>
                <w:lang w:bidi="ar"/>
              </w:rPr>
              <w:t>22.3</w:t>
            </w:r>
          </w:p>
        </w:tc>
        <w:tc>
          <w:tcPr>
            <w:tcW w:w="576" w:type="dxa"/>
            <w:tcBorders>
              <w:top w:val="single" w:sz="4" w:space="0" w:color="000000"/>
              <w:left w:val="nil"/>
              <w:bottom w:val="single" w:sz="4" w:space="0" w:color="000000"/>
              <w:right w:val="single" w:sz="4" w:space="0" w:color="000000"/>
            </w:tcBorders>
            <w:shd w:val="clear" w:color="auto" w:fill="auto"/>
            <w:vAlign w:val="center"/>
          </w:tcPr>
          <w:p w14:paraId="60E1C8A9" w14:textId="77777777" w:rsidR="00EB0363" w:rsidRDefault="00EE623F">
            <w:pPr>
              <w:jc w:val="center"/>
              <w:textAlignment w:val="center"/>
              <w:rPr>
                <w:color w:val="auto"/>
                <w:kern w:val="2"/>
                <w:sz w:val="18"/>
                <w:szCs w:val="18"/>
              </w:rPr>
            </w:pPr>
            <w:r>
              <w:rPr>
                <w:color w:val="auto"/>
                <w:sz w:val="18"/>
                <w:szCs w:val="18"/>
                <w:lang w:bidi="ar"/>
              </w:rPr>
              <w:t>30.4</w:t>
            </w:r>
            <w:r>
              <w:rPr>
                <w:color w:val="auto"/>
                <w:sz w:val="18"/>
                <w:szCs w:val="18"/>
                <w:lang w:bidi="ar"/>
              </w:rPr>
              <w:br/>
              <w:t>27.5</w:t>
            </w:r>
            <w:r>
              <w:rPr>
                <w:color w:val="auto"/>
                <w:sz w:val="18"/>
                <w:szCs w:val="18"/>
                <w:lang w:bidi="ar"/>
              </w:rPr>
              <w:br/>
              <w:t>23.3</w:t>
            </w:r>
            <w:r>
              <w:rPr>
                <w:color w:val="auto"/>
                <w:sz w:val="18"/>
                <w:szCs w:val="18"/>
                <w:lang w:bidi="ar"/>
              </w:rPr>
              <w:br/>
              <w:t>22.5</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50DBD755" w14:textId="77777777" w:rsidR="00EB0363" w:rsidRDefault="00EE623F">
            <w:pPr>
              <w:jc w:val="center"/>
              <w:textAlignment w:val="center"/>
              <w:rPr>
                <w:color w:val="auto"/>
                <w:kern w:val="2"/>
                <w:sz w:val="18"/>
                <w:szCs w:val="18"/>
              </w:rPr>
            </w:pPr>
            <w:r>
              <w:rPr>
                <w:color w:val="auto"/>
                <w:sz w:val="18"/>
                <w:szCs w:val="18"/>
                <w:lang w:bidi="ar"/>
              </w:rPr>
              <w:t>30.0</w:t>
            </w:r>
            <w:r>
              <w:rPr>
                <w:color w:val="auto"/>
                <w:sz w:val="18"/>
                <w:szCs w:val="18"/>
                <w:lang w:bidi="ar"/>
              </w:rPr>
              <w:br/>
              <w:t>28.2</w:t>
            </w:r>
            <w:r>
              <w:rPr>
                <w:color w:val="auto"/>
                <w:sz w:val="18"/>
                <w:szCs w:val="18"/>
                <w:lang w:bidi="ar"/>
              </w:rPr>
              <w:br/>
              <w:t>24.3</w:t>
            </w:r>
            <w:r>
              <w:rPr>
                <w:color w:val="auto"/>
                <w:sz w:val="18"/>
                <w:szCs w:val="18"/>
                <w:lang w:bidi="ar"/>
              </w:rPr>
              <w:br/>
              <w:t>22.3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CE0ACDA" w14:textId="77777777" w:rsidR="00EB0363" w:rsidRDefault="00EE623F">
            <w:pPr>
              <w:jc w:val="center"/>
              <w:textAlignment w:val="center"/>
              <w:rPr>
                <w:color w:val="auto"/>
                <w:sz w:val="18"/>
                <w:szCs w:val="18"/>
              </w:rPr>
            </w:pPr>
            <w:r>
              <w:rPr>
                <w:color w:val="auto"/>
                <w:sz w:val="18"/>
                <w:szCs w:val="18"/>
                <w:lang w:bidi="ar"/>
              </w:rPr>
              <w:t>28.3</w:t>
            </w:r>
            <w:r>
              <w:rPr>
                <w:color w:val="auto"/>
                <w:sz w:val="18"/>
                <w:szCs w:val="18"/>
                <w:lang w:bidi="ar"/>
              </w:rPr>
              <w:br/>
              <w:t>28.1</w:t>
            </w:r>
            <w:r>
              <w:rPr>
                <w:color w:val="auto"/>
                <w:sz w:val="18"/>
                <w:szCs w:val="18"/>
                <w:lang w:bidi="ar"/>
              </w:rPr>
              <w:br/>
              <w:t>25.0</w:t>
            </w:r>
          </w:p>
          <w:p w14:paraId="7253D9EB" w14:textId="77777777" w:rsidR="00EB0363" w:rsidRDefault="00EE623F">
            <w:pPr>
              <w:jc w:val="center"/>
              <w:textAlignment w:val="center"/>
              <w:rPr>
                <w:color w:val="auto"/>
                <w:sz w:val="18"/>
                <w:szCs w:val="18"/>
              </w:rPr>
            </w:pPr>
            <w:r>
              <w:rPr>
                <w:color w:val="auto"/>
                <w:sz w:val="18"/>
                <w:szCs w:val="18"/>
                <w:lang w:bidi="ar"/>
              </w:rPr>
              <w:t>22.9</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15DC0B74" w14:textId="77777777" w:rsidR="00EB0363" w:rsidRDefault="00EE623F">
            <w:pPr>
              <w:jc w:val="center"/>
              <w:textAlignment w:val="center"/>
              <w:rPr>
                <w:color w:val="auto"/>
                <w:kern w:val="2"/>
                <w:sz w:val="18"/>
                <w:szCs w:val="18"/>
              </w:rPr>
            </w:pPr>
            <w:r>
              <w:rPr>
                <w:color w:val="auto"/>
                <w:sz w:val="18"/>
                <w:szCs w:val="18"/>
                <w:lang w:bidi="ar"/>
              </w:rPr>
              <w:t>24.6</w:t>
            </w:r>
            <w:r>
              <w:rPr>
                <w:color w:val="auto"/>
                <w:sz w:val="18"/>
                <w:szCs w:val="18"/>
                <w:lang w:bidi="ar"/>
              </w:rPr>
              <w:br/>
              <w:t>26.4</w:t>
            </w:r>
            <w:r>
              <w:rPr>
                <w:color w:val="auto"/>
                <w:sz w:val="18"/>
                <w:szCs w:val="18"/>
                <w:lang w:bidi="ar"/>
              </w:rPr>
              <w:br/>
              <w:t>25.2</w:t>
            </w:r>
            <w:r>
              <w:rPr>
                <w:color w:val="auto"/>
                <w:sz w:val="18"/>
                <w:szCs w:val="18"/>
                <w:lang w:bidi="ar"/>
              </w:rPr>
              <w:br/>
              <w:t>23.3</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5B01704" w14:textId="77777777" w:rsidR="00EB0363" w:rsidRDefault="00EE623F">
            <w:pPr>
              <w:jc w:val="center"/>
              <w:textAlignment w:val="center"/>
              <w:rPr>
                <w:color w:val="auto"/>
                <w:kern w:val="2"/>
                <w:sz w:val="18"/>
                <w:szCs w:val="18"/>
              </w:rPr>
            </w:pPr>
            <w:r>
              <w:rPr>
                <w:color w:val="auto"/>
                <w:sz w:val="18"/>
                <w:szCs w:val="18"/>
                <w:lang w:bidi="ar"/>
              </w:rPr>
              <w:t>21.2</w:t>
            </w:r>
            <w:r>
              <w:rPr>
                <w:color w:val="auto"/>
                <w:sz w:val="18"/>
                <w:szCs w:val="18"/>
                <w:lang w:bidi="ar"/>
              </w:rPr>
              <w:br/>
              <w:t>24.2</w:t>
            </w:r>
            <w:r>
              <w:rPr>
                <w:color w:val="auto"/>
                <w:sz w:val="18"/>
                <w:szCs w:val="18"/>
                <w:lang w:bidi="ar"/>
              </w:rPr>
              <w:br/>
              <w:t>24.9</w:t>
            </w:r>
            <w:r>
              <w:rPr>
                <w:color w:val="auto"/>
                <w:sz w:val="18"/>
                <w:szCs w:val="18"/>
                <w:lang w:bidi="ar"/>
              </w:rPr>
              <w:br/>
              <w:t>23.6</w:t>
            </w:r>
          </w:p>
        </w:tc>
        <w:tc>
          <w:tcPr>
            <w:tcW w:w="0" w:type="auto"/>
            <w:tcBorders>
              <w:top w:val="single" w:sz="4" w:space="0" w:color="000000"/>
              <w:left w:val="nil"/>
              <w:bottom w:val="single" w:sz="4" w:space="0" w:color="000000"/>
              <w:right w:val="single" w:sz="4" w:space="0" w:color="000000"/>
            </w:tcBorders>
            <w:shd w:val="clear" w:color="auto" w:fill="auto"/>
            <w:vAlign w:val="center"/>
          </w:tcPr>
          <w:p w14:paraId="3F6FBEEF" w14:textId="77777777" w:rsidR="00EB0363" w:rsidRDefault="00EE623F">
            <w:pPr>
              <w:jc w:val="center"/>
              <w:textAlignment w:val="center"/>
              <w:rPr>
                <w:color w:val="auto"/>
                <w:kern w:val="2"/>
                <w:sz w:val="18"/>
                <w:szCs w:val="18"/>
              </w:rPr>
            </w:pPr>
            <w:r>
              <w:rPr>
                <w:color w:val="auto"/>
                <w:sz w:val="18"/>
                <w:szCs w:val="18"/>
                <w:lang w:bidi="ar"/>
              </w:rPr>
              <w:t>18.0</w:t>
            </w:r>
            <w:r>
              <w:rPr>
                <w:color w:val="auto"/>
                <w:sz w:val="18"/>
                <w:szCs w:val="18"/>
                <w:lang w:bidi="ar"/>
              </w:rPr>
              <w:br/>
              <w:t>21.7</w:t>
            </w:r>
            <w:r>
              <w:rPr>
                <w:color w:val="auto"/>
                <w:sz w:val="18"/>
                <w:szCs w:val="18"/>
                <w:lang w:bidi="ar"/>
              </w:rPr>
              <w:br/>
              <w:t>24.2</w:t>
            </w:r>
            <w:r>
              <w:rPr>
                <w:color w:val="auto"/>
                <w:sz w:val="18"/>
                <w:szCs w:val="18"/>
                <w:lang w:bidi="ar"/>
              </w:rPr>
              <w:br/>
              <w:t>23.7</w:t>
            </w:r>
          </w:p>
        </w:tc>
      </w:tr>
    </w:tbl>
    <w:p w14:paraId="2DD5ADDE"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0E170E83" w14:textId="77777777" w:rsidR="00EB0363" w:rsidRDefault="00EE623F">
      <w:pPr>
        <w:spacing w:after="240"/>
        <w:jc w:val="center"/>
        <w:outlineLvl w:val="0"/>
        <w:rPr>
          <w:rFonts w:ascii="黑体" w:eastAsia="黑体" w:hAnsi="黑体" w:hint="eastAsia"/>
          <w:bCs/>
          <w:color w:val="auto"/>
          <w:sz w:val="32"/>
          <w:szCs w:val="32"/>
        </w:rPr>
      </w:pPr>
      <w:bookmarkStart w:id="65" w:name="_Toc181609545"/>
      <w:r>
        <w:rPr>
          <w:rFonts w:ascii="黑体" w:eastAsia="黑体" w:hAnsi="黑体"/>
          <w:bCs/>
          <w:color w:val="auto"/>
          <w:sz w:val="32"/>
          <w:szCs w:val="32"/>
        </w:rPr>
        <w:lastRenderedPageBreak/>
        <w:t>附录</w:t>
      </w:r>
      <w:r>
        <w:rPr>
          <w:rFonts w:ascii="黑体" w:eastAsia="黑体" w:hAnsi="黑体" w:hint="eastAsia"/>
          <w:bCs/>
          <w:color w:val="auto"/>
          <w:sz w:val="32"/>
          <w:szCs w:val="32"/>
        </w:rPr>
        <w:t>I</w:t>
      </w:r>
      <w:r>
        <w:rPr>
          <w:rFonts w:ascii="黑体" w:eastAsia="黑体" w:hAnsi="黑体"/>
          <w:bCs/>
          <w:color w:val="auto"/>
          <w:sz w:val="32"/>
          <w:szCs w:val="32"/>
        </w:rPr>
        <w:t xml:space="preserve"> 典型管件的盲板力计算</w:t>
      </w:r>
      <w:bookmarkEnd w:id="65"/>
    </w:p>
    <w:p w14:paraId="3C5FB120" w14:textId="77777777" w:rsidR="00EB0363" w:rsidRDefault="00EE623F">
      <w:pPr>
        <w:tabs>
          <w:tab w:val="left" w:pos="19"/>
        </w:tabs>
        <w:spacing w:line="360" w:lineRule="auto"/>
        <w:rPr>
          <w:color w:val="auto"/>
          <w:sz w:val="22"/>
        </w:rPr>
      </w:pPr>
      <w:r>
        <w:rPr>
          <w:rFonts w:hint="eastAsia"/>
          <w:b/>
          <w:bCs/>
          <w:color w:val="auto"/>
          <w:sz w:val="22"/>
        </w:rPr>
        <w:t xml:space="preserve">I.0.1 </w:t>
      </w:r>
      <w:r>
        <w:rPr>
          <w:rFonts w:hint="eastAsia"/>
          <w:color w:val="auto"/>
          <w:sz w:val="22"/>
        </w:rPr>
        <w:t>作用在弯头、三通、异径管、盲端等管件内壁的轴向内压推力</w:t>
      </w:r>
      <w:r>
        <w:rPr>
          <w:rFonts w:hint="eastAsia"/>
          <w:color w:val="auto"/>
          <w:sz w:val="22"/>
        </w:rPr>
        <w:t>T</w:t>
      </w:r>
      <w:r>
        <w:rPr>
          <w:rFonts w:hint="eastAsia"/>
          <w:color w:val="auto"/>
          <w:sz w:val="22"/>
        </w:rPr>
        <w:t>应按下式计算</w:t>
      </w:r>
    </w:p>
    <w:tbl>
      <w:tblPr>
        <w:tblW w:w="4999" w:type="pct"/>
        <w:jc w:val="center"/>
        <w:tblLook w:val="04A0" w:firstRow="1" w:lastRow="0" w:firstColumn="1" w:lastColumn="0" w:noHBand="0" w:noVBand="1"/>
      </w:tblPr>
      <w:tblGrid>
        <w:gridCol w:w="1197"/>
        <w:gridCol w:w="5803"/>
        <w:gridCol w:w="1304"/>
      </w:tblGrid>
      <w:tr w:rsidR="00EB0363" w14:paraId="6CD46E0F" w14:textId="77777777">
        <w:trPr>
          <w:jc w:val="center"/>
        </w:trPr>
        <w:tc>
          <w:tcPr>
            <w:tcW w:w="721" w:type="pct"/>
            <w:vAlign w:val="center"/>
          </w:tcPr>
          <w:p w14:paraId="3516522E" w14:textId="77777777" w:rsidR="00EB0363" w:rsidRDefault="00EB0363">
            <w:pPr>
              <w:spacing w:before="60" w:after="60"/>
              <w:ind w:firstLine="504"/>
              <w:jc w:val="center"/>
              <w:rPr>
                <w:color w:val="auto"/>
                <w:spacing w:val="6"/>
              </w:rPr>
            </w:pPr>
          </w:p>
        </w:tc>
        <w:tc>
          <w:tcPr>
            <w:tcW w:w="3493" w:type="pct"/>
            <w:vAlign w:val="center"/>
          </w:tcPr>
          <w:p w14:paraId="345B80AF" w14:textId="77777777" w:rsidR="00EB0363" w:rsidRDefault="00EE623F">
            <w:pPr>
              <w:spacing w:before="60" w:after="60"/>
              <w:jc w:val="center"/>
              <w:rPr>
                <w:color w:val="auto"/>
                <w:spacing w:val="6"/>
              </w:rPr>
            </w:pPr>
            <w:r>
              <w:rPr>
                <w:color w:val="auto"/>
                <w:kern w:val="2"/>
                <w:position w:val="-24"/>
              </w:rPr>
              <w:object w:dxaOrig="3029" w:dyaOrig="666" w14:anchorId="48A06CD3">
                <v:shape id="_x0000_i1077" type="#_x0000_t75" style="width:151.5pt;height:33.5pt" o:ole="">
                  <v:imagedata r:id="rId123" o:title=""/>
                </v:shape>
                <o:OLEObject Type="Embed" ProgID="Equation.DSMT4" ShapeID="_x0000_i1077" DrawAspect="Content" ObjectID="_1794054516" r:id="rId124"/>
              </w:object>
            </w:r>
          </w:p>
        </w:tc>
        <w:tc>
          <w:tcPr>
            <w:tcW w:w="785" w:type="pct"/>
            <w:vAlign w:val="center"/>
          </w:tcPr>
          <w:p w14:paraId="3564887A" w14:textId="36B2564E" w:rsidR="00EB0363" w:rsidRDefault="00EE623F">
            <w:pPr>
              <w:spacing w:before="60" w:after="60"/>
              <w:jc w:val="right"/>
              <w:rPr>
                <w:color w:val="auto"/>
                <w:kern w:val="2"/>
                <w:szCs w:val="22"/>
              </w:rPr>
            </w:pPr>
            <w:r>
              <w:rPr>
                <w:color w:val="auto"/>
                <w:kern w:val="2"/>
                <w:szCs w:val="22"/>
              </w:rPr>
              <w:t>（</w:t>
            </w:r>
            <w:r>
              <w:rPr>
                <w:rFonts w:hint="eastAsia"/>
                <w:color w:val="auto"/>
                <w:kern w:val="2"/>
                <w:szCs w:val="22"/>
              </w:rPr>
              <w:t>I</w:t>
            </w:r>
            <w:r w:rsidR="00D84E53">
              <w:rPr>
                <w:rFonts w:hint="eastAsia"/>
                <w:color w:val="auto"/>
                <w:kern w:val="2"/>
                <w:szCs w:val="22"/>
              </w:rPr>
              <w:t>.0.1</w:t>
            </w:r>
            <w:r>
              <w:rPr>
                <w:color w:val="auto"/>
                <w:kern w:val="2"/>
                <w:szCs w:val="22"/>
              </w:rPr>
              <w:t>）</w:t>
            </w:r>
          </w:p>
        </w:tc>
      </w:tr>
    </w:tbl>
    <w:p w14:paraId="4255B5C6" w14:textId="77777777" w:rsidR="00EB0363" w:rsidRDefault="00EE623F">
      <w:pPr>
        <w:spacing w:before="60" w:after="60" w:line="440" w:lineRule="exact"/>
        <w:ind w:firstLineChars="100" w:firstLine="216"/>
        <w:rPr>
          <w:color w:val="auto"/>
          <w:spacing w:val="6"/>
          <w:kern w:val="2"/>
        </w:rPr>
      </w:pPr>
      <w:r>
        <w:rPr>
          <w:color w:val="auto"/>
          <w:spacing w:val="6"/>
          <w:kern w:val="2"/>
        </w:rPr>
        <w:t>式中：</w:t>
      </w:r>
    </w:p>
    <w:p w14:paraId="2C8F2911" w14:textId="77777777" w:rsidR="00EB0363" w:rsidRDefault="00EE623F">
      <w:pPr>
        <w:spacing w:before="60" w:after="60" w:line="440" w:lineRule="exact"/>
        <w:ind w:firstLineChars="300" w:firstLine="648"/>
        <w:rPr>
          <w:color w:val="auto"/>
          <w:spacing w:val="6"/>
          <w:kern w:val="2"/>
        </w:rPr>
      </w:pPr>
      <w:r>
        <w:rPr>
          <w:i/>
          <w:color w:val="auto"/>
          <w:spacing w:val="6"/>
          <w:kern w:val="2"/>
        </w:rPr>
        <w:t>T</w:t>
      </w:r>
      <w:r>
        <w:rPr>
          <w:color w:val="auto"/>
          <w:spacing w:val="6"/>
          <w:kern w:val="2"/>
        </w:rPr>
        <w:t>——</w:t>
      </w:r>
      <w:r>
        <w:rPr>
          <w:color w:val="auto"/>
          <w:spacing w:val="6"/>
          <w:kern w:val="2"/>
        </w:rPr>
        <w:t>轴向内压推力</w:t>
      </w:r>
      <w:r>
        <w:rPr>
          <w:color w:val="auto"/>
          <w:spacing w:val="6"/>
          <w:kern w:val="2"/>
        </w:rPr>
        <w:t>(kN)</w:t>
      </w:r>
      <w:r>
        <w:rPr>
          <w:color w:val="auto"/>
          <w:spacing w:val="6"/>
          <w:kern w:val="2"/>
        </w:rPr>
        <w:t>；</w:t>
      </w:r>
    </w:p>
    <w:p w14:paraId="0B272F25" w14:textId="77777777" w:rsidR="00EB0363" w:rsidRDefault="00EE623F">
      <w:pPr>
        <w:spacing w:before="60" w:after="60" w:line="440" w:lineRule="exact"/>
        <w:ind w:firstLineChars="200" w:firstLine="432"/>
        <w:rPr>
          <w:color w:val="auto"/>
          <w:spacing w:val="6"/>
          <w:kern w:val="2"/>
        </w:rPr>
      </w:pPr>
      <w:r>
        <w:rPr>
          <w:i/>
          <w:color w:val="auto"/>
          <w:spacing w:val="6"/>
          <w:kern w:val="2"/>
        </w:rPr>
        <w:t>D</w:t>
      </w:r>
      <w:r>
        <w:rPr>
          <w:iCs/>
          <w:color w:val="auto"/>
          <w:spacing w:val="6"/>
          <w:kern w:val="2"/>
          <w:vertAlign w:val="subscript"/>
        </w:rPr>
        <w:t>1,o</w:t>
      </w:r>
      <w:r>
        <w:rPr>
          <w:color w:val="auto"/>
          <w:spacing w:val="6"/>
          <w:kern w:val="2"/>
        </w:rPr>
        <w:t>——</w:t>
      </w:r>
      <w:r>
        <w:rPr>
          <w:color w:val="auto"/>
          <w:spacing w:val="6"/>
          <w:kern w:val="2"/>
        </w:rPr>
        <w:t>工作管道外径</w:t>
      </w:r>
      <w:r>
        <w:rPr>
          <w:color w:val="auto"/>
          <w:spacing w:val="6"/>
          <w:kern w:val="2"/>
        </w:rPr>
        <w:t>(</w:t>
      </w:r>
      <w:r>
        <w:rPr>
          <w:color w:val="auto"/>
          <w:spacing w:val="6"/>
          <w:kern w:val="2"/>
          <w:lang w:val="en-GB"/>
        </w:rPr>
        <w:t>m</w:t>
      </w:r>
      <w:r>
        <w:rPr>
          <w:color w:val="auto"/>
          <w:spacing w:val="6"/>
          <w:kern w:val="2"/>
        </w:rPr>
        <w:t>m)</w:t>
      </w:r>
      <w:r>
        <w:rPr>
          <w:color w:val="auto"/>
          <w:spacing w:val="6"/>
          <w:kern w:val="2"/>
        </w:rPr>
        <w:t>；</w:t>
      </w:r>
    </w:p>
    <w:p w14:paraId="79485A3B" w14:textId="77777777" w:rsidR="00EB0363" w:rsidRDefault="00EE623F">
      <w:pPr>
        <w:spacing w:before="60" w:after="60" w:line="440" w:lineRule="exact"/>
        <w:ind w:firstLineChars="300" w:firstLine="648"/>
        <w:rPr>
          <w:color w:val="auto"/>
          <w:spacing w:val="6"/>
          <w:kern w:val="2"/>
        </w:rPr>
      </w:pPr>
      <w:r>
        <w:rPr>
          <w:i/>
          <w:color w:val="auto"/>
          <w:spacing w:val="6"/>
          <w:kern w:val="2"/>
        </w:rPr>
        <w:t>P</w:t>
      </w:r>
      <w:r>
        <w:rPr>
          <w:color w:val="auto"/>
          <w:spacing w:val="6"/>
          <w:kern w:val="2"/>
          <w:vertAlign w:val="subscript"/>
        </w:rPr>
        <w:t>c</w:t>
      </w:r>
      <w:r>
        <w:rPr>
          <w:color w:val="auto"/>
          <w:spacing w:val="6"/>
          <w:kern w:val="2"/>
        </w:rPr>
        <w:t>——</w:t>
      </w:r>
      <w:r>
        <w:rPr>
          <w:color w:val="auto"/>
          <w:spacing w:val="6"/>
          <w:kern w:val="2"/>
        </w:rPr>
        <w:t>管道设计压力</w:t>
      </w:r>
      <w:r>
        <w:rPr>
          <w:color w:val="auto"/>
          <w:spacing w:val="6"/>
          <w:kern w:val="2"/>
        </w:rPr>
        <w:t>(MPa)</w:t>
      </w:r>
      <w:r>
        <w:rPr>
          <w:color w:val="auto"/>
          <w:spacing w:val="6"/>
          <w:kern w:val="2"/>
        </w:rPr>
        <w:t>。</w:t>
      </w:r>
    </w:p>
    <w:p w14:paraId="677FEE24" w14:textId="4DA04302" w:rsidR="00EB0363" w:rsidRDefault="00EE623F">
      <w:pPr>
        <w:tabs>
          <w:tab w:val="left" w:pos="19"/>
        </w:tabs>
        <w:spacing w:line="360" w:lineRule="auto"/>
        <w:rPr>
          <w:color w:val="auto"/>
          <w:sz w:val="22"/>
        </w:rPr>
      </w:pPr>
      <w:r>
        <w:rPr>
          <w:rFonts w:hint="eastAsia"/>
          <w:b/>
          <w:bCs/>
          <w:color w:val="auto"/>
          <w:sz w:val="22"/>
        </w:rPr>
        <w:t xml:space="preserve">I.0.2 </w:t>
      </w:r>
      <w:r>
        <w:rPr>
          <w:rFonts w:hint="eastAsia"/>
          <w:color w:val="auto"/>
          <w:sz w:val="22"/>
        </w:rPr>
        <w:t>作用在弯头、三通、异径管、盲端等管件的盲板力</w:t>
      </w:r>
      <w:r>
        <w:rPr>
          <w:rFonts w:hint="eastAsia"/>
          <w:color w:val="auto"/>
          <w:sz w:val="22"/>
        </w:rPr>
        <w:t>T</w:t>
      </w:r>
      <w:r>
        <w:rPr>
          <w:rFonts w:hint="eastAsia"/>
          <w:color w:val="auto"/>
          <w:sz w:val="22"/>
        </w:rPr>
        <w:t>，应按表</w:t>
      </w:r>
      <w:r>
        <w:rPr>
          <w:rFonts w:hint="eastAsia"/>
          <w:color w:val="auto"/>
          <w:sz w:val="22"/>
        </w:rPr>
        <w:t>I</w:t>
      </w:r>
      <w:r w:rsidR="00C738A5">
        <w:rPr>
          <w:rFonts w:hint="eastAsia"/>
          <w:color w:val="auto"/>
          <w:sz w:val="22"/>
        </w:rPr>
        <w:t>.0.2</w:t>
      </w:r>
      <w:r>
        <w:rPr>
          <w:rFonts w:hint="eastAsia"/>
          <w:color w:val="auto"/>
          <w:sz w:val="22"/>
        </w:rPr>
        <w:t>所列公式计算。</w:t>
      </w:r>
    </w:p>
    <w:p w14:paraId="47C8F73B" w14:textId="41E7E089" w:rsidR="00EB0363" w:rsidRDefault="00EE623F">
      <w:pPr>
        <w:spacing w:before="60" w:after="60" w:line="440" w:lineRule="exact"/>
        <w:ind w:firstLine="444"/>
        <w:jc w:val="center"/>
        <w:rPr>
          <w:color w:val="auto"/>
          <w:spacing w:val="6"/>
          <w:kern w:val="2"/>
        </w:rPr>
      </w:pPr>
      <w:r>
        <w:rPr>
          <w:color w:val="auto"/>
          <w:spacing w:val="6"/>
          <w:kern w:val="2"/>
        </w:rPr>
        <w:t>表</w:t>
      </w:r>
      <w:r>
        <w:rPr>
          <w:rFonts w:hint="eastAsia"/>
          <w:color w:val="auto"/>
          <w:spacing w:val="6"/>
          <w:kern w:val="2"/>
        </w:rPr>
        <w:t>I</w:t>
      </w:r>
      <w:r w:rsidR="00C738A5">
        <w:rPr>
          <w:rFonts w:hint="eastAsia"/>
          <w:color w:val="auto"/>
          <w:spacing w:val="6"/>
          <w:kern w:val="2"/>
        </w:rPr>
        <w:t>.0.2</w:t>
      </w:r>
      <w:r>
        <w:rPr>
          <w:color w:val="auto"/>
          <w:spacing w:val="6"/>
          <w:kern w:val="2"/>
        </w:rPr>
        <w:t xml:space="preserve"> </w:t>
      </w:r>
      <w:r>
        <w:rPr>
          <w:color w:val="auto"/>
          <w:spacing w:val="6"/>
          <w:kern w:val="2"/>
        </w:rPr>
        <w:t>管件盲板力计算表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4491"/>
        <w:gridCol w:w="2534"/>
      </w:tblGrid>
      <w:tr w:rsidR="00EB0363" w14:paraId="6EF9DF9E" w14:textId="77777777">
        <w:trPr>
          <w:jc w:val="center"/>
        </w:trPr>
        <w:tc>
          <w:tcPr>
            <w:tcW w:w="766" w:type="pct"/>
            <w:vAlign w:val="center"/>
          </w:tcPr>
          <w:p w14:paraId="03C162E9" w14:textId="77777777" w:rsidR="00EB0363" w:rsidRDefault="00EE623F">
            <w:pPr>
              <w:spacing w:before="60" w:after="60" w:line="480" w:lineRule="auto"/>
              <w:jc w:val="center"/>
              <w:rPr>
                <w:color w:val="auto"/>
                <w:sz w:val="18"/>
                <w:szCs w:val="18"/>
              </w:rPr>
            </w:pPr>
            <w:r>
              <w:rPr>
                <w:color w:val="auto"/>
                <w:sz w:val="18"/>
                <w:szCs w:val="18"/>
              </w:rPr>
              <w:t>管件类型</w:t>
            </w:r>
          </w:p>
        </w:tc>
        <w:tc>
          <w:tcPr>
            <w:tcW w:w="2706" w:type="pct"/>
            <w:vAlign w:val="center"/>
          </w:tcPr>
          <w:p w14:paraId="2CFC3B45" w14:textId="77777777" w:rsidR="00EB0363" w:rsidRDefault="00EE623F">
            <w:pPr>
              <w:spacing w:before="60" w:after="60" w:line="480" w:lineRule="auto"/>
              <w:jc w:val="center"/>
              <w:rPr>
                <w:color w:val="auto"/>
                <w:sz w:val="18"/>
                <w:szCs w:val="18"/>
              </w:rPr>
            </w:pPr>
            <w:r>
              <w:rPr>
                <w:color w:val="auto"/>
                <w:sz w:val="18"/>
                <w:szCs w:val="18"/>
              </w:rPr>
              <w:t>盲板力分析图</w:t>
            </w:r>
          </w:p>
        </w:tc>
        <w:tc>
          <w:tcPr>
            <w:tcW w:w="1526" w:type="pct"/>
            <w:vAlign w:val="center"/>
          </w:tcPr>
          <w:p w14:paraId="637A8980" w14:textId="77777777" w:rsidR="00EB0363" w:rsidRDefault="00EE623F">
            <w:pPr>
              <w:spacing w:before="60" w:after="60" w:line="480" w:lineRule="auto"/>
              <w:jc w:val="center"/>
              <w:rPr>
                <w:color w:val="auto"/>
                <w:kern w:val="2"/>
                <w:position w:val="-10"/>
                <w:sz w:val="18"/>
                <w:szCs w:val="18"/>
              </w:rPr>
            </w:pPr>
            <w:r>
              <w:rPr>
                <w:color w:val="auto"/>
                <w:kern w:val="2"/>
                <w:position w:val="-10"/>
                <w:sz w:val="18"/>
                <w:szCs w:val="18"/>
              </w:rPr>
              <w:t>盲板力计算公式</w:t>
            </w:r>
          </w:p>
        </w:tc>
      </w:tr>
      <w:tr w:rsidR="00EB0363" w14:paraId="681D248B" w14:textId="77777777">
        <w:trPr>
          <w:jc w:val="center"/>
        </w:trPr>
        <w:tc>
          <w:tcPr>
            <w:tcW w:w="766" w:type="pct"/>
            <w:vAlign w:val="center"/>
          </w:tcPr>
          <w:p w14:paraId="0304B4BA" w14:textId="77777777" w:rsidR="00EB0363" w:rsidRDefault="00EE623F">
            <w:pPr>
              <w:spacing w:before="60" w:after="60" w:line="480" w:lineRule="auto"/>
              <w:jc w:val="center"/>
              <w:rPr>
                <w:color w:val="auto"/>
                <w:sz w:val="18"/>
                <w:szCs w:val="18"/>
              </w:rPr>
            </w:pPr>
            <w:r>
              <w:rPr>
                <w:color w:val="auto"/>
                <w:sz w:val="18"/>
                <w:szCs w:val="18"/>
              </w:rPr>
              <w:t>水平弯头</w:t>
            </w:r>
          </w:p>
        </w:tc>
        <w:tc>
          <w:tcPr>
            <w:tcW w:w="2706" w:type="pct"/>
            <w:vAlign w:val="center"/>
          </w:tcPr>
          <w:p w14:paraId="6695EEA7" w14:textId="77777777" w:rsidR="00EB0363" w:rsidRDefault="00EE623F">
            <w:pPr>
              <w:spacing w:before="60" w:after="60" w:line="480" w:lineRule="auto"/>
              <w:jc w:val="center"/>
              <w:rPr>
                <w:color w:val="auto"/>
                <w:sz w:val="18"/>
                <w:szCs w:val="18"/>
              </w:rPr>
            </w:pPr>
            <w:r>
              <w:rPr>
                <w:noProof/>
                <w:color w:val="auto"/>
                <w:sz w:val="18"/>
                <w:szCs w:val="18"/>
              </w:rPr>
              <w:drawing>
                <wp:inline distT="0" distB="0" distL="0" distR="0" wp14:anchorId="6679C602" wp14:editId="68AE28F2">
                  <wp:extent cx="2700020" cy="1903095"/>
                  <wp:effectExtent l="0" t="0" r="5080" b="1905"/>
                  <wp:docPr id="1647385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85198" name="图片 1"/>
                          <pic:cNvPicPr>
                            <a:picLocks noChangeAspect="1"/>
                          </pic:cNvPicPr>
                        </pic:nvPicPr>
                        <pic:blipFill>
                          <a:blip r:embed="rId125"/>
                          <a:stretch>
                            <a:fillRect/>
                          </a:stretch>
                        </pic:blipFill>
                        <pic:spPr>
                          <a:xfrm>
                            <a:off x="0" y="0"/>
                            <a:ext cx="2700020" cy="1903095"/>
                          </a:xfrm>
                          <a:prstGeom prst="rect">
                            <a:avLst/>
                          </a:prstGeom>
                        </pic:spPr>
                      </pic:pic>
                    </a:graphicData>
                  </a:graphic>
                </wp:inline>
              </w:drawing>
            </w:r>
          </w:p>
        </w:tc>
        <w:tc>
          <w:tcPr>
            <w:tcW w:w="1526" w:type="pct"/>
            <w:vAlign w:val="center"/>
          </w:tcPr>
          <w:p w14:paraId="20F16785" w14:textId="77777777" w:rsidR="00EB0363" w:rsidRDefault="00EE623F">
            <w:pPr>
              <w:spacing w:before="60" w:after="60" w:line="480" w:lineRule="auto"/>
              <w:jc w:val="center"/>
              <w:rPr>
                <w:color w:val="auto"/>
                <w:sz w:val="18"/>
                <w:szCs w:val="18"/>
              </w:rPr>
            </w:pPr>
            <w:r>
              <w:rPr>
                <w:color w:val="auto"/>
                <w:kern w:val="2"/>
                <w:position w:val="-10"/>
                <w:sz w:val="18"/>
                <w:szCs w:val="18"/>
              </w:rPr>
              <w:object w:dxaOrig="2038" w:dyaOrig="312" w14:anchorId="3E63DEF5">
                <v:shape id="_x0000_i1078" type="#_x0000_t75" style="width:102pt;height:15.75pt" o:ole="">
                  <v:imagedata r:id="rId126" o:title=""/>
                </v:shape>
                <o:OLEObject Type="Embed" ProgID="Equation.DSMT4" ShapeID="_x0000_i1078" DrawAspect="Content" ObjectID="_1794054517" r:id="rId127"/>
              </w:object>
            </w:r>
          </w:p>
        </w:tc>
      </w:tr>
      <w:tr w:rsidR="00EB0363" w14:paraId="1DBC65BF" w14:textId="77777777">
        <w:trPr>
          <w:trHeight w:val="90"/>
          <w:jc w:val="center"/>
        </w:trPr>
        <w:tc>
          <w:tcPr>
            <w:tcW w:w="766" w:type="pct"/>
            <w:vAlign w:val="center"/>
          </w:tcPr>
          <w:p w14:paraId="410FD06C" w14:textId="77777777" w:rsidR="00EB0363" w:rsidRDefault="00EE623F">
            <w:pPr>
              <w:spacing w:before="60" w:after="60" w:line="480" w:lineRule="auto"/>
              <w:jc w:val="center"/>
              <w:rPr>
                <w:color w:val="auto"/>
                <w:sz w:val="18"/>
                <w:szCs w:val="18"/>
              </w:rPr>
            </w:pPr>
            <w:r>
              <w:rPr>
                <w:color w:val="auto"/>
                <w:sz w:val="18"/>
                <w:szCs w:val="18"/>
              </w:rPr>
              <w:t>竖直向</w:t>
            </w:r>
          </w:p>
          <w:p w14:paraId="16BB969B" w14:textId="77777777" w:rsidR="00EB0363" w:rsidRDefault="00EE623F">
            <w:pPr>
              <w:spacing w:before="60" w:after="60" w:line="480" w:lineRule="auto"/>
              <w:jc w:val="center"/>
              <w:rPr>
                <w:color w:val="auto"/>
                <w:sz w:val="18"/>
                <w:szCs w:val="18"/>
              </w:rPr>
            </w:pPr>
            <w:r>
              <w:rPr>
                <w:color w:val="auto"/>
                <w:sz w:val="18"/>
                <w:szCs w:val="18"/>
              </w:rPr>
              <w:t>上弯头</w:t>
            </w:r>
          </w:p>
        </w:tc>
        <w:tc>
          <w:tcPr>
            <w:tcW w:w="2706" w:type="pct"/>
            <w:vAlign w:val="center"/>
          </w:tcPr>
          <w:p w14:paraId="358D63D8" w14:textId="77777777" w:rsidR="00EB0363" w:rsidRDefault="00EE623F">
            <w:pPr>
              <w:spacing w:before="60" w:after="60"/>
              <w:jc w:val="center"/>
              <w:rPr>
                <w:color w:val="auto"/>
                <w:spacing w:val="6"/>
                <w:sz w:val="18"/>
                <w:szCs w:val="18"/>
              </w:rPr>
            </w:pPr>
            <w:r>
              <w:rPr>
                <w:noProof/>
                <w:color w:val="auto"/>
                <w:sz w:val="18"/>
                <w:szCs w:val="18"/>
              </w:rPr>
              <w:drawing>
                <wp:inline distT="0" distB="0" distL="0" distR="0" wp14:anchorId="7C65AD2B" wp14:editId="63B141FB">
                  <wp:extent cx="2520315" cy="1867535"/>
                  <wp:effectExtent l="0" t="0" r="13335" b="18415"/>
                  <wp:docPr id="1495556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56801" name="图片 1"/>
                          <pic:cNvPicPr>
                            <a:picLocks noChangeAspect="1"/>
                          </pic:cNvPicPr>
                        </pic:nvPicPr>
                        <pic:blipFill>
                          <a:blip r:embed="rId128">
                            <a:lum bright="-6000" contrast="12000"/>
                          </a:blip>
                          <a:stretch>
                            <a:fillRect/>
                          </a:stretch>
                        </pic:blipFill>
                        <pic:spPr>
                          <a:xfrm>
                            <a:off x="0" y="0"/>
                            <a:ext cx="2520315" cy="1867535"/>
                          </a:xfrm>
                          <a:prstGeom prst="rect">
                            <a:avLst/>
                          </a:prstGeom>
                        </pic:spPr>
                      </pic:pic>
                    </a:graphicData>
                  </a:graphic>
                </wp:inline>
              </w:drawing>
            </w:r>
            <w:r>
              <w:rPr>
                <w:color w:val="auto"/>
                <w:spacing w:val="6"/>
                <w:sz w:val="18"/>
                <w:szCs w:val="18"/>
              </w:rPr>
              <w:t xml:space="preserve">    </w:t>
            </w:r>
          </w:p>
        </w:tc>
        <w:tc>
          <w:tcPr>
            <w:tcW w:w="1526" w:type="pct"/>
            <w:vAlign w:val="center"/>
          </w:tcPr>
          <w:p w14:paraId="0C3C1D67" w14:textId="77777777" w:rsidR="00EB0363" w:rsidRDefault="00EE623F">
            <w:pPr>
              <w:spacing w:before="60" w:after="60" w:line="440" w:lineRule="exact"/>
              <w:rPr>
                <w:color w:val="auto"/>
                <w:spacing w:val="6"/>
                <w:sz w:val="18"/>
                <w:szCs w:val="18"/>
              </w:rPr>
            </w:pPr>
            <w:r>
              <w:rPr>
                <w:color w:val="auto"/>
                <w:spacing w:val="6"/>
                <w:sz w:val="18"/>
                <w:szCs w:val="18"/>
              </w:rPr>
              <w:t>竖直向下分力：</w:t>
            </w:r>
          </w:p>
          <w:p w14:paraId="7940BA47" w14:textId="77777777" w:rsidR="00EB0363" w:rsidRDefault="00EE623F">
            <w:pPr>
              <w:spacing w:before="60" w:after="60" w:line="440" w:lineRule="exact"/>
              <w:jc w:val="center"/>
              <w:rPr>
                <w:color w:val="auto"/>
                <w:sz w:val="18"/>
                <w:szCs w:val="18"/>
              </w:rPr>
            </w:pPr>
            <w:r>
              <w:rPr>
                <w:color w:val="auto"/>
                <w:kern w:val="2"/>
                <w:position w:val="-12"/>
                <w:sz w:val="18"/>
                <w:szCs w:val="18"/>
              </w:rPr>
              <w:object w:dxaOrig="1386" w:dyaOrig="367" w14:anchorId="214535B7">
                <v:shape id="_x0000_i1079" type="#_x0000_t75" style="width:69.25pt;height:18.5pt" o:ole="">
                  <v:imagedata r:id="rId129" o:title=""/>
                </v:shape>
                <o:OLEObject Type="Embed" ProgID="Equation.DSMT4" ShapeID="_x0000_i1079" DrawAspect="Content" ObjectID="_1794054518" r:id="rId130"/>
              </w:object>
            </w:r>
          </w:p>
          <w:p w14:paraId="43372908" w14:textId="77777777" w:rsidR="00EB0363" w:rsidRDefault="00EE623F">
            <w:pPr>
              <w:spacing w:before="60" w:after="60" w:line="440" w:lineRule="exact"/>
              <w:rPr>
                <w:color w:val="auto"/>
                <w:spacing w:val="6"/>
                <w:sz w:val="18"/>
                <w:szCs w:val="18"/>
              </w:rPr>
            </w:pPr>
            <w:r>
              <w:rPr>
                <w:color w:val="auto"/>
                <w:spacing w:val="6"/>
                <w:sz w:val="18"/>
                <w:szCs w:val="18"/>
              </w:rPr>
              <w:t>水平分力：</w:t>
            </w:r>
          </w:p>
          <w:p w14:paraId="362DFFD5" w14:textId="77777777" w:rsidR="00EB0363" w:rsidRDefault="00EE623F">
            <w:pPr>
              <w:spacing w:before="60" w:after="60" w:line="440" w:lineRule="exact"/>
              <w:jc w:val="center"/>
              <w:rPr>
                <w:color w:val="auto"/>
                <w:spacing w:val="6"/>
                <w:sz w:val="18"/>
                <w:szCs w:val="18"/>
              </w:rPr>
            </w:pPr>
            <w:r>
              <w:rPr>
                <w:color w:val="auto"/>
                <w:kern w:val="2"/>
                <w:position w:val="-14"/>
                <w:sz w:val="18"/>
                <w:szCs w:val="18"/>
              </w:rPr>
              <w:object w:dxaOrig="1848" w:dyaOrig="367" w14:anchorId="79C5D2E6">
                <v:shape id="_x0000_i1080" type="#_x0000_t75" style="width:92.25pt;height:18.5pt" o:ole="">
                  <v:imagedata r:id="rId131" o:title=""/>
                </v:shape>
                <o:OLEObject Type="Embed" ProgID="Equation.DSMT4" ShapeID="_x0000_i1080" DrawAspect="Content" ObjectID="_1794054519" r:id="rId132"/>
              </w:object>
            </w:r>
          </w:p>
        </w:tc>
      </w:tr>
      <w:tr w:rsidR="00EB0363" w14:paraId="78F5F050" w14:textId="77777777">
        <w:trPr>
          <w:jc w:val="center"/>
        </w:trPr>
        <w:tc>
          <w:tcPr>
            <w:tcW w:w="766" w:type="pct"/>
            <w:vAlign w:val="center"/>
          </w:tcPr>
          <w:p w14:paraId="5F982248" w14:textId="77777777" w:rsidR="00EB0363" w:rsidRDefault="00EE623F">
            <w:pPr>
              <w:spacing w:before="60" w:after="60" w:line="480" w:lineRule="auto"/>
              <w:jc w:val="center"/>
              <w:rPr>
                <w:color w:val="auto"/>
                <w:sz w:val="18"/>
                <w:szCs w:val="18"/>
              </w:rPr>
            </w:pPr>
            <w:r>
              <w:rPr>
                <w:color w:val="auto"/>
                <w:sz w:val="18"/>
                <w:szCs w:val="18"/>
              </w:rPr>
              <w:lastRenderedPageBreak/>
              <w:t>竖直向</w:t>
            </w:r>
          </w:p>
          <w:p w14:paraId="6A681273" w14:textId="77777777" w:rsidR="00EB0363" w:rsidRDefault="00EE623F">
            <w:pPr>
              <w:spacing w:before="60" w:after="60" w:line="480" w:lineRule="auto"/>
              <w:jc w:val="center"/>
              <w:rPr>
                <w:color w:val="auto"/>
                <w:sz w:val="18"/>
                <w:szCs w:val="18"/>
              </w:rPr>
            </w:pPr>
            <w:r>
              <w:rPr>
                <w:color w:val="auto"/>
                <w:sz w:val="18"/>
                <w:szCs w:val="18"/>
              </w:rPr>
              <w:t>下弯头</w:t>
            </w:r>
          </w:p>
        </w:tc>
        <w:tc>
          <w:tcPr>
            <w:tcW w:w="2706" w:type="pct"/>
            <w:vAlign w:val="center"/>
          </w:tcPr>
          <w:p w14:paraId="3598AE01" w14:textId="77777777" w:rsidR="00EB0363" w:rsidRDefault="00EE623F">
            <w:pPr>
              <w:jc w:val="center"/>
              <w:rPr>
                <w:color w:val="auto"/>
                <w:sz w:val="18"/>
                <w:szCs w:val="18"/>
              </w:rPr>
            </w:pPr>
            <w:r>
              <w:rPr>
                <w:color w:val="auto"/>
                <w:sz w:val="18"/>
                <w:szCs w:val="18"/>
              </w:rPr>
              <w:t xml:space="preserve"> </w:t>
            </w:r>
            <w:r>
              <w:rPr>
                <w:noProof/>
                <w:color w:val="auto"/>
                <w:sz w:val="18"/>
                <w:szCs w:val="18"/>
              </w:rPr>
              <w:drawing>
                <wp:inline distT="0" distB="0" distL="0" distR="0" wp14:anchorId="223D21A9" wp14:editId="1E412451">
                  <wp:extent cx="2520315" cy="1891665"/>
                  <wp:effectExtent l="0" t="0" r="13335" b="13335"/>
                  <wp:docPr id="141306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6517" name="图片 1"/>
                          <pic:cNvPicPr>
                            <a:picLocks noChangeAspect="1"/>
                          </pic:cNvPicPr>
                        </pic:nvPicPr>
                        <pic:blipFill>
                          <a:blip r:embed="rId133"/>
                          <a:stretch>
                            <a:fillRect/>
                          </a:stretch>
                        </pic:blipFill>
                        <pic:spPr>
                          <a:xfrm>
                            <a:off x="0" y="0"/>
                            <a:ext cx="2520315" cy="1891665"/>
                          </a:xfrm>
                          <a:prstGeom prst="rect">
                            <a:avLst/>
                          </a:prstGeom>
                        </pic:spPr>
                      </pic:pic>
                    </a:graphicData>
                  </a:graphic>
                </wp:inline>
              </w:drawing>
            </w:r>
          </w:p>
        </w:tc>
        <w:tc>
          <w:tcPr>
            <w:tcW w:w="1526" w:type="pct"/>
            <w:vAlign w:val="center"/>
          </w:tcPr>
          <w:p w14:paraId="3D58293D" w14:textId="77777777" w:rsidR="00EB0363" w:rsidRDefault="00EE623F">
            <w:pPr>
              <w:spacing w:before="60" w:after="60" w:line="440" w:lineRule="exact"/>
              <w:rPr>
                <w:color w:val="auto"/>
                <w:spacing w:val="6"/>
                <w:sz w:val="18"/>
                <w:szCs w:val="18"/>
              </w:rPr>
            </w:pPr>
            <w:r>
              <w:rPr>
                <w:color w:val="auto"/>
                <w:spacing w:val="6"/>
                <w:sz w:val="18"/>
                <w:szCs w:val="18"/>
              </w:rPr>
              <w:t>竖直向上分力：</w:t>
            </w:r>
          </w:p>
          <w:p w14:paraId="7A32F0EF" w14:textId="77777777" w:rsidR="00EB0363" w:rsidRDefault="00EE623F">
            <w:pPr>
              <w:spacing w:before="60" w:after="60" w:line="440" w:lineRule="exact"/>
              <w:jc w:val="center"/>
              <w:rPr>
                <w:color w:val="auto"/>
                <w:sz w:val="18"/>
                <w:szCs w:val="18"/>
              </w:rPr>
            </w:pPr>
            <w:r>
              <w:rPr>
                <w:color w:val="auto"/>
                <w:kern w:val="2"/>
                <w:position w:val="-12"/>
                <w:sz w:val="18"/>
                <w:szCs w:val="18"/>
              </w:rPr>
              <w:object w:dxaOrig="1358" w:dyaOrig="367" w14:anchorId="06A3D317">
                <v:shape id="_x0000_i1081" type="#_x0000_t75" style="width:68pt;height:18.5pt" o:ole="">
                  <v:imagedata r:id="rId134" o:title=""/>
                </v:shape>
                <o:OLEObject Type="Embed" ProgID="Equation.DSMT4" ShapeID="_x0000_i1081" DrawAspect="Content" ObjectID="_1794054520" r:id="rId135"/>
              </w:object>
            </w:r>
          </w:p>
          <w:p w14:paraId="0F51F09F" w14:textId="77777777" w:rsidR="00EB0363" w:rsidRDefault="00EE623F">
            <w:pPr>
              <w:spacing w:before="60" w:after="60" w:line="440" w:lineRule="exact"/>
              <w:rPr>
                <w:color w:val="auto"/>
                <w:spacing w:val="6"/>
                <w:sz w:val="18"/>
                <w:szCs w:val="18"/>
              </w:rPr>
            </w:pPr>
            <w:r>
              <w:rPr>
                <w:color w:val="auto"/>
                <w:spacing w:val="6"/>
                <w:sz w:val="18"/>
                <w:szCs w:val="18"/>
              </w:rPr>
              <w:t>水平分力：</w:t>
            </w:r>
          </w:p>
          <w:p w14:paraId="5588B789" w14:textId="77777777" w:rsidR="00EB0363" w:rsidRDefault="00EE623F">
            <w:pPr>
              <w:spacing w:before="60" w:after="60" w:line="480" w:lineRule="auto"/>
              <w:jc w:val="center"/>
              <w:rPr>
                <w:color w:val="auto"/>
                <w:sz w:val="18"/>
                <w:szCs w:val="18"/>
              </w:rPr>
            </w:pPr>
            <w:r>
              <w:rPr>
                <w:color w:val="auto"/>
                <w:kern w:val="2"/>
                <w:position w:val="-14"/>
                <w:sz w:val="18"/>
                <w:szCs w:val="18"/>
              </w:rPr>
              <w:object w:dxaOrig="1848" w:dyaOrig="367" w14:anchorId="2E459A20">
                <v:shape id="_x0000_i1082" type="#_x0000_t75" style="width:92.25pt;height:18.5pt" o:ole="">
                  <v:imagedata r:id="rId136" o:title=""/>
                </v:shape>
                <o:OLEObject Type="Embed" ProgID="Equation.DSMT4" ShapeID="_x0000_i1082" DrawAspect="Content" ObjectID="_1794054521" r:id="rId137"/>
              </w:object>
            </w:r>
          </w:p>
        </w:tc>
      </w:tr>
      <w:tr w:rsidR="00EB0363" w14:paraId="0BD3D9FF" w14:textId="77777777">
        <w:trPr>
          <w:jc w:val="center"/>
        </w:trPr>
        <w:tc>
          <w:tcPr>
            <w:tcW w:w="766" w:type="pct"/>
            <w:vAlign w:val="center"/>
          </w:tcPr>
          <w:p w14:paraId="0E111C56" w14:textId="77777777" w:rsidR="00EB0363" w:rsidRDefault="00EE623F">
            <w:pPr>
              <w:spacing w:before="60" w:after="60" w:line="480" w:lineRule="auto"/>
              <w:jc w:val="center"/>
              <w:rPr>
                <w:color w:val="auto"/>
                <w:sz w:val="18"/>
                <w:szCs w:val="18"/>
              </w:rPr>
            </w:pPr>
            <w:r>
              <w:rPr>
                <w:color w:val="auto"/>
                <w:sz w:val="18"/>
                <w:szCs w:val="18"/>
              </w:rPr>
              <w:t>三通</w:t>
            </w:r>
          </w:p>
        </w:tc>
        <w:tc>
          <w:tcPr>
            <w:tcW w:w="2706" w:type="pct"/>
            <w:vAlign w:val="center"/>
          </w:tcPr>
          <w:p w14:paraId="4178B8AE" w14:textId="77777777" w:rsidR="00EB0363" w:rsidRDefault="00EE623F">
            <w:pPr>
              <w:spacing w:before="60" w:after="60" w:line="480" w:lineRule="auto"/>
              <w:jc w:val="center"/>
              <w:rPr>
                <w:color w:val="auto"/>
                <w:sz w:val="18"/>
                <w:szCs w:val="18"/>
              </w:rPr>
            </w:pPr>
            <w:r>
              <w:rPr>
                <w:noProof/>
                <w:color w:val="auto"/>
                <w:sz w:val="18"/>
                <w:szCs w:val="18"/>
              </w:rPr>
              <w:drawing>
                <wp:inline distT="0" distB="0" distL="0" distR="0" wp14:anchorId="441AFBAF" wp14:editId="5A36549F">
                  <wp:extent cx="1993265" cy="2023110"/>
                  <wp:effectExtent l="0" t="0" r="6985" b="15240"/>
                  <wp:docPr id="200941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19741" name="图片 1"/>
                          <pic:cNvPicPr>
                            <a:picLocks noChangeAspect="1"/>
                          </pic:cNvPicPr>
                        </pic:nvPicPr>
                        <pic:blipFill>
                          <a:blip r:embed="rId138"/>
                          <a:stretch>
                            <a:fillRect/>
                          </a:stretch>
                        </pic:blipFill>
                        <pic:spPr>
                          <a:xfrm>
                            <a:off x="0" y="0"/>
                            <a:ext cx="1993265" cy="2023110"/>
                          </a:xfrm>
                          <a:prstGeom prst="rect">
                            <a:avLst/>
                          </a:prstGeom>
                        </pic:spPr>
                      </pic:pic>
                    </a:graphicData>
                  </a:graphic>
                </wp:inline>
              </w:drawing>
            </w:r>
          </w:p>
        </w:tc>
        <w:tc>
          <w:tcPr>
            <w:tcW w:w="1526" w:type="pct"/>
            <w:vAlign w:val="center"/>
          </w:tcPr>
          <w:p w14:paraId="4F51AFD8" w14:textId="77777777" w:rsidR="00EB0363" w:rsidRDefault="00EE623F">
            <w:pPr>
              <w:spacing w:before="60" w:after="60" w:line="480" w:lineRule="auto"/>
              <w:jc w:val="center"/>
              <w:rPr>
                <w:color w:val="auto"/>
                <w:sz w:val="18"/>
                <w:szCs w:val="18"/>
              </w:rPr>
            </w:pPr>
            <w:r>
              <w:rPr>
                <w:color w:val="auto"/>
                <w:kern w:val="2"/>
                <w:position w:val="-4"/>
                <w:sz w:val="18"/>
                <w:szCs w:val="18"/>
              </w:rPr>
              <w:object w:dxaOrig="666" w:dyaOrig="258" w14:anchorId="23BBCFDA">
                <v:shape id="_x0000_i1083" type="#_x0000_t75" style="width:33.5pt;height:12.75pt" o:ole="">
                  <v:imagedata r:id="rId139" o:title=""/>
                </v:shape>
                <o:OLEObject Type="Embed" ProgID="Equation.DSMT4" ShapeID="_x0000_i1083" DrawAspect="Content" ObjectID="_1794054522" r:id="rId140"/>
              </w:object>
            </w:r>
          </w:p>
        </w:tc>
      </w:tr>
      <w:tr w:rsidR="00EB0363" w14:paraId="0B8EF785" w14:textId="77777777">
        <w:trPr>
          <w:jc w:val="center"/>
        </w:trPr>
        <w:tc>
          <w:tcPr>
            <w:tcW w:w="766" w:type="pct"/>
            <w:vAlign w:val="center"/>
          </w:tcPr>
          <w:p w14:paraId="595ECE06" w14:textId="77777777" w:rsidR="00EB0363" w:rsidRDefault="00EE623F">
            <w:pPr>
              <w:spacing w:before="60" w:after="60" w:line="480" w:lineRule="auto"/>
              <w:jc w:val="center"/>
              <w:rPr>
                <w:color w:val="auto"/>
                <w:sz w:val="18"/>
                <w:szCs w:val="18"/>
              </w:rPr>
            </w:pPr>
            <w:r>
              <w:rPr>
                <w:color w:val="auto"/>
                <w:sz w:val="18"/>
                <w:szCs w:val="18"/>
              </w:rPr>
              <w:t>异径管</w:t>
            </w:r>
          </w:p>
        </w:tc>
        <w:tc>
          <w:tcPr>
            <w:tcW w:w="2706" w:type="pct"/>
            <w:vAlign w:val="center"/>
          </w:tcPr>
          <w:p w14:paraId="25129379" w14:textId="77777777" w:rsidR="00EB0363" w:rsidRDefault="00EE623F">
            <w:pPr>
              <w:spacing w:before="60" w:after="60" w:line="480" w:lineRule="auto"/>
              <w:jc w:val="center"/>
              <w:rPr>
                <w:color w:val="auto"/>
                <w:sz w:val="18"/>
                <w:szCs w:val="18"/>
              </w:rPr>
            </w:pPr>
            <w:r>
              <w:rPr>
                <w:noProof/>
                <w:color w:val="auto"/>
                <w:sz w:val="18"/>
                <w:szCs w:val="18"/>
              </w:rPr>
              <w:drawing>
                <wp:inline distT="0" distB="0" distL="114300" distR="114300" wp14:anchorId="71592EC0" wp14:editId="05637789">
                  <wp:extent cx="2133600" cy="895350"/>
                  <wp:effectExtent l="0" t="0" r="0" b="0"/>
                  <wp:docPr id="5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0"/>
                          <pic:cNvPicPr>
                            <a:picLocks noChangeAspect="1"/>
                          </pic:cNvPicPr>
                        </pic:nvPicPr>
                        <pic:blipFill>
                          <a:blip r:embed="rId141"/>
                          <a:stretch>
                            <a:fillRect/>
                          </a:stretch>
                        </pic:blipFill>
                        <pic:spPr>
                          <a:xfrm>
                            <a:off x="0" y="0"/>
                            <a:ext cx="2133600" cy="895350"/>
                          </a:xfrm>
                          <a:prstGeom prst="rect">
                            <a:avLst/>
                          </a:prstGeom>
                          <a:noFill/>
                          <a:ln>
                            <a:noFill/>
                          </a:ln>
                        </pic:spPr>
                      </pic:pic>
                    </a:graphicData>
                  </a:graphic>
                </wp:inline>
              </w:drawing>
            </w:r>
          </w:p>
        </w:tc>
        <w:tc>
          <w:tcPr>
            <w:tcW w:w="1526" w:type="pct"/>
            <w:vAlign w:val="center"/>
          </w:tcPr>
          <w:p w14:paraId="54B053E2" w14:textId="77777777" w:rsidR="00EB0363" w:rsidRDefault="00EE623F">
            <w:pPr>
              <w:spacing w:before="60" w:after="60"/>
              <w:jc w:val="center"/>
              <w:rPr>
                <w:color w:val="auto"/>
                <w:spacing w:val="6"/>
                <w:sz w:val="18"/>
                <w:szCs w:val="18"/>
              </w:rPr>
            </w:pPr>
            <w:r>
              <w:rPr>
                <w:color w:val="auto"/>
                <w:kern w:val="2"/>
                <w:position w:val="-24"/>
                <w:sz w:val="18"/>
                <w:szCs w:val="18"/>
              </w:rPr>
              <w:object w:dxaOrig="2418" w:dyaOrig="666" w14:anchorId="58E8F9A3">
                <v:shape id="_x0000_i1084" type="#_x0000_t75" style="width:120.75pt;height:33.5pt" o:ole="">
                  <v:imagedata r:id="rId142" o:title=""/>
                </v:shape>
                <o:OLEObject Type="Embed" ProgID="Equation.DSMT4" ShapeID="_x0000_i1084" DrawAspect="Content" ObjectID="_1794054523" r:id="rId143"/>
              </w:object>
            </w:r>
          </w:p>
        </w:tc>
      </w:tr>
      <w:tr w:rsidR="00EB0363" w14:paraId="785F397B" w14:textId="77777777">
        <w:trPr>
          <w:jc w:val="center"/>
        </w:trPr>
        <w:tc>
          <w:tcPr>
            <w:tcW w:w="766" w:type="pct"/>
            <w:vAlign w:val="center"/>
          </w:tcPr>
          <w:p w14:paraId="06BA6ACF" w14:textId="77777777" w:rsidR="00EB0363" w:rsidRDefault="00EE623F">
            <w:pPr>
              <w:spacing w:before="60" w:after="60" w:line="480" w:lineRule="auto"/>
              <w:jc w:val="center"/>
              <w:rPr>
                <w:color w:val="auto"/>
                <w:sz w:val="18"/>
                <w:szCs w:val="18"/>
              </w:rPr>
            </w:pPr>
            <w:r>
              <w:rPr>
                <w:color w:val="auto"/>
                <w:sz w:val="18"/>
                <w:szCs w:val="18"/>
              </w:rPr>
              <w:t>盲端</w:t>
            </w:r>
          </w:p>
        </w:tc>
        <w:tc>
          <w:tcPr>
            <w:tcW w:w="2706" w:type="pct"/>
            <w:vAlign w:val="center"/>
          </w:tcPr>
          <w:p w14:paraId="38A0313C" w14:textId="77777777" w:rsidR="00EB0363" w:rsidRDefault="00EE623F">
            <w:pPr>
              <w:spacing w:before="60" w:after="60" w:line="480" w:lineRule="auto"/>
              <w:jc w:val="center"/>
              <w:rPr>
                <w:color w:val="auto"/>
                <w:sz w:val="18"/>
                <w:szCs w:val="18"/>
              </w:rPr>
            </w:pPr>
            <w:r>
              <w:rPr>
                <w:noProof/>
                <w:color w:val="auto"/>
                <w:sz w:val="18"/>
                <w:szCs w:val="18"/>
              </w:rPr>
              <w:drawing>
                <wp:inline distT="0" distB="0" distL="0" distR="0" wp14:anchorId="53ED78F1" wp14:editId="58459BE7">
                  <wp:extent cx="2520315" cy="691515"/>
                  <wp:effectExtent l="0" t="0" r="13335" b="13335"/>
                  <wp:docPr id="1900793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93083" name="图片 1"/>
                          <pic:cNvPicPr>
                            <a:picLocks noChangeAspect="1"/>
                          </pic:cNvPicPr>
                        </pic:nvPicPr>
                        <pic:blipFill>
                          <a:blip r:embed="rId144"/>
                          <a:stretch>
                            <a:fillRect/>
                          </a:stretch>
                        </pic:blipFill>
                        <pic:spPr>
                          <a:xfrm>
                            <a:off x="0" y="0"/>
                            <a:ext cx="2520315" cy="691515"/>
                          </a:xfrm>
                          <a:prstGeom prst="rect">
                            <a:avLst/>
                          </a:prstGeom>
                        </pic:spPr>
                      </pic:pic>
                    </a:graphicData>
                  </a:graphic>
                </wp:inline>
              </w:drawing>
            </w:r>
          </w:p>
        </w:tc>
        <w:tc>
          <w:tcPr>
            <w:tcW w:w="1526" w:type="pct"/>
            <w:vAlign w:val="center"/>
          </w:tcPr>
          <w:p w14:paraId="748DA0D0" w14:textId="77777777" w:rsidR="00EB0363" w:rsidRDefault="00EE623F">
            <w:pPr>
              <w:spacing w:before="60" w:after="60"/>
              <w:jc w:val="center"/>
              <w:rPr>
                <w:color w:val="auto"/>
                <w:kern w:val="2"/>
                <w:position w:val="-24"/>
                <w:sz w:val="18"/>
                <w:szCs w:val="18"/>
              </w:rPr>
            </w:pPr>
            <w:r>
              <w:rPr>
                <w:color w:val="auto"/>
                <w:kern w:val="2"/>
                <w:position w:val="-4"/>
                <w:sz w:val="18"/>
                <w:szCs w:val="18"/>
              </w:rPr>
              <w:object w:dxaOrig="666" w:dyaOrig="258" w14:anchorId="020D6ADE">
                <v:shape id="_x0000_i1085" type="#_x0000_t75" style="width:33.5pt;height:12.75pt" o:ole="">
                  <v:imagedata r:id="rId139" o:title=""/>
                </v:shape>
                <o:OLEObject Type="Embed" ProgID="Equation.DSMT4" ShapeID="_x0000_i1085" DrawAspect="Content" ObjectID="_1794054524" r:id="rId145"/>
              </w:object>
            </w:r>
          </w:p>
        </w:tc>
      </w:tr>
    </w:tbl>
    <w:p w14:paraId="6374871D" w14:textId="77777777" w:rsidR="00EB0363" w:rsidRDefault="00EB0363">
      <w:pPr>
        <w:tabs>
          <w:tab w:val="left" w:pos="19"/>
        </w:tabs>
        <w:spacing w:line="360" w:lineRule="auto"/>
        <w:rPr>
          <w:color w:val="auto"/>
          <w:sz w:val="22"/>
        </w:rPr>
        <w:sectPr w:rsidR="00EB0363">
          <w:pgSz w:w="11906" w:h="16838"/>
          <w:pgMar w:top="1440" w:right="1800" w:bottom="1440" w:left="1800" w:header="851" w:footer="992" w:gutter="0"/>
          <w:cols w:space="425"/>
          <w:docGrid w:type="lines" w:linePitch="312"/>
        </w:sectPr>
      </w:pPr>
    </w:p>
    <w:p w14:paraId="19883977" w14:textId="77777777" w:rsidR="00EB0363" w:rsidRDefault="00EE623F">
      <w:pPr>
        <w:spacing w:after="240"/>
        <w:jc w:val="center"/>
        <w:outlineLvl w:val="0"/>
        <w:rPr>
          <w:rFonts w:ascii="黑体" w:eastAsia="黑体" w:hAnsi="黑体" w:hint="eastAsia"/>
          <w:bCs/>
          <w:color w:val="auto"/>
          <w:sz w:val="32"/>
          <w:szCs w:val="32"/>
        </w:rPr>
      </w:pPr>
      <w:bookmarkStart w:id="66" w:name="_Toc181609546"/>
      <w:r>
        <w:rPr>
          <w:rFonts w:ascii="黑体" w:eastAsia="黑体" w:hAnsi="黑体"/>
          <w:bCs/>
          <w:color w:val="auto"/>
          <w:sz w:val="32"/>
          <w:szCs w:val="32"/>
        </w:rPr>
        <w:lastRenderedPageBreak/>
        <w:t>附录</w:t>
      </w:r>
      <w:r>
        <w:rPr>
          <w:rFonts w:ascii="黑体" w:eastAsia="黑体" w:hAnsi="黑体" w:hint="eastAsia"/>
          <w:bCs/>
          <w:color w:val="auto"/>
          <w:sz w:val="32"/>
          <w:szCs w:val="32"/>
        </w:rPr>
        <w:t>J</w:t>
      </w:r>
      <w:r>
        <w:rPr>
          <w:rFonts w:ascii="黑体" w:eastAsia="黑体" w:hAnsi="黑体"/>
          <w:bCs/>
          <w:color w:val="auto"/>
          <w:sz w:val="32"/>
          <w:szCs w:val="32"/>
        </w:rPr>
        <w:t xml:space="preserve"> 土壤类型以及不同回填方式下土壤反作用模量</w:t>
      </w:r>
      <w:r>
        <w:rPr>
          <w:rFonts w:ascii="黑体" w:eastAsia="黑体" w:hAnsi="黑体" w:hint="eastAsia"/>
          <w:bCs/>
          <w:color w:val="auto"/>
          <w:sz w:val="32"/>
          <w:szCs w:val="32"/>
        </w:rPr>
        <w:t>、基础中心角</w:t>
      </w:r>
      <w:bookmarkEnd w:id="66"/>
    </w:p>
    <w:p w14:paraId="7398CE93" w14:textId="1E021090" w:rsidR="00EB0363" w:rsidRDefault="00EE623F">
      <w:pPr>
        <w:tabs>
          <w:tab w:val="left" w:pos="19"/>
        </w:tabs>
        <w:spacing w:line="360" w:lineRule="auto"/>
        <w:rPr>
          <w:color w:val="auto"/>
          <w:sz w:val="22"/>
        </w:rPr>
      </w:pPr>
      <w:r>
        <w:rPr>
          <w:rFonts w:hint="eastAsia"/>
          <w:b/>
          <w:bCs/>
          <w:color w:val="auto"/>
          <w:sz w:val="22"/>
        </w:rPr>
        <w:t xml:space="preserve">J.0.1 </w:t>
      </w:r>
      <w:r>
        <w:rPr>
          <w:rFonts w:hint="eastAsia"/>
          <w:color w:val="auto"/>
          <w:sz w:val="22"/>
        </w:rPr>
        <w:t>土壤的类别及工程分类见表</w:t>
      </w:r>
      <w:r>
        <w:rPr>
          <w:rFonts w:hint="eastAsia"/>
          <w:color w:val="auto"/>
          <w:sz w:val="22"/>
        </w:rPr>
        <w:t>J</w:t>
      </w:r>
      <w:r w:rsidR="00C738A5">
        <w:rPr>
          <w:rFonts w:hint="eastAsia"/>
          <w:color w:val="auto"/>
          <w:sz w:val="22"/>
        </w:rPr>
        <w:t>.0.1-1</w:t>
      </w:r>
      <w:r>
        <w:rPr>
          <w:rFonts w:hint="eastAsia"/>
          <w:color w:val="auto"/>
          <w:sz w:val="22"/>
        </w:rPr>
        <w:t>，不同回填方式下土壤反作用模量见表</w:t>
      </w:r>
      <w:r>
        <w:rPr>
          <w:rFonts w:hint="eastAsia"/>
          <w:color w:val="auto"/>
          <w:sz w:val="22"/>
        </w:rPr>
        <w:t>J</w:t>
      </w:r>
      <w:r w:rsidR="00C738A5">
        <w:rPr>
          <w:rFonts w:hint="eastAsia"/>
          <w:color w:val="auto"/>
          <w:sz w:val="22"/>
        </w:rPr>
        <w:t>.0.1-2</w:t>
      </w:r>
      <w:r>
        <w:rPr>
          <w:rFonts w:hint="eastAsia"/>
          <w:color w:val="auto"/>
          <w:sz w:val="22"/>
        </w:rPr>
        <w:t>。</w:t>
      </w:r>
    </w:p>
    <w:p w14:paraId="4CF9E8A4" w14:textId="19BAAE76" w:rsidR="00EB0363" w:rsidRDefault="00EE623F">
      <w:pPr>
        <w:pStyle w:val="aff5"/>
        <w:widowControl w:val="0"/>
        <w:ind w:firstLine="420"/>
        <w:jc w:val="center"/>
        <w:rPr>
          <w:rFonts w:ascii="Times New Roman" w:hAnsi="Times New Roman" w:cs="Times New Roman"/>
          <w:sz w:val="21"/>
          <w:szCs w:val="21"/>
        </w:rPr>
      </w:pPr>
      <w:r>
        <w:rPr>
          <w:rFonts w:ascii="Times New Roman" w:hAnsi="Times New Roman" w:cs="Times New Roman"/>
          <w:sz w:val="21"/>
          <w:szCs w:val="21"/>
        </w:rPr>
        <w:t>表</w:t>
      </w:r>
      <w:r>
        <w:rPr>
          <w:rFonts w:ascii="Times New Roman" w:hAnsi="Times New Roman" w:cs="Times New Roman" w:hint="eastAsia"/>
          <w:sz w:val="21"/>
          <w:szCs w:val="21"/>
          <w:lang w:val="en-US"/>
        </w:rPr>
        <w:t>J</w:t>
      </w:r>
      <w:r w:rsidR="00C738A5">
        <w:rPr>
          <w:rFonts w:ascii="Times New Roman" w:eastAsiaTheme="minorEastAsia" w:hAnsi="Times New Roman" w:cs="Times New Roman" w:hint="eastAsia"/>
          <w:sz w:val="21"/>
          <w:szCs w:val="21"/>
        </w:rPr>
        <w:t>.0.1-1</w:t>
      </w:r>
      <w:r>
        <w:rPr>
          <w:rFonts w:ascii="Times New Roman" w:hAnsi="Times New Roman" w:cs="Times New Roman"/>
          <w:sz w:val="21"/>
          <w:szCs w:val="21"/>
        </w:rPr>
        <w:t>土的类型</w:t>
      </w:r>
    </w:p>
    <w:tbl>
      <w:tblPr>
        <w:tblW w:w="4999" w:type="pct"/>
        <w:jc w:val="center"/>
        <w:tblCellMar>
          <w:left w:w="10" w:type="dxa"/>
          <w:right w:w="10" w:type="dxa"/>
        </w:tblCellMar>
        <w:tblLook w:val="04A0" w:firstRow="1" w:lastRow="0" w:firstColumn="1" w:lastColumn="0" w:noHBand="0" w:noVBand="1"/>
      </w:tblPr>
      <w:tblGrid>
        <w:gridCol w:w="3968"/>
        <w:gridCol w:w="4326"/>
      </w:tblGrid>
      <w:tr w:rsidR="00EB0363" w14:paraId="3CD65427" w14:textId="77777777">
        <w:trPr>
          <w:jc w:val="center"/>
        </w:trPr>
        <w:tc>
          <w:tcPr>
            <w:tcW w:w="2392" w:type="pct"/>
            <w:tcBorders>
              <w:top w:val="single" w:sz="4" w:space="0" w:color="auto"/>
              <w:left w:val="single" w:sz="4" w:space="0" w:color="auto"/>
            </w:tcBorders>
            <w:shd w:val="clear" w:color="auto" w:fill="auto"/>
            <w:vAlign w:val="center"/>
          </w:tcPr>
          <w:p w14:paraId="2A5EB74B"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土的类别</w:t>
            </w:r>
          </w:p>
        </w:tc>
        <w:tc>
          <w:tcPr>
            <w:tcW w:w="2607" w:type="pct"/>
            <w:tcBorders>
              <w:top w:val="single" w:sz="4" w:space="0" w:color="auto"/>
              <w:left w:val="single" w:sz="4" w:space="0" w:color="auto"/>
              <w:right w:val="single" w:sz="4" w:space="0" w:color="auto"/>
            </w:tcBorders>
            <w:shd w:val="clear" w:color="auto" w:fill="auto"/>
            <w:vAlign w:val="center"/>
          </w:tcPr>
          <w:p w14:paraId="0EAA7850"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土的工程分类</w:t>
            </w:r>
          </w:p>
        </w:tc>
      </w:tr>
      <w:tr w:rsidR="00EB0363" w14:paraId="2FFB05BA" w14:textId="77777777">
        <w:trPr>
          <w:jc w:val="center"/>
        </w:trPr>
        <w:tc>
          <w:tcPr>
            <w:tcW w:w="2392" w:type="pct"/>
            <w:tcBorders>
              <w:top w:val="single" w:sz="4" w:space="0" w:color="auto"/>
              <w:left w:val="single" w:sz="4" w:space="0" w:color="auto"/>
            </w:tcBorders>
            <w:shd w:val="clear" w:color="auto" w:fill="auto"/>
            <w:vAlign w:val="center"/>
          </w:tcPr>
          <w:p w14:paraId="056733C3"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 xml:space="preserve">A </w:t>
            </w:r>
            <w:r>
              <w:rPr>
                <w:rFonts w:ascii="Times New Roman" w:hAnsi="Times New Roman" w:cs="Times New Roman"/>
                <w:sz w:val="21"/>
                <w:szCs w:val="21"/>
                <w:lang w:val="zh-CN" w:bidi="zh-CN"/>
              </w:rPr>
              <w:t>类土</w:t>
            </w:r>
            <w:r>
              <w:rPr>
                <w:rFonts w:ascii="Times New Roman" w:hAnsi="Times New Roman" w:cs="Times New Roman"/>
                <w:sz w:val="21"/>
                <w:szCs w:val="21"/>
                <w:lang w:val="zh-CN" w:bidi="zh-CN"/>
              </w:rPr>
              <w:t>,</w:t>
            </w:r>
            <w:r>
              <w:rPr>
                <w:rFonts w:ascii="Times New Roman" w:hAnsi="Times New Roman" w:cs="Times New Roman"/>
                <w:sz w:val="21"/>
                <w:szCs w:val="21"/>
                <w:lang w:val="zh-CN" w:bidi="zh-CN"/>
              </w:rPr>
              <w:t>砾石</w:t>
            </w:r>
          </w:p>
        </w:tc>
        <w:tc>
          <w:tcPr>
            <w:tcW w:w="2607" w:type="pct"/>
            <w:tcBorders>
              <w:top w:val="single" w:sz="4" w:space="0" w:color="auto"/>
              <w:left w:val="single" w:sz="4" w:space="0" w:color="auto"/>
              <w:right w:val="single" w:sz="4" w:space="0" w:color="auto"/>
            </w:tcBorders>
            <w:shd w:val="clear" w:color="auto" w:fill="auto"/>
            <w:vAlign w:val="center"/>
          </w:tcPr>
          <w:p w14:paraId="63398047"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级配良好砾</w:t>
            </w:r>
            <w:r>
              <w:rPr>
                <w:rFonts w:ascii="Times New Roman" w:eastAsia="Times New Roman" w:hAnsi="Times New Roman" w:cs="Times New Roman"/>
                <w:sz w:val="21"/>
                <w:szCs w:val="21"/>
                <w:lang w:eastAsia="en-US" w:bidi="en-US"/>
              </w:rPr>
              <w:t>GW</w:t>
            </w:r>
          </w:p>
        </w:tc>
      </w:tr>
      <w:tr w:rsidR="00EB0363" w14:paraId="2C3BF5E1" w14:textId="77777777">
        <w:trPr>
          <w:jc w:val="center"/>
        </w:trPr>
        <w:tc>
          <w:tcPr>
            <w:tcW w:w="2392" w:type="pct"/>
            <w:tcBorders>
              <w:top w:val="single" w:sz="4" w:space="0" w:color="auto"/>
              <w:left w:val="single" w:sz="4" w:space="0" w:color="auto"/>
            </w:tcBorders>
            <w:shd w:val="clear" w:color="auto" w:fill="auto"/>
            <w:vAlign w:val="center"/>
          </w:tcPr>
          <w:p w14:paraId="4C17738E"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bidi="en-US"/>
              </w:rPr>
              <w:t xml:space="preserve">B </w:t>
            </w:r>
            <w:r>
              <w:rPr>
                <w:rFonts w:ascii="Times New Roman" w:hAnsi="Times New Roman" w:cs="Times New Roman"/>
                <w:sz w:val="21"/>
                <w:szCs w:val="21"/>
                <w:lang w:val="zh-CN" w:bidi="zh-CN"/>
              </w:rPr>
              <w:t>类土</w:t>
            </w:r>
          </w:p>
          <w:p w14:paraId="3AB8F743"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砂土或粗粒土（细粒土含量小于</w:t>
            </w:r>
            <w:r>
              <w:rPr>
                <w:rFonts w:ascii="Times New Roman" w:hAnsi="Times New Roman" w:cs="Times New Roman"/>
                <w:sz w:val="21"/>
                <w:szCs w:val="21"/>
                <w:lang w:val="zh-CN" w:bidi="zh-CN"/>
              </w:rPr>
              <w:t xml:space="preserve"> </w:t>
            </w:r>
            <w:r>
              <w:rPr>
                <w:rFonts w:ascii="Times New Roman" w:eastAsia="Times New Roman" w:hAnsi="Times New Roman" w:cs="Times New Roman"/>
                <w:sz w:val="21"/>
                <w:szCs w:val="21"/>
                <w:lang w:val="zh-CN" w:bidi="zh-CN"/>
              </w:rPr>
              <w:t>15%</w:t>
            </w:r>
            <w:r>
              <w:rPr>
                <w:rFonts w:ascii="Times New Roman" w:hAnsi="Times New Roman" w:cs="Times New Roman"/>
                <w:sz w:val="21"/>
                <w:szCs w:val="21"/>
                <w:lang w:val="zh-CN" w:bidi="zh-CN"/>
              </w:rPr>
              <w:t>）</w:t>
            </w:r>
          </w:p>
        </w:tc>
        <w:tc>
          <w:tcPr>
            <w:tcW w:w="2607" w:type="pct"/>
            <w:tcBorders>
              <w:top w:val="single" w:sz="4" w:space="0" w:color="auto"/>
              <w:left w:val="single" w:sz="4" w:space="0" w:color="auto"/>
              <w:right w:val="single" w:sz="4" w:space="0" w:color="auto"/>
            </w:tcBorders>
            <w:shd w:val="clear" w:color="auto" w:fill="auto"/>
            <w:vAlign w:val="center"/>
          </w:tcPr>
          <w:p w14:paraId="64F295A9"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级配不良砾</w:t>
            </w:r>
            <w:r>
              <w:rPr>
                <w:rFonts w:ascii="Times New Roman" w:eastAsia="Times New Roman" w:hAnsi="Times New Roman" w:cs="Times New Roman"/>
                <w:sz w:val="21"/>
                <w:szCs w:val="21"/>
                <w:lang w:bidi="en-US"/>
              </w:rPr>
              <w:t>GP</w:t>
            </w:r>
            <w:r>
              <w:rPr>
                <w:rFonts w:ascii="Times New Roman" w:hAnsi="Times New Roman" w:cs="Times New Roman"/>
                <w:sz w:val="21"/>
                <w:szCs w:val="21"/>
                <w:lang w:bidi="en-US"/>
              </w:rPr>
              <w:t>、</w:t>
            </w:r>
            <w:r>
              <w:rPr>
                <w:rFonts w:ascii="Times New Roman" w:hAnsi="Times New Roman" w:cs="Times New Roman"/>
                <w:sz w:val="21"/>
                <w:szCs w:val="21"/>
                <w:lang w:val="zh-CN" w:bidi="zh-CN"/>
              </w:rPr>
              <w:t>含细粒土砾</w:t>
            </w:r>
            <w:r>
              <w:rPr>
                <w:rFonts w:ascii="Times New Roman" w:eastAsia="Times New Roman" w:hAnsi="Times New Roman" w:cs="Times New Roman"/>
                <w:sz w:val="21"/>
                <w:szCs w:val="21"/>
                <w:lang w:bidi="en-US"/>
              </w:rPr>
              <w:t>GF</w:t>
            </w:r>
            <w:r>
              <w:rPr>
                <w:rFonts w:ascii="Times New Roman" w:hAnsi="Times New Roman" w:cs="Times New Roman"/>
                <w:sz w:val="21"/>
                <w:szCs w:val="21"/>
                <w:lang w:bidi="en-US"/>
              </w:rPr>
              <w:t>、</w:t>
            </w:r>
            <w:r>
              <w:rPr>
                <w:rFonts w:ascii="Times New Roman" w:hAnsi="Times New Roman" w:cs="Times New Roman"/>
                <w:sz w:val="21"/>
                <w:szCs w:val="21"/>
                <w:lang w:val="zh-CN" w:bidi="zh-CN"/>
              </w:rPr>
              <w:t>级配良好砂</w:t>
            </w:r>
          </w:p>
          <w:p w14:paraId="496469CF"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bidi="en-US"/>
              </w:rPr>
              <w:t>SW</w:t>
            </w:r>
            <w:r>
              <w:rPr>
                <w:rFonts w:ascii="Times New Roman" w:hAnsi="Times New Roman" w:cs="Times New Roman"/>
                <w:sz w:val="21"/>
                <w:szCs w:val="21"/>
                <w:lang w:bidi="en-US"/>
              </w:rPr>
              <w:t>、</w:t>
            </w:r>
            <w:r>
              <w:rPr>
                <w:rFonts w:ascii="Times New Roman" w:hAnsi="Times New Roman" w:cs="Times New Roman"/>
                <w:sz w:val="21"/>
                <w:szCs w:val="21"/>
                <w:lang w:val="zh-CN" w:bidi="zh-CN"/>
              </w:rPr>
              <w:t>级配不良砂</w:t>
            </w:r>
            <w:r>
              <w:rPr>
                <w:rFonts w:ascii="Times New Roman" w:eastAsia="Times New Roman" w:hAnsi="Times New Roman" w:cs="Times New Roman"/>
                <w:sz w:val="21"/>
                <w:szCs w:val="21"/>
                <w:lang w:bidi="en-US"/>
              </w:rPr>
              <w:t>SP</w:t>
            </w:r>
            <w:r>
              <w:rPr>
                <w:rFonts w:ascii="Times New Roman" w:hAnsi="Times New Roman" w:cs="Times New Roman"/>
                <w:sz w:val="21"/>
                <w:szCs w:val="21"/>
                <w:lang w:bidi="en-US"/>
              </w:rPr>
              <w:t>、</w:t>
            </w:r>
            <w:r>
              <w:rPr>
                <w:rFonts w:ascii="Times New Roman" w:hAnsi="Times New Roman" w:cs="Times New Roman"/>
                <w:sz w:val="21"/>
                <w:szCs w:val="21"/>
                <w:lang w:val="zh-CN" w:bidi="zh-CN"/>
              </w:rPr>
              <w:t>含细粒土砂</w:t>
            </w:r>
            <w:r>
              <w:rPr>
                <w:rFonts w:ascii="Times New Roman" w:eastAsia="Times New Roman" w:hAnsi="Times New Roman" w:cs="Times New Roman"/>
                <w:sz w:val="21"/>
                <w:szCs w:val="21"/>
                <w:lang w:bidi="en-US"/>
              </w:rPr>
              <w:t>SF</w:t>
            </w:r>
          </w:p>
        </w:tc>
      </w:tr>
      <w:tr w:rsidR="00EB0363" w14:paraId="7474A01E" w14:textId="77777777">
        <w:trPr>
          <w:jc w:val="center"/>
        </w:trPr>
        <w:tc>
          <w:tcPr>
            <w:tcW w:w="2392" w:type="pct"/>
            <w:tcBorders>
              <w:top w:val="single" w:sz="4" w:space="0" w:color="auto"/>
              <w:left w:val="single" w:sz="4" w:space="0" w:color="auto"/>
            </w:tcBorders>
            <w:shd w:val="clear" w:color="auto" w:fill="auto"/>
            <w:vAlign w:val="center"/>
          </w:tcPr>
          <w:p w14:paraId="13547DC0"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bidi="en-US"/>
              </w:rPr>
              <w:t xml:space="preserve">C </w:t>
            </w:r>
            <w:r>
              <w:rPr>
                <w:rFonts w:ascii="Times New Roman" w:hAnsi="Times New Roman" w:cs="Times New Roman"/>
                <w:sz w:val="21"/>
                <w:szCs w:val="21"/>
                <w:lang w:val="zh-CN" w:bidi="zh-CN"/>
              </w:rPr>
              <w:t>类土</w:t>
            </w:r>
          </w:p>
          <w:p w14:paraId="2B68ED64"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粗粒土（细粒土含量大于</w:t>
            </w:r>
            <w:r>
              <w:rPr>
                <w:rFonts w:ascii="Times New Roman" w:hAnsi="Times New Roman" w:cs="Times New Roman"/>
                <w:sz w:val="21"/>
                <w:szCs w:val="21"/>
                <w:lang w:val="zh-CN" w:bidi="zh-CN"/>
              </w:rPr>
              <w:t xml:space="preserve"> </w:t>
            </w:r>
            <w:r>
              <w:rPr>
                <w:rFonts w:ascii="Times New Roman" w:eastAsia="Times New Roman" w:hAnsi="Times New Roman" w:cs="Times New Roman"/>
                <w:sz w:val="21"/>
                <w:szCs w:val="21"/>
                <w:lang w:val="zh-CN" w:bidi="zh-CN"/>
              </w:rPr>
              <w:t>15%</w:t>
            </w:r>
            <w:r>
              <w:rPr>
                <w:rFonts w:ascii="Times New Roman" w:hAnsi="Times New Roman" w:cs="Times New Roman"/>
                <w:sz w:val="21"/>
                <w:szCs w:val="21"/>
                <w:lang w:val="zh-CN" w:bidi="zh-CN"/>
              </w:rPr>
              <w:t>）</w:t>
            </w:r>
          </w:p>
        </w:tc>
        <w:tc>
          <w:tcPr>
            <w:tcW w:w="2607" w:type="pct"/>
            <w:tcBorders>
              <w:top w:val="single" w:sz="4" w:space="0" w:color="auto"/>
              <w:left w:val="single" w:sz="4" w:space="0" w:color="auto"/>
              <w:right w:val="single" w:sz="4" w:space="0" w:color="auto"/>
            </w:tcBorders>
            <w:shd w:val="clear" w:color="auto" w:fill="auto"/>
            <w:vAlign w:val="center"/>
          </w:tcPr>
          <w:p w14:paraId="7367E978" w14:textId="77777777" w:rsidR="00EB0363" w:rsidRDefault="00EE623F">
            <w:pPr>
              <w:pStyle w:val="aff6"/>
              <w:widowControl w:val="0"/>
              <w:spacing w:line="355" w:lineRule="exact"/>
              <w:rPr>
                <w:rFonts w:ascii="Times New Roman" w:hAnsi="Times New Roman" w:cs="Times New Roman"/>
                <w:sz w:val="21"/>
                <w:szCs w:val="21"/>
              </w:rPr>
            </w:pPr>
            <w:r>
              <w:rPr>
                <w:rFonts w:ascii="Times New Roman" w:hAnsi="Times New Roman" w:cs="Times New Roman"/>
                <w:sz w:val="21"/>
                <w:szCs w:val="21"/>
                <w:lang w:val="zh-CN" w:bidi="zh-CN"/>
              </w:rPr>
              <w:t>黏土质砂</w:t>
            </w:r>
            <w:r>
              <w:rPr>
                <w:rFonts w:ascii="Times New Roman" w:eastAsia="Times New Roman" w:hAnsi="Times New Roman" w:cs="Times New Roman"/>
                <w:sz w:val="21"/>
                <w:szCs w:val="21"/>
                <w:lang w:bidi="en-US"/>
              </w:rPr>
              <w:t>SC</w:t>
            </w:r>
            <w:r>
              <w:rPr>
                <w:rFonts w:ascii="Times New Roman" w:hAnsi="Times New Roman" w:cs="Times New Roman"/>
                <w:sz w:val="21"/>
                <w:szCs w:val="21"/>
                <w:lang w:bidi="en-US"/>
              </w:rPr>
              <w:t>、</w:t>
            </w:r>
            <w:r>
              <w:rPr>
                <w:rFonts w:ascii="Times New Roman" w:hAnsi="Times New Roman" w:cs="Times New Roman"/>
                <w:sz w:val="21"/>
                <w:szCs w:val="21"/>
                <w:lang w:val="zh-CN" w:bidi="zh-CN"/>
              </w:rPr>
              <w:t>粉土质砂</w:t>
            </w:r>
            <w:r>
              <w:rPr>
                <w:rFonts w:ascii="Times New Roman" w:eastAsia="Times New Roman" w:hAnsi="Times New Roman" w:cs="Times New Roman"/>
                <w:sz w:val="21"/>
                <w:szCs w:val="21"/>
                <w:lang w:bidi="en-US"/>
              </w:rPr>
              <w:t>SM</w:t>
            </w:r>
            <w:r>
              <w:rPr>
                <w:rFonts w:ascii="Times New Roman" w:hAnsi="Times New Roman" w:cs="Times New Roman"/>
                <w:sz w:val="21"/>
                <w:szCs w:val="21"/>
                <w:lang w:bidi="en-US"/>
              </w:rPr>
              <w:t>、</w:t>
            </w:r>
            <w:r>
              <w:rPr>
                <w:rFonts w:ascii="Times New Roman" w:hAnsi="Times New Roman" w:cs="Times New Roman"/>
                <w:sz w:val="21"/>
                <w:szCs w:val="21"/>
                <w:lang w:val="zh-CN" w:bidi="zh-CN"/>
              </w:rPr>
              <w:t>黏土质砾</w:t>
            </w:r>
            <w:r>
              <w:rPr>
                <w:rFonts w:ascii="Times New Roman" w:eastAsia="Times New Roman" w:hAnsi="Times New Roman" w:cs="Times New Roman"/>
                <w:sz w:val="21"/>
                <w:szCs w:val="21"/>
                <w:lang w:bidi="en-US"/>
              </w:rPr>
              <w:t>GC</w:t>
            </w:r>
            <w:r>
              <w:rPr>
                <w:rFonts w:ascii="Times New Roman" w:hAnsi="Times New Roman" w:cs="Times New Roman"/>
                <w:sz w:val="21"/>
                <w:szCs w:val="21"/>
                <w:lang w:bidi="en-US"/>
              </w:rPr>
              <w:t>、</w:t>
            </w:r>
            <w:r>
              <w:rPr>
                <w:rFonts w:ascii="Times New Roman" w:hAnsi="Times New Roman" w:cs="Times New Roman"/>
                <w:sz w:val="21"/>
                <w:szCs w:val="21"/>
                <w:lang w:val="zh-CN" w:bidi="zh-CN"/>
              </w:rPr>
              <w:t>粉</w:t>
            </w:r>
            <w:r>
              <w:rPr>
                <w:rFonts w:ascii="Times New Roman" w:hAnsi="Times New Roman" w:cs="Times New Roman"/>
                <w:sz w:val="21"/>
                <w:szCs w:val="21"/>
                <w:lang w:val="zh-CN" w:bidi="zh-CN"/>
              </w:rPr>
              <w:t xml:space="preserve"> </w:t>
            </w:r>
            <w:r>
              <w:rPr>
                <w:rFonts w:ascii="Times New Roman" w:hAnsi="Times New Roman" w:cs="Times New Roman"/>
                <w:sz w:val="21"/>
                <w:szCs w:val="21"/>
                <w:lang w:val="zh-CN" w:bidi="zh-CN"/>
              </w:rPr>
              <w:t>土质砾</w:t>
            </w:r>
            <w:r>
              <w:rPr>
                <w:rFonts w:ascii="Times New Roman" w:hAnsi="Times New Roman" w:cs="Times New Roman"/>
                <w:sz w:val="21"/>
                <w:szCs w:val="21"/>
                <w:lang w:val="zh-CN" w:bidi="zh-CN"/>
              </w:rPr>
              <w:t xml:space="preserve"> </w:t>
            </w:r>
            <w:r>
              <w:rPr>
                <w:rFonts w:ascii="Times New Roman" w:eastAsia="Times New Roman" w:hAnsi="Times New Roman" w:cs="Times New Roman"/>
                <w:sz w:val="21"/>
                <w:szCs w:val="21"/>
                <w:lang w:bidi="en-US"/>
              </w:rPr>
              <w:t>GM</w:t>
            </w:r>
          </w:p>
        </w:tc>
      </w:tr>
      <w:tr w:rsidR="00EB0363" w14:paraId="78F5215E" w14:textId="77777777">
        <w:trPr>
          <w:jc w:val="center"/>
        </w:trPr>
        <w:tc>
          <w:tcPr>
            <w:tcW w:w="2392" w:type="pct"/>
            <w:tcBorders>
              <w:top w:val="single" w:sz="4" w:space="0" w:color="auto"/>
              <w:left w:val="single" w:sz="4" w:space="0" w:color="auto"/>
            </w:tcBorders>
            <w:shd w:val="clear" w:color="auto" w:fill="auto"/>
            <w:vAlign w:val="center"/>
          </w:tcPr>
          <w:p w14:paraId="392FA519" w14:textId="77777777" w:rsidR="00EB0363" w:rsidRDefault="00EE623F">
            <w:pPr>
              <w:pStyle w:val="aff6"/>
              <w:widowControl w:val="0"/>
              <w:spacing w:line="360" w:lineRule="exact"/>
              <w:rPr>
                <w:rFonts w:ascii="Times New Roman" w:hAnsi="Times New Roman" w:cs="Times New Roman"/>
                <w:sz w:val="21"/>
                <w:szCs w:val="21"/>
              </w:rPr>
            </w:pPr>
            <w:r>
              <w:rPr>
                <w:rFonts w:ascii="Times New Roman" w:eastAsia="Times New Roman" w:hAnsi="Times New Roman" w:cs="Times New Roman"/>
                <w:sz w:val="21"/>
                <w:szCs w:val="21"/>
                <w:lang w:bidi="en-US"/>
              </w:rPr>
              <w:t xml:space="preserve">D </w:t>
            </w:r>
            <w:r>
              <w:rPr>
                <w:rFonts w:ascii="Times New Roman" w:hAnsi="Times New Roman" w:cs="Times New Roman"/>
                <w:sz w:val="21"/>
                <w:szCs w:val="21"/>
                <w:lang w:val="zh-CN" w:bidi="zh-CN"/>
              </w:rPr>
              <w:t>类土</w:t>
            </w:r>
          </w:p>
          <w:p w14:paraId="73DD6FD8" w14:textId="77777777" w:rsidR="00EB0363" w:rsidRDefault="00EE623F">
            <w:pPr>
              <w:pStyle w:val="aff6"/>
              <w:widowControl w:val="0"/>
              <w:spacing w:line="360" w:lineRule="exact"/>
              <w:rPr>
                <w:rFonts w:ascii="Times New Roman" w:hAnsi="Times New Roman" w:cs="Times New Roman"/>
                <w:sz w:val="21"/>
                <w:szCs w:val="21"/>
              </w:rPr>
            </w:pPr>
            <w:r>
              <w:rPr>
                <w:rFonts w:ascii="Times New Roman" w:hAnsi="Times New Roman" w:cs="Times New Roman"/>
                <w:sz w:val="21"/>
                <w:szCs w:val="21"/>
                <w:lang w:val="zh-CN" w:bidi="zh-CN"/>
              </w:rPr>
              <w:t>液限小于</w:t>
            </w:r>
            <w:r>
              <w:rPr>
                <w:rFonts w:ascii="Times New Roman" w:eastAsia="Times New Roman" w:hAnsi="Times New Roman" w:cs="Times New Roman"/>
                <w:sz w:val="21"/>
                <w:szCs w:val="21"/>
                <w:lang w:val="zh-CN" w:bidi="zh-CN"/>
              </w:rPr>
              <w:t>50%,</w:t>
            </w:r>
            <w:r>
              <w:rPr>
                <w:rFonts w:ascii="Times New Roman" w:hAnsi="Times New Roman" w:cs="Times New Roman"/>
                <w:sz w:val="21"/>
                <w:szCs w:val="21"/>
                <w:lang w:val="zh-CN" w:bidi="zh-CN"/>
              </w:rPr>
              <w:t>中低塑性的细粒土（粗颗</w:t>
            </w:r>
            <w:r>
              <w:rPr>
                <w:rFonts w:ascii="Times New Roman" w:hAnsi="Times New Roman" w:cs="Times New Roman"/>
                <w:sz w:val="21"/>
                <w:szCs w:val="21"/>
                <w:lang w:val="zh-CN" w:bidi="zh-CN"/>
              </w:rPr>
              <w:t xml:space="preserve"> </w:t>
            </w:r>
            <w:r>
              <w:rPr>
                <w:rFonts w:ascii="Times New Roman" w:hAnsi="Times New Roman" w:cs="Times New Roman"/>
                <w:sz w:val="21"/>
                <w:szCs w:val="21"/>
                <w:lang w:val="zh-CN" w:bidi="zh-CN"/>
              </w:rPr>
              <w:t>粒含量大于</w:t>
            </w:r>
            <w:r>
              <w:rPr>
                <w:rFonts w:ascii="Times New Roman" w:hAnsi="Times New Roman" w:cs="Times New Roman"/>
                <w:sz w:val="21"/>
                <w:szCs w:val="21"/>
                <w:lang w:val="zh-CN" w:bidi="zh-CN"/>
              </w:rPr>
              <w:t xml:space="preserve"> </w:t>
            </w:r>
            <w:r>
              <w:rPr>
                <w:rFonts w:ascii="Times New Roman" w:eastAsia="Times New Roman" w:hAnsi="Times New Roman" w:cs="Times New Roman"/>
                <w:sz w:val="21"/>
                <w:szCs w:val="21"/>
                <w:lang w:val="zh-CN" w:bidi="zh-CN"/>
              </w:rPr>
              <w:t>25%</w:t>
            </w:r>
            <w:r>
              <w:rPr>
                <w:rFonts w:ascii="Times New Roman" w:hAnsi="Times New Roman" w:cs="Times New Roman"/>
                <w:sz w:val="21"/>
                <w:szCs w:val="21"/>
                <w:lang w:val="zh-CN" w:bidi="zh-CN"/>
              </w:rPr>
              <w:t>）</w:t>
            </w:r>
          </w:p>
        </w:tc>
        <w:tc>
          <w:tcPr>
            <w:tcW w:w="2607" w:type="pct"/>
            <w:tcBorders>
              <w:top w:val="single" w:sz="4" w:space="0" w:color="auto"/>
              <w:left w:val="single" w:sz="4" w:space="0" w:color="auto"/>
              <w:right w:val="single" w:sz="4" w:space="0" w:color="auto"/>
            </w:tcBorders>
            <w:shd w:val="clear" w:color="auto" w:fill="auto"/>
            <w:vAlign w:val="center"/>
          </w:tcPr>
          <w:p w14:paraId="1118A16A" w14:textId="77777777" w:rsidR="00EB0363" w:rsidRDefault="00EE623F">
            <w:pPr>
              <w:pStyle w:val="aff6"/>
              <w:widowControl w:val="0"/>
              <w:spacing w:line="355" w:lineRule="exact"/>
              <w:rPr>
                <w:rFonts w:ascii="Times New Roman" w:hAnsi="Times New Roman" w:cs="Times New Roman"/>
                <w:sz w:val="21"/>
                <w:szCs w:val="21"/>
              </w:rPr>
            </w:pPr>
            <w:r>
              <w:rPr>
                <w:rFonts w:ascii="Times New Roman" w:hAnsi="Times New Roman" w:cs="Times New Roman"/>
                <w:sz w:val="21"/>
                <w:szCs w:val="21"/>
                <w:lang w:val="zh-CN" w:bidi="zh-CN"/>
              </w:rPr>
              <w:t>含砂低液限粉土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eastAsia="en-US" w:bidi="en-US"/>
              </w:rPr>
              <w:t>MLG</w:t>
            </w:r>
            <w:r>
              <w:rPr>
                <w:rFonts w:ascii="Times New Roman" w:hAnsi="Times New Roman" w:cs="Times New Roman"/>
                <w:sz w:val="21"/>
                <w:szCs w:val="21"/>
                <w:lang w:eastAsia="en-US" w:bidi="en-US"/>
              </w:rPr>
              <w:t>、</w:t>
            </w:r>
            <w:r>
              <w:rPr>
                <w:rFonts w:ascii="Times New Roman" w:hAnsi="Times New Roman" w:cs="Times New Roman"/>
                <w:sz w:val="21"/>
                <w:szCs w:val="21"/>
                <w:lang w:val="zh-CN" w:bidi="zh-CN"/>
              </w:rPr>
              <w:t>含砂低液限黏土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eastAsia="en-US" w:bidi="en-US"/>
              </w:rPr>
              <w:t>CLG</w:t>
            </w:r>
            <w:r>
              <w:rPr>
                <w:rFonts w:ascii="Times New Roman" w:hAnsi="Times New Roman" w:cs="Times New Roman"/>
                <w:sz w:val="21"/>
                <w:szCs w:val="21"/>
                <w:lang w:eastAsia="en-US" w:bidi="en-US"/>
              </w:rPr>
              <w:t>、</w:t>
            </w:r>
            <w:r>
              <w:rPr>
                <w:rFonts w:ascii="Times New Roman" w:hAnsi="Times New Roman" w:cs="Times New Roman"/>
                <w:sz w:val="21"/>
                <w:szCs w:val="21"/>
                <w:lang w:eastAsia="en-US" w:bidi="en-US"/>
              </w:rPr>
              <w:t xml:space="preserve"> </w:t>
            </w:r>
            <w:r>
              <w:rPr>
                <w:rFonts w:ascii="Times New Roman" w:hAnsi="Times New Roman" w:cs="Times New Roman"/>
                <w:sz w:val="21"/>
                <w:szCs w:val="21"/>
                <w:lang w:val="zh-CN" w:bidi="zh-CN"/>
              </w:rPr>
              <w:t>含砾低液限粉土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eastAsia="en-US" w:bidi="en-US"/>
              </w:rPr>
              <w:t>MLS</w:t>
            </w:r>
            <w:r>
              <w:rPr>
                <w:rFonts w:ascii="Times New Roman" w:hAnsi="Times New Roman" w:cs="Times New Roman"/>
                <w:sz w:val="21"/>
                <w:szCs w:val="21"/>
                <w:lang w:eastAsia="en-US" w:bidi="en-US"/>
              </w:rPr>
              <w:t>、</w:t>
            </w:r>
            <w:r>
              <w:rPr>
                <w:rFonts w:ascii="Times New Roman" w:hAnsi="Times New Roman" w:cs="Times New Roman"/>
                <w:sz w:val="21"/>
                <w:szCs w:val="21"/>
                <w:lang w:val="zh-CN" w:bidi="zh-CN"/>
              </w:rPr>
              <w:t>含砾</w:t>
            </w:r>
            <w:r>
              <w:rPr>
                <w:rFonts w:ascii="Times New Roman" w:hAnsi="Times New Roman" w:cs="Times New Roman"/>
                <w:sz w:val="21"/>
                <w:szCs w:val="21"/>
                <w:lang w:bidi="zh-CN"/>
              </w:rPr>
              <w:t xml:space="preserve"> </w:t>
            </w:r>
            <w:r>
              <w:rPr>
                <w:rFonts w:ascii="Times New Roman" w:hAnsi="Times New Roman" w:cs="Times New Roman"/>
                <w:sz w:val="21"/>
                <w:szCs w:val="21"/>
                <w:lang w:val="zh-CN" w:bidi="zh-CN"/>
              </w:rPr>
              <w:t>低液限黏土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eastAsia="en-US" w:bidi="en-US"/>
              </w:rPr>
              <w:t>CLS</w:t>
            </w:r>
          </w:p>
        </w:tc>
      </w:tr>
      <w:tr w:rsidR="00EB0363" w14:paraId="4DBD6CEE" w14:textId="77777777">
        <w:trPr>
          <w:jc w:val="center"/>
        </w:trPr>
        <w:tc>
          <w:tcPr>
            <w:tcW w:w="2392" w:type="pct"/>
            <w:tcBorders>
              <w:top w:val="single" w:sz="4" w:space="0" w:color="auto"/>
              <w:left w:val="single" w:sz="4" w:space="0" w:color="auto"/>
              <w:bottom w:val="single" w:sz="4" w:space="0" w:color="auto"/>
            </w:tcBorders>
            <w:shd w:val="clear" w:color="auto" w:fill="auto"/>
            <w:vAlign w:val="center"/>
          </w:tcPr>
          <w:p w14:paraId="6F0E0663"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bidi="en-US"/>
              </w:rPr>
              <w:t xml:space="preserve">E </w:t>
            </w:r>
            <w:r>
              <w:rPr>
                <w:rFonts w:ascii="Times New Roman" w:hAnsi="Times New Roman" w:cs="Times New Roman"/>
                <w:sz w:val="21"/>
                <w:szCs w:val="21"/>
                <w:lang w:val="zh-CN" w:bidi="zh-CN"/>
              </w:rPr>
              <w:t>类土</w:t>
            </w:r>
          </w:p>
          <w:p w14:paraId="0817EBE5"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液限小于</w:t>
            </w:r>
            <w:r>
              <w:rPr>
                <w:rFonts w:ascii="Times New Roman" w:hAnsi="Times New Roman" w:cs="Times New Roman"/>
                <w:sz w:val="21"/>
                <w:szCs w:val="21"/>
                <w:lang w:val="zh-CN" w:bidi="zh-CN"/>
              </w:rPr>
              <w:t xml:space="preserve"> </w:t>
            </w:r>
            <w:r>
              <w:rPr>
                <w:rFonts w:ascii="Times New Roman" w:eastAsia="Times New Roman" w:hAnsi="Times New Roman" w:cs="Times New Roman"/>
                <w:sz w:val="21"/>
                <w:szCs w:val="21"/>
                <w:lang w:val="zh-CN" w:bidi="zh-CN"/>
              </w:rPr>
              <w:t>50%,</w:t>
            </w:r>
            <w:r>
              <w:rPr>
                <w:rFonts w:ascii="Times New Roman" w:hAnsi="Times New Roman" w:cs="Times New Roman"/>
                <w:sz w:val="21"/>
                <w:szCs w:val="21"/>
                <w:lang w:val="zh-CN" w:bidi="zh-CN"/>
              </w:rPr>
              <w:t>中低塑性的细粒土</w:t>
            </w:r>
            <w:r>
              <w:rPr>
                <w:rFonts w:ascii="Times New Roman" w:hAnsi="Times New Roman" w:cs="Times New Roman"/>
                <w:sz w:val="21"/>
                <w:szCs w:val="21"/>
                <w:lang w:val="zh-CN" w:bidi="zh-CN"/>
              </w:rPr>
              <w:t xml:space="preserve"> </w:t>
            </w:r>
            <w:r>
              <w:rPr>
                <w:rFonts w:ascii="Times New Roman" w:hAnsi="Times New Roman" w:cs="Times New Roman"/>
                <w:sz w:val="21"/>
                <w:szCs w:val="21"/>
                <w:lang w:val="zh-CN" w:bidi="zh-CN"/>
              </w:rPr>
              <w:t>（粗颗粒含量小于</w:t>
            </w:r>
            <w:r>
              <w:rPr>
                <w:rFonts w:ascii="Times New Roman" w:hAnsi="Times New Roman" w:cs="Times New Roman"/>
                <w:sz w:val="21"/>
                <w:szCs w:val="21"/>
                <w:lang w:val="zh-CN" w:bidi="zh-CN"/>
              </w:rPr>
              <w:t xml:space="preserve"> </w:t>
            </w:r>
            <w:r>
              <w:rPr>
                <w:rFonts w:ascii="Times New Roman" w:eastAsia="Times New Roman" w:hAnsi="Times New Roman" w:cs="Times New Roman"/>
                <w:sz w:val="21"/>
                <w:szCs w:val="21"/>
                <w:lang w:val="zh-CN" w:bidi="zh-CN"/>
              </w:rPr>
              <w:t>25%</w:t>
            </w:r>
            <w:r>
              <w:rPr>
                <w:rFonts w:ascii="Times New Roman" w:hAnsi="Times New Roman" w:cs="Times New Roman"/>
                <w:sz w:val="21"/>
                <w:szCs w:val="21"/>
                <w:lang w:val="zh-CN" w:bidi="zh-CN"/>
              </w:rPr>
              <w:t>）</w:t>
            </w:r>
          </w:p>
        </w:tc>
        <w:tc>
          <w:tcPr>
            <w:tcW w:w="2607" w:type="pct"/>
            <w:tcBorders>
              <w:top w:val="single" w:sz="4" w:space="0" w:color="auto"/>
              <w:left w:val="single" w:sz="4" w:space="0" w:color="auto"/>
              <w:bottom w:val="single" w:sz="4" w:space="0" w:color="auto"/>
              <w:right w:val="single" w:sz="4" w:space="0" w:color="auto"/>
            </w:tcBorders>
            <w:shd w:val="clear" w:color="auto" w:fill="auto"/>
            <w:vAlign w:val="center"/>
          </w:tcPr>
          <w:p w14:paraId="18C16146"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低液限粉土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eastAsia="en-US" w:bidi="en-US"/>
              </w:rPr>
              <w:t>ML</w:t>
            </w:r>
            <w:r>
              <w:rPr>
                <w:rFonts w:ascii="Times New Roman" w:hAnsi="Times New Roman" w:cs="Times New Roman"/>
                <w:sz w:val="21"/>
                <w:szCs w:val="21"/>
                <w:lang w:eastAsia="en-US" w:bidi="en-US"/>
              </w:rPr>
              <w:t>、</w:t>
            </w:r>
            <w:r>
              <w:rPr>
                <w:rFonts w:ascii="Times New Roman" w:hAnsi="Times New Roman" w:cs="Times New Roman"/>
                <w:sz w:val="21"/>
                <w:szCs w:val="21"/>
                <w:lang w:val="zh-CN" w:bidi="zh-CN"/>
              </w:rPr>
              <w:t>低液限黏土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eastAsia="en-US" w:bidi="en-US"/>
              </w:rPr>
              <w:t>CL</w:t>
            </w:r>
          </w:p>
        </w:tc>
      </w:tr>
      <w:tr w:rsidR="00EB0363" w14:paraId="60EFAF00" w14:textId="77777777">
        <w:trPr>
          <w:jc w:val="center"/>
        </w:trPr>
        <w:tc>
          <w:tcPr>
            <w:tcW w:w="2392" w:type="pct"/>
            <w:tcBorders>
              <w:top w:val="single" w:sz="4" w:space="0" w:color="auto"/>
              <w:left w:val="single" w:sz="4" w:space="0" w:color="auto"/>
              <w:bottom w:val="single" w:sz="4" w:space="0" w:color="auto"/>
            </w:tcBorders>
            <w:shd w:val="clear" w:color="auto" w:fill="auto"/>
            <w:vAlign w:val="center"/>
          </w:tcPr>
          <w:p w14:paraId="7708D0A2" w14:textId="77777777" w:rsidR="00EB0363" w:rsidRDefault="00EE623F">
            <w:pPr>
              <w:pStyle w:val="aff6"/>
              <w:widowControl w:val="0"/>
              <w:spacing w:after="120"/>
              <w:rPr>
                <w:rFonts w:ascii="Times New Roman" w:hAnsi="Times New Roman" w:cs="Times New Roman"/>
                <w:sz w:val="21"/>
                <w:szCs w:val="21"/>
              </w:rPr>
            </w:pPr>
            <w:r>
              <w:rPr>
                <w:rFonts w:ascii="Times New Roman" w:eastAsia="Times New Roman" w:hAnsi="Times New Roman" w:cs="Times New Roman"/>
                <w:sz w:val="21"/>
                <w:szCs w:val="21"/>
                <w:lang w:bidi="en-US"/>
              </w:rPr>
              <w:t xml:space="preserve">F </w:t>
            </w:r>
            <w:r>
              <w:rPr>
                <w:rFonts w:ascii="Times New Roman" w:hAnsi="Times New Roman" w:cs="Times New Roman"/>
                <w:sz w:val="21"/>
                <w:szCs w:val="21"/>
                <w:lang w:val="zh-CN" w:bidi="zh-CN"/>
              </w:rPr>
              <w:t>类土</w:t>
            </w:r>
          </w:p>
          <w:p w14:paraId="2838BF74" w14:textId="77777777" w:rsidR="00EB0363" w:rsidRDefault="00EE623F">
            <w:pPr>
              <w:pStyle w:val="aff6"/>
              <w:widowControl w:val="0"/>
              <w:spacing w:after="120"/>
              <w:rPr>
                <w:rFonts w:ascii="Times New Roman" w:hAnsi="Times New Roman" w:cs="Times New Roman"/>
                <w:sz w:val="21"/>
                <w:szCs w:val="21"/>
              </w:rPr>
            </w:pPr>
            <w:r>
              <w:rPr>
                <w:rFonts w:ascii="Times New Roman" w:hAnsi="Times New Roman" w:cs="Times New Roman"/>
                <w:sz w:val="21"/>
                <w:szCs w:val="21"/>
                <w:lang w:val="zh-CN" w:bidi="zh-CN"/>
              </w:rPr>
              <w:t>有机质土和液限大于</w:t>
            </w:r>
            <w:r>
              <w:rPr>
                <w:rFonts w:ascii="Times New Roman" w:hAnsi="Times New Roman" w:cs="Times New Roman"/>
                <w:sz w:val="21"/>
                <w:szCs w:val="21"/>
                <w:lang w:val="zh-CN" w:bidi="zh-CN"/>
              </w:rPr>
              <w:t xml:space="preserve"> </w:t>
            </w:r>
            <w:r>
              <w:rPr>
                <w:rFonts w:ascii="Times New Roman" w:eastAsia="Times New Roman" w:hAnsi="Times New Roman" w:cs="Times New Roman"/>
                <w:sz w:val="21"/>
                <w:szCs w:val="21"/>
                <w:lang w:val="zh-CN" w:bidi="zh-CN"/>
              </w:rPr>
              <w:t>50%</w:t>
            </w:r>
            <w:r>
              <w:rPr>
                <w:rFonts w:ascii="Times New Roman" w:hAnsi="Times New Roman" w:cs="Times New Roman"/>
                <w:sz w:val="21"/>
                <w:szCs w:val="21"/>
                <w:lang w:val="zh-CN" w:bidi="zh-CN"/>
              </w:rPr>
              <w:t>、中高塑性的细</w:t>
            </w:r>
          </w:p>
          <w:p w14:paraId="24158E7F" w14:textId="77777777" w:rsidR="00EB0363" w:rsidRDefault="00EE623F">
            <w:pPr>
              <w:pStyle w:val="aff6"/>
              <w:widowControl w:val="0"/>
              <w:spacing w:after="120"/>
              <w:rPr>
                <w:rFonts w:ascii="Times New Roman" w:hAnsi="Times New Roman" w:cs="Times New Roman"/>
                <w:sz w:val="21"/>
                <w:szCs w:val="21"/>
                <w:lang w:val="zh-CN"/>
              </w:rPr>
            </w:pPr>
            <w:r>
              <w:rPr>
                <w:rFonts w:ascii="Times New Roman" w:hAnsi="Times New Roman" w:cs="Times New Roman"/>
                <w:sz w:val="21"/>
                <w:szCs w:val="21"/>
                <w:lang w:val="zh-CN" w:bidi="zh-CN"/>
              </w:rPr>
              <w:t>粒土</w:t>
            </w:r>
          </w:p>
        </w:tc>
        <w:tc>
          <w:tcPr>
            <w:tcW w:w="2607" w:type="pct"/>
            <w:tcBorders>
              <w:top w:val="single" w:sz="4" w:space="0" w:color="auto"/>
              <w:left w:val="single" w:sz="4" w:space="0" w:color="auto"/>
              <w:bottom w:val="single" w:sz="4" w:space="0" w:color="auto"/>
              <w:right w:val="single" w:sz="4" w:space="0" w:color="auto"/>
            </w:tcBorders>
            <w:shd w:val="clear" w:color="auto" w:fill="auto"/>
            <w:vAlign w:val="center"/>
          </w:tcPr>
          <w:p w14:paraId="6A08714E" w14:textId="77777777" w:rsidR="00EB0363" w:rsidRDefault="00EE623F">
            <w:pPr>
              <w:pStyle w:val="aff6"/>
              <w:widowControl w:val="0"/>
              <w:spacing w:line="356" w:lineRule="exact"/>
              <w:rPr>
                <w:rFonts w:ascii="Times New Roman" w:hAnsi="Times New Roman" w:cs="Times New Roman"/>
                <w:sz w:val="21"/>
                <w:szCs w:val="21"/>
                <w:lang w:val="zh-CN"/>
              </w:rPr>
            </w:pPr>
            <w:r>
              <w:rPr>
                <w:rFonts w:ascii="Times New Roman" w:hAnsi="Times New Roman" w:cs="Times New Roman"/>
                <w:sz w:val="21"/>
                <w:szCs w:val="21"/>
                <w:lang w:val="zh-CN" w:bidi="zh-CN"/>
              </w:rPr>
              <w:t>有机质高液限黏土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bidi="en-US"/>
              </w:rPr>
              <w:t>CHO</w:t>
            </w:r>
            <w:r>
              <w:rPr>
                <w:rFonts w:ascii="Times New Roman" w:hAnsi="Times New Roman" w:cs="Times New Roman"/>
                <w:sz w:val="21"/>
                <w:szCs w:val="21"/>
                <w:lang w:bidi="en-US"/>
              </w:rPr>
              <w:t>、</w:t>
            </w:r>
            <w:r>
              <w:rPr>
                <w:rFonts w:ascii="Times New Roman" w:hAnsi="Times New Roman" w:cs="Times New Roman"/>
                <w:sz w:val="21"/>
                <w:szCs w:val="21"/>
                <w:lang w:val="zh-CN" w:bidi="zh-CN"/>
              </w:rPr>
              <w:t>有机质低液限黏土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bidi="en-US"/>
              </w:rPr>
              <w:t>CLO</w:t>
            </w:r>
            <w:r>
              <w:rPr>
                <w:rFonts w:ascii="Times New Roman" w:hAnsi="Times New Roman" w:cs="Times New Roman"/>
                <w:sz w:val="21"/>
                <w:szCs w:val="21"/>
                <w:lang w:bidi="en-US"/>
              </w:rPr>
              <w:t>、</w:t>
            </w:r>
            <w:r>
              <w:rPr>
                <w:rFonts w:ascii="Times New Roman" w:hAnsi="Times New Roman" w:cs="Times New Roman"/>
                <w:sz w:val="21"/>
                <w:szCs w:val="21"/>
                <w:lang w:val="zh-CN" w:bidi="zh-CN"/>
              </w:rPr>
              <w:t>有机质高液限粉土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bidi="en-US"/>
              </w:rPr>
              <w:t>MHO</w:t>
            </w:r>
            <w:r>
              <w:rPr>
                <w:rFonts w:ascii="Times New Roman" w:hAnsi="Times New Roman" w:cs="Times New Roman"/>
                <w:sz w:val="21"/>
                <w:szCs w:val="21"/>
                <w:lang w:bidi="en-US"/>
              </w:rPr>
              <w:t>、</w:t>
            </w:r>
            <w:r>
              <w:rPr>
                <w:rFonts w:ascii="Times New Roman" w:hAnsi="Times New Roman" w:cs="Times New Roman"/>
                <w:sz w:val="21"/>
                <w:szCs w:val="21"/>
                <w:lang w:val="zh-CN" w:bidi="zh-CN"/>
              </w:rPr>
              <w:t>有机质低液限</w:t>
            </w:r>
            <w:r>
              <w:rPr>
                <w:rFonts w:ascii="Times New Roman" w:hAnsi="Times New Roman" w:cs="Times New Roman"/>
                <w:sz w:val="21"/>
                <w:szCs w:val="21"/>
                <w:lang w:bidi="zh-CN"/>
              </w:rPr>
              <w:t xml:space="preserve"> </w:t>
            </w:r>
            <w:r>
              <w:rPr>
                <w:rFonts w:ascii="Times New Roman" w:hAnsi="Times New Roman" w:cs="Times New Roman"/>
                <w:sz w:val="21"/>
                <w:szCs w:val="21"/>
                <w:lang w:val="zh-CN" w:bidi="zh-CN"/>
              </w:rPr>
              <w:t>粉土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bidi="en-US"/>
              </w:rPr>
              <w:t>MLO</w:t>
            </w:r>
            <w:r>
              <w:rPr>
                <w:rFonts w:ascii="Times New Roman" w:hAnsi="Times New Roman" w:cs="Times New Roman"/>
                <w:sz w:val="21"/>
                <w:szCs w:val="21"/>
                <w:lang w:bidi="en-US"/>
              </w:rPr>
              <w:t>、</w:t>
            </w:r>
            <w:r>
              <w:rPr>
                <w:rFonts w:ascii="Times New Roman" w:hAnsi="Times New Roman" w:cs="Times New Roman"/>
                <w:sz w:val="21"/>
                <w:szCs w:val="21"/>
                <w:lang w:val="zh-CN" w:bidi="zh-CN"/>
              </w:rPr>
              <w:t>高液限黏土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bidi="en-US"/>
              </w:rPr>
              <w:t>CH</w:t>
            </w:r>
            <w:r>
              <w:rPr>
                <w:rFonts w:ascii="Times New Roman" w:hAnsi="Times New Roman" w:cs="Times New Roman"/>
                <w:sz w:val="21"/>
                <w:szCs w:val="21"/>
                <w:lang w:bidi="en-US"/>
              </w:rPr>
              <w:t>、</w:t>
            </w:r>
            <w:r>
              <w:rPr>
                <w:rFonts w:ascii="Times New Roman" w:hAnsi="Times New Roman" w:cs="Times New Roman"/>
                <w:sz w:val="21"/>
                <w:szCs w:val="21"/>
                <w:lang w:val="zh-CN" w:bidi="zh-CN"/>
              </w:rPr>
              <w:t>高液限粉土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bidi="en-US"/>
              </w:rPr>
              <w:t>MH</w:t>
            </w:r>
            <w:r>
              <w:rPr>
                <w:rFonts w:ascii="Times New Roman" w:hAnsi="Times New Roman" w:cs="Times New Roman"/>
                <w:sz w:val="21"/>
                <w:szCs w:val="21"/>
                <w:lang w:bidi="en-US"/>
              </w:rPr>
              <w:t>、</w:t>
            </w:r>
            <w:r>
              <w:rPr>
                <w:rFonts w:ascii="Times New Roman" w:hAnsi="Times New Roman" w:cs="Times New Roman"/>
                <w:sz w:val="21"/>
                <w:szCs w:val="21"/>
                <w:lang w:bidi="en-US"/>
              </w:rPr>
              <w:t xml:space="preserve"> </w:t>
            </w:r>
            <w:r>
              <w:rPr>
                <w:rFonts w:ascii="Times New Roman" w:hAnsi="Times New Roman" w:cs="Times New Roman"/>
                <w:sz w:val="21"/>
                <w:szCs w:val="21"/>
                <w:lang w:val="zh-CN" w:bidi="zh-CN"/>
              </w:rPr>
              <w:t>含砂高液限黏土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bidi="en-US"/>
              </w:rPr>
              <w:t>CHS</w:t>
            </w:r>
            <w:r>
              <w:rPr>
                <w:rFonts w:ascii="Times New Roman" w:hAnsi="Times New Roman" w:cs="Times New Roman"/>
                <w:sz w:val="21"/>
                <w:szCs w:val="21"/>
                <w:lang w:bidi="en-US"/>
              </w:rPr>
              <w:t>、</w:t>
            </w:r>
            <w:r>
              <w:rPr>
                <w:rFonts w:ascii="Times New Roman" w:hAnsi="Times New Roman" w:cs="Times New Roman"/>
                <w:sz w:val="21"/>
                <w:szCs w:val="21"/>
                <w:lang w:val="zh-CN" w:bidi="zh-CN"/>
              </w:rPr>
              <w:t>含砂高液限粉土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bidi="en-US"/>
              </w:rPr>
              <w:t>MHS</w:t>
            </w:r>
            <w:r>
              <w:rPr>
                <w:rFonts w:ascii="Times New Roman" w:hAnsi="Times New Roman" w:cs="Times New Roman"/>
                <w:sz w:val="21"/>
                <w:szCs w:val="21"/>
                <w:lang w:bidi="en-US"/>
              </w:rPr>
              <w:t>、</w:t>
            </w:r>
            <w:r>
              <w:rPr>
                <w:rFonts w:ascii="Times New Roman" w:hAnsi="Times New Roman" w:cs="Times New Roman"/>
                <w:sz w:val="21"/>
                <w:szCs w:val="21"/>
                <w:lang w:bidi="en-US"/>
              </w:rPr>
              <w:t xml:space="preserve"> </w:t>
            </w:r>
            <w:r>
              <w:rPr>
                <w:rFonts w:ascii="Times New Roman" w:hAnsi="Times New Roman" w:cs="Times New Roman"/>
                <w:sz w:val="21"/>
                <w:szCs w:val="21"/>
                <w:lang w:val="zh-CN" w:bidi="zh-CN"/>
              </w:rPr>
              <w:t>含砾高液限黏土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bidi="en-US"/>
              </w:rPr>
              <w:t>CHG</w:t>
            </w:r>
            <w:r>
              <w:rPr>
                <w:rFonts w:ascii="Times New Roman" w:hAnsi="Times New Roman" w:cs="Times New Roman"/>
                <w:sz w:val="21"/>
                <w:szCs w:val="21"/>
                <w:lang w:bidi="en-US"/>
              </w:rPr>
              <w:t>、</w:t>
            </w:r>
            <w:r>
              <w:rPr>
                <w:rFonts w:ascii="Times New Roman" w:hAnsi="Times New Roman" w:cs="Times New Roman"/>
                <w:sz w:val="21"/>
                <w:szCs w:val="21"/>
                <w:lang w:val="zh-CN" w:bidi="zh-CN"/>
              </w:rPr>
              <w:t>有机质高液限粉土</w:t>
            </w:r>
            <w:r>
              <w:rPr>
                <w:rFonts w:ascii="Times New Roman" w:hAnsi="Times New Roman" w:cs="Times New Roman"/>
                <w:sz w:val="21"/>
                <w:szCs w:val="21"/>
                <w:lang w:bidi="zh-CN"/>
              </w:rPr>
              <w:t xml:space="preserve"> </w:t>
            </w:r>
            <w:r>
              <w:rPr>
                <w:rFonts w:ascii="Times New Roman" w:eastAsia="Times New Roman" w:hAnsi="Times New Roman" w:cs="Times New Roman"/>
                <w:sz w:val="21"/>
                <w:szCs w:val="21"/>
                <w:lang w:bidi="en-US"/>
              </w:rPr>
              <w:t>MHG</w:t>
            </w:r>
          </w:p>
        </w:tc>
      </w:tr>
    </w:tbl>
    <w:p w14:paraId="661981E4" w14:textId="77777777" w:rsidR="00EB0363" w:rsidRDefault="00EB0363">
      <w:pPr>
        <w:spacing w:line="1" w:lineRule="exact"/>
        <w:ind w:firstLine="420"/>
        <w:jc w:val="center"/>
        <w:rPr>
          <w:color w:val="auto"/>
        </w:rPr>
      </w:pPr>
    </w:p>
    <w:p w14:paraId="7B99016F" w14:textId="77777777" w:rsidR="00EB0363" w:rsidRDefault="00EB0363">
      <w:pPr>
        <w:spacing w:line="1" w:lineRule="exact"/>
        <w:ind w:firstLine="420"/>
        <w:jc w:val="center"/>
        <w:rPr>
          <w:color w:val="auto"/>
        </w:rPr>
      </w:pPr>
    </w:p>
    <w:p w14:paraId="37D8F7F6" w14:textId="6C0A477D" w:rsidR="00EB0363" w:rsidRDefault="00EE623F">
      <w:pPr>
        <w:pStyle w:val="aff5"/>
        <w:widowControl w:val="0"/>
        <w:ind w:firstLine="420"/>
        <w:jc w:val="center"/>
        <w:rPr>
          <w:rFonts w:ascii="Times New Roman" w:hAnsi="Times New Roman" w:cs="Times New Roman"/>
          <w:sz w:val="21"/>
          <w:szCs w:val="21"/>
          <w:lang w:val="en-US"/>
        </w:rPr>
      </w:pPr>
      <w:r>
        <w:rPr>
          <w:rFonts w:ascii="Times New Roman" w:hAnsi="Times New Roman" w:cs="Times New Roman"/>
          <w:sz w:val="21"/>
          <w:szCs w:val="21"/>
          <w:lang w:val="en-US"/>
        </w:rPr>
        <w:t>表</w:t>
      </w:r>
      <w:r>
        <w:rPr>
          <w:rFonts w:ascii="Times New Roman" w:hAnsi="Times New Roman" w:cs="Times New Roman" w:hint="eastAsia"/>
          <w:sz w:val="21"/>
          <w:szCs w:val="21"/>
          <w:lang w:val="en-US"/>
        </w:rPr>
        <w:t>J</w:t>
      </w:r>
      <w:r w:rsidR="00C738A5">
        <w:rPr>
          <w:rFonts w:ascii="Times New Roman" w:hAnsi="Times New Roman" w:cs="Times New Roman" w:hint="eastAsia"/>
          <w:sz w:val="21"/>
          <w:szCs w:val="21"/>
          <w:lang w:val="en-US"/>
        </w:rPr>
        <w:t>.0.1-2</w:t>
      </w:r>
      <w:r>
        <w:rPr>
          <w:rFonts w:ascii="Times New Roman" w:hAnsi="Times New Roman" w:cs="Times New Roman"/>
          <w:sz w:val="21"/>
          <w:szCs w:val="21"/>
          <w:lang w:val="en-US"/>
        </w:rPr>
        <w:t xml:space="preserve"> </w:t>
      </w:r>
      <w:r>
        <w:rPr>
          <w:rFonts w:ascii="Times New Roman" w:hAnsi="Times New Roman" w:cs="Times New Roman"/>
          <w:sz w:val="21"/>
          <w:szCs w:val="21"/>
          <w:lang w:val="en-US"/>
        </w:rPr>
        <w:t>土壤反作用模量</w:t>
      </w:r>
      <w:r>
        <w:rPr>
          <w:rFonts w:ascii="Times New Roman" w:hAnsi="Times New Roman" w:cs="Times New Roman"/>
          <w:sz w:val="21"/>
          <w:szCs w:val="21"/>
          <w:lang w:val="en-US" w:eastAsia="en-US"/>
        </w:rPr>
        <w:t>（</w:t>
      </w:r>
      <w:r>
        <w:rPr>
          <w:rFonts w:ascii="Times New Roman" w:hAnsi="Times New Roman" w:cs="Times New Roman"/>
          <w:sz w:val="21"/>
          <w:szCs w:val="21"/>
          <w:lang w:val="en-US" w:eastAsia="en-US"/>
        </w:rPr>
        <w:t>MPa</w:t>
      </w:r>
      <w:r>
        <w:rPr>
          <w:rFonts w:ascii="Times New Roman" w:hAnsi="Times New Roman" w:cs="Times New Roman"/>
          <w:sz w:val="21"/>
          <w:szCs w:val="21"/>
          <w:lang w:val="en-US" w:eastAsia="en-US"/>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48"/>
        <w:gridCol w:w="1562"/>
        <w:gridCol w:w="1015"/>
        <w:gridCol w:w="1015"/>
        <w:gridCol w:w="1015"/>
        <w:gridCol w:w="1015"/>
        <w:gridCol w:w="1023"/>
      </w:tblGrid>
      <w:tr w:rsidR="00EB0363" w14:paraId="2112138F" w14:textId="77777777">
        <w:trPr>
          <w:jc w:val="center"/>
        </w:trPr>
        <w:tc>
          <w:tcPr>
            <w:tcW w:w="1935" w:type="pct"/>
            <w:gridSpan w:val="2"/>
            <w:shd w:val="clear" w:color="auto" w:fill="auto"/>
            <w:vAlign w:val="center"/>
          </w:tcPr>
          <w:p w14:paraId="19AD5CEE"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沟槽类型</w:t>
            </w:r>
          </w:p>
        </w:tc>
        <w:tc>
          <w:tcPr>
            <w:tcW w:w="612" w:type="pct"/>
            <w:shd w:val="clear" w:color="auto" w:fill="auto"/>
            <w:vAlign w:val="center"/>
          </w:tcPr>
          <w:p w14:paraId="2AD2D1A8"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1</w:t>
            </w:r>
          </w:p>
        </w:tc>
        <w:tc>
          <w:tcPr>
            <w:tcW w:w="612" w:type="pct"/>
            <w:shd w:val="clear" w:color="auto" w:fill="auto"/>
            <w:vAlign w:val="center"/>
          </w:tcPr>
          <w:p w14:paraId="74C1E089"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2</w:t>
            </w:r>
          </w:p>
        </w:tc>
        <w:tc>
          <w:tcPr>
            <w:tcW w:w="612" w:type="pct"/>
            <w:shd w:val="clear" w:color="auto" w:fill="auto"/>
            <w:vAlign w:val="center"/>
          </w:tcPr>
          <w:p w14:paraId="4CCFE50D"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3</w:t>
            </w:r>
          </w:p>
        </w:tc>
        <w:tc>
          <w:tcPr>
            <w:tcW w:w="612" w:type="pct"/>
            <w:shd w:val="clear" w:color="auto" w:fill="auto"/>
            <w:vAlign w:val="center"/>
          </w:tcPr>
          <w:p w14:paraId="5E92F22C"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4</w:t>
            </w:r>
          </w:p>
        </w:tc>
        <w:tc>
          <w:tcPr>
            <w:tcW w:w="613" w:type="pct"/>
            <w:shd w:val="clear" w:color="auto" w:fill="auto"/>
            <w:vAlign w:val="center"/>
          </w:tcPr>
          <w:p w14:paraId="466162A4"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5</w:t>
            </w:r>
          </w:p>
        </w:tc>
      </w:tr>
      <w:tr w:rsidR="00EB0363" w14:paraId="79203BB9" w14:textId="77777777">
        <w:trPr>
          <w:jc w:val="center"/>
        </w:trPr>
        <w:tc>
          <w:tcPr>
            <w:tcW w:w="1935" w:type="pct"/>
            <w:gridSpan w:val="2"/>
            <w:shd w:val="clear" w:color="auto" w:fill="auto"/>
            <w:vAlign w:val="center"/>
          </w:tcPr>
          <w:p w14:paraId="4D851097"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回填方式</w:t>
            </w:r>
          </w:p>
        </w:tc>
        <w:tc>
          <w:tcPr>
            <w:tcW w:w="612" w:type="pct"/>
            <w:shd w:val="clear" w:color="auto" w:fill="auto"/>
            <w:vAlign w:val="center"/>
          </w:tcPr>
          <w:p w14:paraId="04DA612D"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堆填</w:t>
            </w:r>
          </w:p>
        </w:tc>
        <w:tc>
          <w:tcPr>
            <w:tcW w:w="612" w:type="pct"/>
            <w:shd w:val="clear" w:color="auto" w:fill="auto"/>
            <w:vAlign w:val="center"/>
          </w:tcPr>
          <w:p w14:paraId="48CEB98A"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很轻压实</w:t>
            </w:r>
          </w:p>
        </w:tc>
        <w:tc>
          <w:tcPr>
            <w:tcW w:w="612" w:type="pct"/>
            <w:shd w:val="clear" w:color="auto" w:fill="auto"/>
            <w:vAlign w:val="center"/>
          </w:tcPr>
          <w:p w14:paraId="3DB0B3D5"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轻度压实</w:t>
            </w:r>
          </w:p>
        </w:tc>
        <w:tc>
          <w:tcPr>
            <w:tcW w:w="612" w:type="pct"/>
            <w:shd w:val="clear" w:color="auto" w:fill="auto"/>
            <w:vAlign w:val="center"/>
          </w:tcPr>
          <w:p w14:paraId="3EEFBDE8"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中度压实</w:t>
            </w:r>
          </w:p>
        </w:tc>
        <w:tc>
          <w:tcPr>
            <w:tcW w:w="613" w:type="pct"/>
            <w:shd w:val="clear" w:color="auto" w:fill="auto"/>
            <w:vAlign w:val="center"/>
          </w:tcPr>
          <w:p w14:paraId="0E554AB8"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高度压实</w:t>
            </w:r>
          </w:p>
        </w:tc>
      </w:tr>
      <w:tr w:rsidR="00EB0363" w14:paraId="3A4CBFDD" w14:textId="77777777">
        <w:trPr>
          <w:jc w:val="center"/>
        </w:trPr>
        <w:tc>
          <w:tcPr>
            <w:tcW w:w="1935" w:type="pct"/>
            <w:gridSpan w:val="2"/>
            <w:shd w:val="clear" w:color="auto" w:fill="auto"/>
            <w:vAlign w:val="center"/>
          </w:tcPr>
          <w:p w14:paraId="64A021F7"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压实度</w:t>
            </w:r>
            <w:r>
              <w:rPr>
                <w:rFonts w:ascii="Times New Roman" w:hAnsi="Times New Roman" w:cs="Times New Roman"/>
                <w:sz w:val="21"/>
                <w:szCs w:val="21"/>
                <w:lang w:bidi="zh-CN"/>
              </w:rPr>
              <w:t>(</w:t>
            </w:r>
            <w:r>
              <w:rPr>
                <w:rFonts w:ascii="Times New Roman" w:hAnsi="Times New Roman" w:cs="Times New Roman"/>
                <w:sz w:val="21"/>
                <w:szCs w:val="21"/>
                <w:lang w:val="zh-CN" w:bidi="zh-CN"/>
              </w:rPr>
              <w:t>%</w:t>
            </w:r>
            <w:r>
              <w:rPr>
                <w:rFonts w:ascii="Times New Roman" w:hAnsi="Times New Roman" w:cs="Times New Roman"/>
                <w:sz w:val="21"/>
                <w:szCs w:val="21"/>
                <w:lang w:bidi="zh-CN"/>
              </w:rPr>
              <w:t>)</w:t>
            </w:r>
          </w:p>
        </w:tc>
        <w:tc>
          <w:tcPr>
            <w:tcW w:w="612" w:type="pct"/>
            <w:shd w:val="clear" w:color="auto" w:fill="auto"/>
            <w:vAlign w:val="center"/>
          </w:tcPr>
          <w:p w14:paraId="6E43E103"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a</w:t>
            </w:r>
          </w:p>
        </w:tc>
        <w:tc>
          <w:tcPr>
            <w:tcW w:w="612" w:type="pct"/>
            <w:shd w:val="clear" w:color="auto" w:fill="auto"/>
            <w:vAlign w:val="center"/>
          </w:tcPr>
          <w:p w14:paraId="3D1C1997"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大于</w:t>
            </w:r>
            <w:r>
              <w:rPr>
                <w:rFonts w:ascii="Times New Roman" w:eastAsia="Times New Roman" w:hAnsi="Times New Roman" w:cs="Times New Roman"/>
                <w:sz w:val="21"/>
                <w:szCs w:val="21"/>
                <w:lang w:val="zh-CN" w:bidi="zh-CN"/>
              </w:rPr>
              <w:t>75</w:t>
            </w:r>
          </w:p>
        </w:tc>
        <w:tc>
          <w:tcPr>
            <w:tcW w:w="612" w:type="pct"/>
            <w:shd w:val="clear" w:color="auto" w:fill="auto"/>
            <w:vAlign w:val="center"/>
          </w:tcPr>
          <w:p w14:paraId="7A0E861A"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大于</w:t>
            </w:r>
            <w:r>
              <w:rPr>
                <w:rFonts w:ascii="Times New Roman" w:eastAsia="Times New Roman" w:hAnsi="Times New Roman" w:cs="Times New Roman"/>
                <w:sz w:val="21"/>
                <w:szCs w:val="21"/>
                <w:lang w:val="zh-CN" w:bidi="zh-CN"/>
              </w:rPr>
              <w:t>80</w:t>
            </w:r>
          </w:p>
        </w:tc>
        <w:tc>
          <w:tcPr>
            <w:tcW w:w="612" w:type="pct"/>
            <w:shd w:val="clear" w:color="auto" w:fill="auto"/>
            <w:vAlign w:val="center"/>
          </w:tcPr>
          <w:p w14:paraId="1A3B81E4"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大于</w:t>
            </w:r>
            <w:r>
              <w:rPr>
                <w:rFonts w:ascii="Times New Roman" w:eastAsia="Times New Roman" w:hAnsi="Times New Roman" w:cs="Times New Roman"/>
                <w:sz w:val="21"/>
                <w:szCs w:val="21"/>
                <w:lang w:val="zh-CN" w:bidi="zh-CN"/>
              </w:rPr>
              <w:t>85</w:t>
            </w:r>
          </w:p>
        </w:tc>
        <w:tc>
          <w:tcPr>
            <w:tcW w:w="613" w:type="pct"/>
            <w:shd w:val="clear" w:color="auto" w:fill="auto"/>
            <w:vAlign w:val="center"/>
          </w:tcPr>
          <w:p w14:paraId="77F2D7C6"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大于</w:t>
            </w:r>
            <w:r>
              <w:rPr>
                <w:rFonts w:ascii="Times New Roman" w:eastAsia="Times New Roman" w:hAnsi="Times New Roman" w:cs="Times New Roman"/>
                <w:sz w:val="21"/>
                <w:szCs w:val="21"/>
                <w:lang w:val="zh-CN" w:bidi="zh-CN"/>
              </w:rPr>
              <w:t>90</w:t>
            </w:r>
          </w:p>
        </w:tc>
      </w:tr>
      <w:tr w:rsidR="00EB0363" w14:paraId="5BE8FBF6" w14:textId="77777777">
        <w:trPr>
          <w:jc w:val="center"/>
        </w:trPr>
        <w:tc>
          <w:tcPr>
            <w:tcW w:w="1935" w:type="pct"/>
            <w:gridSpan w:val="2"/>
            <w:shd w:val="clear" w:color="auto" w:fill="auto"/>
            <w:vAlign w:val="center"/>
          </w:tcPr>
          <w:p w14:paraId="2D6961B8" w14:textId="77777777" w:rsidR="00EB0363" w:rsidRDefault="00EE623F">
            <w:pPr>
              <w:pStyle w:val="aff6"/>
              <w:widowControl w:val="0"/>
              <w:rPr>
                <w:rFonts w:ascii="Times New Roman" w:hAnsi="Times New Roman" w:cs="Times New Roman"/>
                <w:sz w:val="21"/>
                <w:szCs w:val="21"/>
              </w:rPr>
            </w:pPr>
            <w:r>
              <w:rPr>
                <w:rFonts w:ascii="Times New Roman" w:hAnsi="Times New Roman" w:cs="Times New Roman"/>
                <w:sz w:val="21"/>
                <w:szCs w:val="21"/>
                <w:lang w:val="zh-CN" w:bidi="zh-CN"/>
              </w:rPr>
              <w:t>基础中心角</w:t>
            </w:r>
          </w:p>
        </w:tc>
        <w:tc>
          <w:tcPr>
            <w:tcW w:w="612" w:type="pct"/>
            <w:shd w:val="clear" w:color="auto" w:fill="auto"/>
            <w:vAlign w:val="center"/>
          </w:tcPr>
          <w:p w14:paraId="3ED6A0EB"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30</w:t>
            </w:r>
          </w:p>
        </w:tc>
        <w:tc>
          <w:tcPr>
            <w:tcW w:w="612" w:type="pct"/>
            <w:shd w:val="clear" w:color="auto" w:fill="auto"/>
            <w:vAlign w:val="center"/>
          </w:tcPr>
          <w:p w14:paraId="4AE81F60"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45</w:t>
            </w:r>
          </w:p>
        </w:tc>
        <w:tc>
          <w:tcPr>
            <w:tcW w:w="612" w:type="pct"/>
            <w:shd w:val="clear" w:color="auto" w:fill="auto"/>
            <w:vAlign w:val="center"/>
          </w:tcPr>
          <w:p w14:paraId="46089512"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60</w:t>
            </w:r>
          </w:p>
        </w:tc>
        <w:tc>
          <w:tcPr>
            <w:tcW w:w="612" w:type="pct"/>
            <w:shd w:val="clear" w:color="auto" w:fill="auto"/>
            <w:vAlign w:val="center"/>
          </w:tcPr>
          <w:p w14:paraId="524B9C4B"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90</w:t>
            </w:r>
          </w:p>
        </w:tc>
        <w:tc>
          <w:tcPr>
            <w:tcW w:w="613" w:type="pct"/>
            <w:shd w:val="clear" w:color="auto" w:fill="auto"/>
            <w:vAlign w:val="center"/>
          </w:tcPr>
          <w:p w14:paraId="39B7D166"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150</w:t>
            </w:r>
          </w:p>
        </w:tc>
      </w:tr>
      <w:tr w:rsidR="00EB0363" w14:paraId="712C78A5" w14:textId="77777777">
        <w:trPr>
          <w:jc w:val="center"/>
        </w:trPr>
        <w:tc>
          <w:tcPr>
            <w:tcW w:w="1935" w:type="pct"/>
            <w:gridSpan w:val="2"/>
            <w:shd w:val="clear" w:color="auto" w:fill="auto"/>
            <w:vAlign w:val="center"/>
          </w:tcPr>
          <w:p w14:paraId="1416F844"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i/>
                <w:iCs/>
                <w:sz w:val="21"/>
                <w:szCs w:val="21"/>
                <w:lang w:eastAsia="en-US" w:bidi="en-US"/>
              </w:rPr>
              <w:t>K</w:t>
            </w:r>
            <w:r>
              <w:rPr>
                <w:rFonts w:ascii="Times New Roman" w:eastAsia="Times New Roman" w:hAnsi="Times New Roman" w:cs="Times New Roman"/>
                <w:sz w:val="21"/>
                <w:szCs w:val="21"/>
                <w:vertAlign w:val="subscript"/>
                <w:lang w:eastAsia="en-US" w:bidi="en-US"/>
              </w:rPr>
              <w:t>x</w:t>
            </w:r>
          </w:p>
        </w:tc>
        <w:tc>
          <w:tcPr>
            <w:tcW w:w="612" w:type="pct"/>
            <w:shd w:val="clear" w:color="auto" w:fill="auto"/>
            <w:vAlign w:val="center"/>
          </w:tcPr>
          <w:p w14:paraId="503F11C2"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0.108</w:t>
            </w:r>
          </w:p>
        </w:tc>
        <w:tc>
          <w:tcPr>
            <w:tcW w:w="612" w:type="pct"/>
            <w:shd w:val="clear" w:color="auto" w:fill="auto"/>
            <w:vAlign w:val="center"/>
          </w:tcPr>
          <w:p w14:paraId="1E991D24"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0.105</w:t>
            </w:r>
          </w:p>
        </w:tc>
        <w:tc>
          <w:tcPr>
            <w:tcW w:w="612" w:type="pct"/>
            <w:shd w:val="clear" w:color="auto" w:fill="auto"/>
            <w:vAlign w:val="center"/>
          </w:tcPr>
          <w:p w14:paraId="72FFA380"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0.102</w:t>
            </w:r>
          </w:p>
        </w:tc>
        <w:tc>
          <w:tcPr>
            <w:tcW w:w="612" w:type="pct"/>
            <w:shd w:val="clear" w:color="auto" w:fill="auto"/>
            <w:vAlign w:val="center"/>
          </w:tcPr>
          <w:p w14:paraId="543052E5"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0.096</w:t>
            </w:r>
          </w:p>
        </w:tc>
        <w:tc>
          <w:tcPr>
            <w:tcW w:w="613" w:type="pct"/>
            <w:shd w:val="clear" w:color="auto" w:fill="auto"/>
            <w:vAlign w:val="center"/>
          </w:tcPr>
          <w:p w14:paraId="5CE8FC86"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0.085</w:t>
            </w:r>
          </w:p>
        </w:tc>
      </w:tr>
      <w:tr w:rsidR="00EB0363" w14:paraId="6FA35947" w14:textId="77777777">
        <w:trPr>
          <w:jc w:val="center"/>
        </w:trPr>
        <w:tc>
          <w:tcPr>
            <w:tcW w:w="993" w:type="pct"/>
            <w:vMerge w:val="restart"/>
            <w:shd w:val="clear" w:color="auto" w:fill="auto"/>
            <w:vAlign w:val="center"/>
          </w:tcPr>
          <w:p w14:paraId="521D3538" w14:textId="77777777" w:rsidR="00EB0363" w:rsidRDefault="00EE623F">
            <w:pPr>
              <w:pStyle w:val="aff6"/>
              <w:widowControl w:val="0"/>
              <w:rPr>
                <w:rFonts w:ascii="Times New Roman" w:hAnsi="Times New Roman" w:cs="Times New Roman"/>
                <w:sz w:val="21"/>
                <w:szCs w:val="21"/>
                <w:lang w:bidi="en-US"/>
              </w:rPr>
            </w:pPr>
            <w:r>
              <w:rPr>
                <w:rFonts w:ascii="Times New Roman" w:hAnsi="Times New Roman" w:cs="Times New Roman"/>
                <w:sz w:val="21"/>
                <w:szCs w:val="21"/>
                <w:lang w:bidi="en-US"/>
              </w:rPr>
              <w:t>土壤反作用模量</w:t>
            </w:r>
          </w:p>
        </w:tc>
        <w:tc>
          <w:tcPr>
            <w:tcW w:w="942" w:type="pct"/>
            <w:shd w:val="clear" w:color="auto" w:fill="auto"/>
            <w:vAlign w:val="center"/>
          </w:tcPr>
          <w:p w14:paraId="458F991C"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A</w:t>
            </w:r>
            <w:r>
              <w:rPr>
                <w:rFonts w:ascii="Times New Roman" w:hAnsi="Times New Roman" w:cs="Times New Roman"/>
                <w:sz w:val="21"/>
                <w:szCs w:val="21"/>
                <w:lang w:val="zh-CN" w:bidi="zh-CN"/>
              </w:rPr>
              <w:t>类土壤类型</w:t>
            </w:r>
          </w:p>
        </w:tc>
        <w:tc>
          <w:tcPr>
            <w:tcW w:w="612" w:type="pct"/>
            <w:shd w:val="clear" w:color="auto" w:fill="auto"/>
            <w:vAlign w:val="center"/>
          </w:tcPr>
          <w:p w14:paraId="30F19300"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4</w:t>
            </w:r>
          </w:p>
        </w:tc>
        <w:tc>
          <w:tcPr>
            <w:tcW w:w="612" w:type="pct"/>
            <w:shd w:val="clear" w:color="auto" w:fill="auto"/>
            <w:vAlign w:val="center"/>
          </w:tcPr>
          <w:p w14:paraId="3EA139F2"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4</w:t>
            </w:r>
          </w:p>
        </w:tc>
        <w:tc>
          <w:tcPr>
            <w:tcW w:w="612" w:type="pct"/>
            <w:shd w:val="clear" w:color="auto" w:fill="auto"/>
            <w:vAlign w:val="center"/>
          </w:tcPr>
          <w:p w14:paraId="4A38D5AD"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5</w:t>
            </w:r>
          </w:p>
        </w:tc>
        <w:tc>
          <w:tcPr>
            <w:tcW w:w="612" w:type="pct"/>
            <w:shd w:val="clear" w:color="auto" w:fill="auto"/>
            <w:vAlign w:val="center"/>
          </w:tcPr>
          <w:p w14:paraId="016A22BF"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7</w:t>
            </w:r>
          </w:p>
        </w:tc>
        <w:tc>
          <w:tcPr>
            <w:tcW w:w="613" w:type="pct"/>
            <w:shd w:val="clear" w:color="auto" w:fill="auto"/>
            <w:vAlign w:val="center"/>
          </w:tcPr>
          <w:p w14:paraId="5FC3A525"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10</w:t>
            </w:r>
          </w:p>
        </w:tc>
      </w:tr>
      <w:tr w:rsidR="00EB0363" w14:paraId="518FC902" w14:textId="77777777">
        <w:trPr>
          <w:jc w:val="center"/>
        </w:trPr>
        <w:tc>
          <w:tcPr>
            <w:tcW w:w="993" w:type="pct"/>
            <w:vMerge/>
            <w:shd w:val="clear" w:color="auto" w:fill="auto"/>
            <w:vAlign w:val="center"/>
          </w:tcPr>
          <w:p w14:paraId="68A4E01E" w14:textId="77777777" w:rsidR="00EB0363" w:rsidRDefault="00EB0363">
            <w:pPr>
              <w:pStyle w:val="aff6"/>
              <w:widowControl w:val="0"/>
              <w:rPr>
                <w:rFonts w:ascii="Times New Roman" w:eastAsia="Times New Roman" w:hAnsi="Times New Roman" w:cs="Times New Roman"/>
                <w:sz w:val="21"/>
                <w:szCs w:val="21"/>
                <w:lang w:eastAsia="en-US" w:bidi="en-US"/>
              </w:rPr>
            </w:pPr>
          </w:p>
        </w:tc>
        <w:tc>
          <w:tcPr>
            <w:tcW w:w="942" w:type="pct"/>
            <w:shd w:val="clear" w:color="auto" w:fill="auto"/>
            <w:vAlign w:val="center"/>
          </w:tcPr>
          <w:p w14:paraId="1836CB53"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r>
              <w:rPr>
                <w:rFonts w:ascii="Times New Roman" w:hAnsi="Times New Roman" w:cs="Times New Roman"/>
                <w:sz w:val="21"/>
                <w:szCs w:val="21"/>
                <w:lang w:val="zh-CN" w:bidi="zh-CN"/>
              </w:rPr>
              <w:t>类土壤类型</w:t>
            </w:r>
          </w:p>
        </w:tc>
        <w:tc>
          <w:tcPr>
            <w:tcW w:w="612" w:type="pct"/>
            <w:shd w:val="clear" w:color="auto" w:fill="auto"/>
            <w:vAlign w:val="center"/>
          </w:tcPr>
          <w:p w14:paraId="0922DC43"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2.5</w:t>
            </w:r>
          </w:p>
        </w:tc>
        <w:tc>
          <w:tcPr>
            <w:tcW w:w="612" w:type="pct"/>
            <w:shd w:val="clear" w:color="auto" w:fill="auto"/>
            <w:vAlign w:val="center"/>
          </w:tcPr>
          <w:p w14:paraId="1968B728"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2.5</w:t>
            </w:r>
          </w:p>
        </w:tc>
        <w:tc>
          <w:tcPr>
            <w:tcW w:w="612" w:type="pct"/>
            <w:shd w:val="clear" w:color="auto" w:fill="auto"/>
            <w:vAlign w:val="center"/>
          </w:tcPr>
          <w:p w14:paraId="61473193"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3.5</w:t>
            </w:r>
          </w:p>
        </w:tc>
        <w:tc>
          <w:tcPr>
            <w:tcW w:w="612" w:type="pct"/>
            <w:shd w:val="clear" w:color="auto" w:fill="auto"/>
            <w:vAlign w:val="center"/>
          </w:tcPr>
          <w:p w14:paraId="0345CF83"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5</w:t>
            </w:r>
          </w:p>
        </w:tc>
        <w:tc>
          <w:tcPr>
            <w:tcW w:w="613" w:type="pct"/>
            <w:shd w:val="clear" w:color="auto" w:fill="auto"/>
            <w:vAlign w:val="center"/>
          </w:tcPr>
          <w:p w14:paraId="283698C7"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7</w:t>
            </w:r>
          </w:p>
        </w:tc>
      </w:tr>
      <w:tr w:rsidR="00EB0363" w14:paraId="0E8DC46E" w14:textId="77777777">
        <w:trPr>
          <w:jc w:val="center"/>
        </w:trPr>
        <w:tc>
          <w:tcPr>
            <w:tcW w:w="993" w:type="pct"/>
            <w:vMerge/>
            <w:shd w:val="clear" w:color="auto" w:fill="auto"/>
            <w:vAlign w:val="center"/>
          </w:tcPr>
          <w:p w14:paraId="141F43D8" w14:textId="77777777" w:rsidR="00EB0363" w:rsidRDefault="00EB0363">
            <w:pPr>
              <w:pStyle w:val="aff6"/>
              <w:widowControl w:val="0"/>
              <w:rPr>
                <w:rFonts w:ascii="Times New Roman" w:eastAsia="Times New Roman" w:hAnsi="Times New Roman" w:cs="Times New Roman"/>
                <w:sz w:val="21"/>
                <w:szCs w:val="21"/>
                <w:lang w:eastAsia="en-US" w:bidi="en-US"/>
              </w:rPr>
            </w:pPr>
          </w:p>
        </w:tc>
        <w:tc>
          <w:tcPr>
            <w:tcW w:w="942" w:type="pct"/>
            <w:shd w:val="clear" w:color="auto" w:fill="auto"/>
            <w:vAlign w:val="center"/>
          </w:tcPr>
          <w:p w14:paraId="0E7A8173"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C</w:t>
            </w:r>
            <w:r>
              <w:rPr>
                <w:rFonts w:ascii="Times New Roman" w:hAnsi="Times New Roman" w:cs="Times New Roman"/>
                <w:sz w:val="21"/>
                <w:szCs w:val="21"/>
                <w:lang w:val="zh-CN" w:bidi="zh-CN"/>
              </w:rPr>
              <w:t>类土壤类型</w:t>
            </w:r>
          </w:p>
        </w:tc>
        <w:tc>
          <w:tcPr>
            <w:tcW w:w="612" w:type="pct"/>
            <w:shd w:val="clear" w:color="auto" w:fill="auto"/>
            <w:vAlign w:val="center"/>
          </w:tcPr>
          <w:p w14:paraId="0CC4D34D"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1</w:t>
            </w:r>
          </w:p>
        </w:tc>
        <w:tc>
          <w:tcPr>
            <w:tcW w:w="612" w:type="pct"/>
            <w:shd w:val="clear" w:color="auto" w:fill="auto"/>
            <w:vAlign w:val="center"/>
          </w:tcPr>
          <w:p w14:paraId="75EADF20"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1.5</w:t>
            </w:r>
          </w:p>
        </w:tc>
        <w:tc>
          <w:tcPr>
            <w:tcW w:w="612" w:type="pct"/>
            <w:shd w:val="clear" w:color="auto" w:fill="auto"/>
            <w:vAlign w:val="center"/>
          </w:tcPr>
          <w:p w14:paraId="4E7ECAA1"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2</w:t>
            </w:r>
          </w:p>
        </w:tc>
        <w:tc>
          <w:tcPr>
            <w:tcW w:w="612" w:type="pct"/>
            <w:shd w:val="clear" w:color="auto" w:fill="auto"/>
            <w:vAlign w:val="center"/>
          </w:tcPr>
          <w:p w14:paraId="71307401"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3</w:t>
            </w:r>
          </w:p>
        </w:tc>
        <w:tc>
          <w:tcPr>
            <w:tcW w:w="613" w:type="pct"/>
            <w:shd w:val="clear" w:color="auto" w:fill="auto"/>
            <w:vAlign w:val="center"/>
          </w:tcPr>
          <w:p w14:paraId="6ADF2B51"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5</w:t>
            </w:r>
          </w:p>
        </w:tc>
      </w:tr>
      <w:tr w:rsidR="00EB0363" w14:paraId="7EF4C18F" w14:textId="77777777">
        <w:trPr>
          <w:jc w:val="center"/>
        </w:trPr>
        <w:tc>
          <w:tcPr>
            <w:tcW w:w="993" w:type="pct"/>
            <w:vMerge/>
            <w:shd w:val="clear" w:color="auto" w:fill="auto"/>
            <w:vAlign w:val="center"/>
          </w:tcPr>
          <w:p w14:paraId="6FB56921" w14:textId="77777777" w:rsidR="00EB0363" w:rsidRDefault="00EB0363">
            <w:pPr>
              <w:pStyle w:val="aff6"/>
              <w:widowControl w:val="0"/>
              <w:rPr>
                <w:rFonts w:ascii="Times New Roman" w:eastAsia="Times New Roman" w:hAnsi="Times New Roman" w:cs="Times New Roman"/>
                <w:sz w:val="21"/>
                <w:szCs w:val="21"/>
                <w:lang w:eastAsia="en-US" w:bidi="en-US"/>
              </w:rPr>
            </w:pPr>
          </w:p>
        </w:tc>
        <w:tc>
          <w:tcPr>
            <w:tcW w:w="942" w:type="pct"/>
            <w:shd w:val="clear" w:color="auto" w:fill="auto"/>
            <w:vAlign w:val="center"/>
          </w:tcPr>
          <w:p w14:paraId="1D8F0788"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D</w:t>
            </w:r>
            <w:r>
              <w:rPr>
                <w:rFonts w:ascii="Times New Roman" w:hAnsi="Times New Roman" w:cs="Times New Roman"/>
                <w:sz w:val="21"/>
                <w:szCs w:val="21"/>
                <w:lang w:val="zh-CN" w:bidi="zh-CN"/>
              </w:rPr>
              <w:t>类土壤类型</w:t>
            </w:r>
          </w:p>
        </w:tc>
        <w:tc>
          <w:tcPr>
            <w:tcW w:w="612" w:type="pct"/>
            <w:shd w:val="clear" w:color="auto" w:fill="auto"/>
            <w:vAlign w:val="center"/>
          </w:tcPr>
          <w:p w14:paraId="1320BFA8"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0.5</w:t>
            </w:r>
          </w:p>
        </w:tc>
        <w:tc>
          <w:tcPr>
            <w:tcW w:w="612" w:type="pct"/>
            <w:shd w:val="clear" w:color="auto" w:fill="auto"/>
            <w:vAlign w:val="center"/>
          </w:tcPr>
          <w:p w14:paraId="6A653BF0"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1</w:t>
            </w:r>
          </w:p>
        </w:tc>
        <w:tc>
          <w:tcPr>
            <w:tcW w:w="612" w:type="pct"/>
            <w:shd w:val="clear" w:color="auto" w:fill="auto"/>
            <w:vAlign w:val="center"/>
          </w:tcPr>
          <w:p w14:paraId="48B950F6"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1.5</w:t>
            </w:r>
          </w:p>
        </w:tc>
        <w:tc>
          <w:tcPr>
            <w:tcW w:w="612" w:type="pct"/>
            <w:shd w:val="clear" w:color="auto" w:fill="auto"/>
            <w:vAlign w:val="center"/>
          </w:tcPr>
          <w:p w14:paraId="0863C0FE"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2.5</w:t>
            </w:r>
          </w:p>
        </w:tc>
        <w:tc>
          <w:tcPr>
            <w:tcW w:w="613" w:type="pct"/>
            <w:shd w:val="clear" w:color="auto" w:fill="auto"/>
            <w:vAlign w:val="center"/>
          </w:tcPr>
          <w:p w14:paraId="75EF78A8"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val="zh-CN" w:bidi="zh-CN"/>
              </w:rPr>
              <w:t>3.5</w:t>
            </w:r>
          </w:p>
        </w:tc>
      </w:tr>
      <w:tr w:rsidR="00EB0363" w14:paraId="16EF3BCE" w14:textId="77777777">
        <w:trPr>
          <w:jc w:val="center"/>
        </w:trPr>
        <w:tc>
          <w:tcPr>
            <w:tcW w:w="993" w:type="pct"/>
            <w:vMerge/>
            <w:shd w:val="clear" w:color="auto" w:fill="auto"/>
            <w:vAlign w:val="center"/>
          </w:tcPr>
          <w:p w14:paraId="0EB286F5" w14:textId="77777777" w:rsidR="00EB0363" w:rsidRDefault="00EB0363">
            <w:pPr>
              <w:pStyle w:val="aff6"/>
              <w:widowControl w:val="0"/>
              <w:rPr>
                <w:rFonts w:ascii="Times New Roman" w:eastAsia="Times New Roman" w:hAnsi="Times New Roman" w:cs="Times New Roman"/>
                <w:sz w:val="21"/>
                <w:szCs w:val="21"/>
                <w:lang w:eastAsia="en-US" w:bidi="en-US"/>
              </w:rPr>
            </w:pPr>
          </w:p>
        </w:tc>
        <w:tc>
          <w:tcPr>
            <w:tcW w:w="942" w:type="pct"/>
            <w:shd w:val="clear" w:color="auto" w:fill="auto"/>
            <w:vAlign w:val="center"/>
          </w:tcPr>
          <w:p w14:paraId="71F03027"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E</w:t>
            </w:r>
            <w:r>
              <w:rPr>
                <w:rFonts w:ascii="Times New Roman" w:hAnsi="Times New Roman" w:cs="Times New Roman"/>
                <w:sz w:val="21"/>
                <w:szCs w:val="21"/>
                <w:lang w:val="zh-CN" w:bidi="zh-CN"/>
              </w:rPr>
              <w:t>类土壤类型</w:t>
            </w:r>
          </w:p>
        </w:tc>
        <w:tc>
          <w:tcPr>
            <w:tcW w:w="612" w:type="pct"/>
            <w:shd w:val="clear" w:color="auto" w:fill="auto"/>
            <w:vAlign w:val="center"/>
          </w:tcPr>
          <w:p w14:paraId="26744F7E"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p>
        </w:tc>
        <w:tc>
          <w:tcPr>
            <w:tcW w:w="612" w:type="pct"/>
            <w:shd w:val="clear" w:color="auto" w:fill="auto"/>
            <w:vAlign w:val="center"/>
          </w:tcPr>
          <w:p w14:paraId="571A4A0C"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p>
        </w:tc>
        <w:tc>
          <w:tcPr>
            <w:tcW w:w="612" w:type="pct"/>
            <w:shd w:val="clear" w:color="auto" w:fill="auto"/>
            <w:vAlign w:val="center"/>
          </w:tcPr>
          <w:p w14:paraId="26978DD2"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p>
        </w:tc>
        <w:tc>
          <w:tcPr>
            <w:tcW w:w="612" w:type="pct"/>
            <w:shd w:val="clear" w:color="auto" w:fill="auto"/>
            <w:vAlign w:val="center"/>
          </w:tcPr>
          <w:p w14:paraId="1F287481"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p>
        </w:tc>
        <w:tc>
          <w:tcPr>
            <w:tcW w:w="613" w:type="pct"/>
            <w:shd w:val="clear" w:color="auto" w:fill="auto"/>
            <w:vAlign w:val="center"/>
          </w:tcPr>
          <w:p w14:paraId="6E0A29B7"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p>
        </w:tc>
      </w:tr>
      <w:tr w:rsidR="00EB0363" w14:paraId="76CE81A8" w14:textId="77777777">
        <w:trPr>
          <w:jc w:val="center"/>
        </w:trPr>
        <w:tc>
          <w:tcPr>
            <w:tcW w:w="993" w:type="pct"/>
            <w:vMerge/>
            <w:shd w:val="clear" w:color="auto" w:fill="auto"/>
            <w:vAlign w:val="center"/>
          </w:tcPr>
          <w:p w14:paraId="72D61E15" w14:textId="77777777" w:rsidR="00EB0363" w:rsidRDefault="00EB0363">
            <w:pPr>
              <w:pStyle w:val="aff6"/>
              <w:widowControl w:val="0"/>
              <w:rPr>
                <w:rFonts w:ascii="Times New Roman" w:eastAsia="Times New Roman" w:hAnsi="Times New Roman" w:cs="Times New Roman"/>
                <w:sz w:val="21"/>
                <w:szCs w:val="21"/>
                <w:lang w:eastAsia="en-US" w:bidi="en-US"/>
              </w:rPr>
            </w:pPr>
          </w:p>
        </w:tc>
        <w:tc>
          <w:tcPr>
            <w:tcW w:w="942" w:type="pct"/>
            <w:shd w:val="clear" w:color="auto" w:fill="auto"/>
            <w:vAlign w:val="center"/>
          </w:tcPr>
          <w:p w14:paraId="1B4CFA13"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F</w:t>
            </w:r>
            <w:r>
              <w:rPr>
                <w:rFonts w:ascii="Times New Roman" w:hAnsi="Times New Roman" w:cs="Times New Roman"/>
                <w:sz w:val="21"/>
                <w:szCs w:val="21"/>
                <w:lang w:val="zh-CN" w:bidi="zh-CN"/>
              </w:rPr>
              <w:t>类土壤类型</w:t>
            </w:r>
          </w:p>
        </w:tc>
        <w:tc>
          <w:tcPr>
            <w:tcW w:w="612" w:type="pct"/>
            <w:shd w:val="clear" w:color="auto" w:fill="auto"/>
            <w:vAlign w:val="center"/>
          </w:tcPr>
          <w:p w14:paraId="73227AD9"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p>
        </w:tc>
        <w:tc>
          <w:tcPr>
            <w:tcW w:w="612" w:type="pct"/>
            <w:shd w:val="clear" w:color="auto" w:fill="auto"/>
            <w:vAlign w:val="center"/>
          </w:tcPr>
          <w:p w14:paraId="0CCFCFC5"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p>
        </w:tc>
        <w:tc>
          <w:tcPr>
            <w:tcW w:w="612" w:type="pct"/>
            <w:shd w:val="clear" w:color="auto" w:fill="auto"/>
            <w:vAlign w:val="center"/>
          </w:tcPr>
          <w:p w14:paraId="1B6272A3"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p>
        </w:tc>
        <w:tc>
          <w:tcPr>
            <w:tcW w:w="612" w:type="pct"/>
            <w:shd w:val="clear" w:color="auto" w:fill="auto"/>
            <w:vAlign w:val="center"/>
          </w:tcPr>
          <w:p w14:paraId="2AD4A84A"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p>
        </w:tc>
        <w:tc>
          <w:tcPr>
            <w:tcW w:w="613" w:type="pct"/>
            <w:shd w:val="clear" w:color="auto" w:fill="auto"/>
            <w:vAlign w:val="center"/>
          </w:tcPr>
          <w:p w14:paraId="3B48E6E4" w14:textId="77777777" w:rsidR="00EB0363" w:rsidRDefault="00EE623F">
            <w:pPr>
              <w:pStyle w:val="aff6"/>
              <w:widowControl w:val="0"/>
              <w:rPr>
                <w:rFonts w:ascii="Times New Roman" w:hAnsi="Times New Roman" w:cs="Times New Roman"/>
                <w:sz w:val="21"/>
                <w:szCs w:val="21"/>
              </w:rPr>
            </w:pPr>
            <w:r>
              <w:rPr>
                <w:rFonts w:ascii="Times New Roman" w:eastAsia="Times New Roman" w:hAnsi="Times New Roman" w:cs="Times New Roman"/>
                <w:sz w:val="21"/>
                <w:szCs w:val="21"/>
                <w:lang w:eastAsia="en-US" w:bidi="en-US"/>
              </w:rPr>
              <w:t>b</w:t>
            </w:r>
          </w:p>
        </w:tc>
      </w:tr>
      <w:tr w:rsidR="00EB0363" w14:paraId="7C872A4D" w14:textId="77777777">
        <w:trPr>
          <w:jc w:val="center"/>
        </w:trPr>
        <w:tc>
          <w:tcPr>
            <w:tcW w:w="5000" w:type="pct"/>
            <w:gridSpan w:val="7"/>
            <w:shd w:val="clear" w:color="auto" w:fill="auto"/>
            <w:vAlign w:val="center"/>
          </w:tcPr>
          <w:p w14:paraId="6B50F926" w14:textId="77777777" w:rsidR="00EB0363" w:rsidRDefault="00EE623F">
            <w:pPr>
              <w:pStyle w:val="aff6"/>
              <w:widowControl w:val="0"/>
              <w:jc w:val="both"/>
              <w:rPr>
                <w:rFonts w:ascii="Times New Roman" w:eastAsia="Times New Roman" w:hAnsi="Times New Roman" w:cs="Times New Roman"/>
                <w:sz w:val="21"/>
                <w:szCs w:val="21"/>
                <w:lang w:bidi="en-US"/>
              </w:rPr>
            </w:pPr>
            <w:r>
              <w:rPr>
                <w:rFonts w:ascii="Times New Roman" w:eastAsia="Times New Roman" w:hAnsi="Times New Roman" w:cs="Times New Roman"/>
                <w:sz w:val="21"/>
                <w:szCs w:val="21"/>
                <w:lang w:bidi="en-US"/>
              </w:rPr>
              <w:t>a 当把土壤简单的倾倒入管沟内时，根据不同类型的土壤类型及其含水率，压实度一般能</w:t>
            </w:r>
          </w:p>
          <w:p w14:paraId="1C730F08" w14:textId="77777777" w:rsidR="00EB0363" w:rsidRDefault="00EE623F">
            <w:pPr>
              <w:pStyle w:val="aff6"/>
              <w:widowControl w:val="0"/>
              <w:jc w:val="both"/>
              <w:rPr>
                <w:rFonts w:ascii="Times New Roman" w:eastAsia="Times New Roman" w:hAnsi="Times New Roman" w:cs="Times New Roman"/>
                <w:sz w:val="21"/>
                <w:szCs w:val="21"/>
                <w:lang w:bidi="en-US"/>
              </w:rPr>
            </w:pPr>
            <w:r>
              <w:rPr>
                <w:rFonts w:hint="eastAsia"/>
                <w:sz w:val="21"/>
                <w:szCs w:val="21"/>
                <w:lang w:bidi="en-US"/>
              </w:rPr>
              <w:t>达</w:t>
            </w:r>
            <w:r>
              <w:rPr>
                <w:rFonts w:ascii="Times New Roman" w:eastAsia="Times New Roman" w:hAnsi="Times New Roman" w:cs="Times New Roman"/>
                <w:sz w:val="21"/>
                <w:szCs w:val="21"/>
                <w:lang w:bidi="en-US"/>
              </w:rPr>
              <w:t>到 70~80%。</w:t>
            </w:r>
          </w:p>
          <w:p w14:paraId="051472DD" w14:textId="77777777" w:rsidR="00EB0363" w:rsidRDefault="00EE623F">
            <w:pPr>
              <w:pStyle w:val="aff6"/>
              <w:widowControl w:val="0"/>
              <w:jc w:val="both"/>
              <w:rPr>
                <w:rFonts w:ascii="Times New Roman" w:eastAsia="Times New Roman" w:hAnsi="Times New Roman" w:cs="Times New Roman"/>
                <w:sz w:val="21"/>
                <w:szCs w:val="21"/>
                <w:lang w:bidi="en-US"/>
              </w:rPr>
            </w:pPr>
            <w:r>
              <w:rPr>
                <w:rFonts w:ascii="Times New Roman" w:eastAsia="Times New Roman" w:hAnsi="Times New Roman" w:cs="Times New Roman"/>
                <w:sz w:val="21"/>
                <w:szCs w:val="21"/>
                <w:lang w:bidi="en-US"/>
              </w:rPr>
              <w:t>b 除非能确保能到更高的值，否则</w:t>
            </w:r>
            <w:r>
              <w:rPr>
                <w:rFonts w:ascii="Times New Roman" w:hAnsi="Times New Roman" w:cs="Times New Roman"/>
                <w:sz w:val="21"/>
                <w:szCs w:val="21"/>
                <w:lang w:bidi="en-US"/>
              </w:rPr>
              <w:t>土壤反作用模量</w:t>
            </w:r>
            <w:r>
              <w:rPr>
                <w:rFonts w:ascii="Times New Roman" w:eastAsia="Times New Roman" w:hAnsi="Times New Roman" w:cs="Times New Roman"/>
                <w:sz w:val="21"/>
                <w:szCs w:val="21"/>
                <w:lang w:bidi="en-US"/>
              </w:rPr>
              <w:t>应取0。</w:t>
            </w:r>
          </w:p>
        </w:tc>
      </w:tr>
    </w:tbl>
    <w:p w14:paraId="7A8BD289"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04CE84B7" w14:textId="77777777" w:rsidR="00EB0363" w:rsidRDefault="00EE623F">
      <w:pPr>
        <w:spacing w:after="240"/>
        <w:jc w:val="center"/>
        <w:outlineLvl w:val="0"/>
        <w:rPr>
          <w:rFonts w:ascii="黑体" w:eastAsia="黑体" w:hAnsi="黑体" w:hint="eastAsia"/>
          <w:bCs/>
          <w:color w:val="auto"/>
          <w:sz w:val="32"/>
          <w:szCs w:val="32"/>
        </w:rPr>
      </w:pPr>
      <w:bookmarkStart w:id="67" w:name="_Toc181609547"/>
      <w:r>
        <w:rPr>
          <w:rFonts w:ascii="黑体" w:eastAsia="黑体" w:hAnsi="黑体"/>
          <w:bCs/>
          <w:color w:val="auto"/>
          <w:sz w:val="32"/>
          <w:szCs w:val="32"/>
        </w:rPr>
        <w:lastRenderedPageBreak/>
        <w:t>附录</w:t>
      </w:r>
      <w:r>
        <w:rPr>
          <w:rFonts w:ascii="黑体" w:eastAsia="黑体" w:hAnsi="黑体" w:hint="eastAsia"/>
          <w:bCs/>
          <w:color w:val="auto"/>
          <w:sz w:val="32"/>
          <w:szCs w:val="32"/>
        </w:rPr>
        <w:t>K</w:t>
      </w:r>
      <w:r>
        <w:rPr>
          <w:rFonts w:ascii="黑体" w:eastAsia="黑体" w:hAnsi="黑体"/>
          <w:bCs/>
          <w:color w:val="auto"/>
          <w:sz w:val="32"/>
          <w:szCs w:val="32"/>
        </w:rPr>
        <w:t xml:space="preserve"> </w:t>
      </w:r>
      <w:r>
        <w:rPr>
          <w:rFonts w:ascii="黑体" w:eastAsia="黑体" w:hAnsi="黑体" w:hint="eastAsia"/>
          <w:bCs/>
          <w:color w:val="auto"/>
          <w:sz w:val="32"/>
          <w:szCs w:val="32"/>
        </w:rPr>
        <w:t>典型</w:t>
      </w:r>
      <w:r>
        <w:rPr>
          <w:rFonts w:ascii="黑体" w:eastAsia="黑体" w:hAnsi="黑体"/>
          <w:bCs/>
          <w:color w:val="auto"/>
          <w:sz w:val="32"/>
          <w:szCs w:val="32"/>
        </w:rPr>
        <w:t>固定墩型式</w:t>
      </w:r>
      <w:bookmarkEnd w:id="67"/>
    </w:p>
    <w:p w14:paraId="2CCB9A46" w14:textId="42D386E8" w:rsidR="00EB0363" w:rsidRDefault="00EE623F">
      <w:pPr>
        <w:tabs>
          <w:tab w:val="left" w:pos="19"/>
        </w:tabs>
        <w:spacing w:line="360" w:lineRule="auto"/>
        <w:rPr>
          <w:b/>
          <w:bCs/>
          <w:color w:val="auto"/>
          <w:sz w:val="22"/>
        </w:rPr>
      </w:pPr>
      <w:r>
        <w:rPr>
          <w:rFonts w:hint="eastAsia"/>
          <w:b/>
          <w:bCs/>
          <w:color w:val="auto"/>
          <w:sz w:val="22"/>
        </w:rPr>
        <w:t xml:space="preserve">K.0.1 </w:t>
      </w:r>
      <w:r>
        <w:rPr>
          <w:rFonts w:hint="eastAsia"/>
          <w:color w:val="auto"/>
          <w:sz w:val="22"/>
        </w:rPr>
        <w:t>固定墩根据型式分为</w:t>
      </w:r>
      <w:r>
        <w:rPr>
          <w:rFonts w:hint="eastAsia"/>
          <w:color w:val="auto"/>
          <w:sz w:val="22"/>
        </w:rPr>
        <w:t>L</w:t>
      </w:r>
      <w:r>
        <w:rPr>
          <w:rFonts w:hint="eastAsia"/>
          <w:color w:val="auto"/>
          <w:sz w:val="22"/>
        </w:rPr>
        <w:t>型固定墩与</w:t>
      </w:r>
      <w:r>
        <w:rPr>
          <w:rFonts w:hint="eastAsia"/>
          <w:color w:val="auto"/>
          <w:sz w:val="22"/>
        </w:rPr>
        <w:t>T</w:t>
      </w:r>
      <w:r>
        <w:rPr>
          <w:rFonts w:hint="eastAsia"/>
          <w:color w:val="auto"/>
          <w:sz w:val="22"/>
        </w:rPr>
        <w:t>型固定墩，具体示意见表</w:t>
      </w:r>
      <w:r>
        <w:rPr>
          <w:rFonts w:hint="eastAsia"/>
          <w:color w:val="auto"/>
          <w:sz w:val="22"/>
        </w:rPr>
        <w:t>K</w:t>
      </w:r>
      <w:r w:rsidR="00597557">
        <w:rPr>
          <w:rFonts w:hint="eastAsia"/>
          <w:color w:val="auto"/>
          <w:sz w:val="22"/>
        </w:rPr>
        <w:t>.0.1</w:t>
      </w:r>
      <w:r>
        <w:rPr>
          <w:rFonts w:hint="eastAsia"/>
          <w:color w:val="auto"/>
          <w:sz w:val="22"/>
        </w:rPr>
        <w:t>。</w:t>
      </w:r>
    </w:p>
    <w:p w14:paraId="0CDFB7AD" w14:textId="4A24D3D7" w:rsidR="00EB0363" w:rsidRDefault="00EE623F">
      <w:pPr>
        <w:pStyle w:val="aff5"/>
        <w:widowControl w:val="0"/>
        <w:ind w:firstLine="420"/>
        <w:jc w:val="center"/>
        <w:rPr>
          <w:rFonts w:ascii="Times New Roman" w:hAnsi="Times New Roman" w:cs="Times New Roman"/>
          <w:sz w:val="21"/>
          <w:szCs w:val="21"/>
          <w:lang w:val="en-US"/>
        </w:rPr>
      </w:pPr>
      <w:r>
        <w:rPr>
          <w:rFonts w:ascii="Times New Roman" w:hAnsi="Times New Roman" w:cs="Times New Roman"/>
          <w:sz w:val="21"/>
          <w:szCs w:val="21"/>
          <w:lang w:val="en-US"/>
        </w:rPr>
        <w:t>表</w:t>
      </w:r>
      <w:r>
        <w:rPr>
          <w:rFonts w:ascii="Times New Roman" w:hAnsi="Times New Roman" w:cs="Times New Roman" w:hint="eastAsia"/>
          <w:sz w:val="21"/>
          <w:szCs w:val="21"/>
          <w:lang w:val="en-US"/>
        </w:rPr>
        <w:t>K</w:t>
      </w:r>
      <w:r w:rsidR="00597557">
        <w:rPr>
          <w:rFonts w:ascii="Times New Roman" w:hAnsi="Times New Roman" w:cs="Times New Roman" w:hint="eastAsia"/>
          <w:sz w:val="21"/>
          <w:szCs w:val="21"/>
          <w:lang w:val="en-US"/>
        </w:rPr>
        <w:t>.0.1</w:t>
      </w:r>
      <w:r>
        <w:rPr>
          <w:rFonts w:ascii="Times New Roman" w:hAnsi="Times New Roman" w:cs="Times New Roman"/>
          <w:sz w:val="21"/>
          <w:szCs w:val="21"/>
          <w:lang w:val="en-US"/>
        </w:rPr>
        <w:t xml:space="preserve">  </w:t>
      </w:r>
      <w:r>
        <w:rPr>
          <w:rFonts w:ascii="Times New Roman" w:hAnsi="Times New Roman" w:cs="Times New Roman"/>
          <w:sz w:val="21"/>
          <w:szCs w:val="21"/>
          <w:lang w:val="en-US"/>
        </w:rPr>
        <w:t>固定墩型式</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5"/>
        <w:gridCol w:w="3526"/>
        <w:gridCol w:w="3652"/>
      </w:tblGrid>
      <w:tr w:rsidR="00EB0363" w14:paraId="53F5F216" w14:textId="77777777">
        <w:trPr>
          <w:jc w:val="center"/>
        </w:trPr>
        <w:tc>
          <w:tcPr>
            <w:tcW w:w="672" w:type="pct"/>
            <w:vAlign w:val="center"/>
          </w:tcPr>
          <w:p w14:paraId="7D961793" w14:textId="77777777" w:rsidR="00EB0363" w:rsidRDefault="00EE623F">
            <w:pPr>
              <w:spacing w:beforeLines="50" w:before="156" w:line="480" w:lineRule="auto"/>
              <w:jc w:val="center"/>
              <w:rPr>
                <w:rFonts w:eastAsia="黑体"/>
                <w:color w:val="auto"/>
                <w:sz w:val="15"/>
                <w:szCs w:val="15"/>
              </w:rPr>
            </w:pPr>
            <w:r>
              <w:rPr>
                <w:rFonts w:eastAsia="黑体"/>
                <w:color w:val="auto"/>
              </w:rPr>
              <w:t>典型位置</w:t>
            </w:r>
          </w:p>
        </w:tc>
        <w:tc>
          <w:tcPr>
            <w:tcW w:w="2125" w:type="pct"/>
            <w:vAlign w:val="center"/>
          </w:tcPr>
          <w:p w14:paraId="0213574B" w14:textId="77777777" w:rsidR="00EB0363" w:rsidRDefault="00EE623F">
            <w:pPr>
              <w:spacing w:beforeLines="50" w:before="156" w:line="480" w:lineRule="auto"/>
              <w:jc w:val="center"/>
              <w:rPr>
                <w:rFonts w:eastAsia="黑体"/>
                <w:color w:val="auto"/>
                <w:sz w:val="15"/>
                <w:szCs w:val="15"/>
              </w:rPr>
            </w:pPr>
            <w:r>
              <w:rPr>
                <w:rFonts w:eastAsia="黑体"/>
                <w:color w:val="auto"/>
              </w:rPr>
              <w:t>L</w:t>
            </w:r>
            <w:r>
              <w:rPr>
                <w:rFonts w:eastAsia="黑体"/>
                <w:color w:val="auto"/>
              </w:rPr>
              <w:t>型固定墩</w:t>
            </w:r>
          </w:p>
        </w:tc>
        <w:tc>
          <w:tcPr>
            <w:tcW w:w="2201" w:type="pct"/>
            <w:vAlign w:val="center"/>
          </w:tcPr>
          <w:p w14:paraId="3B089982" w14:textId="77777777" w:rsidR="00EB0363" w:rsidRDefault="00EE623F">
            <w:pPr>
              <w:spacing w:beforeLines="50" w:before="156" w:line="480" w:lineRule="auto"/>
              <w:jc w:val="center"/>
              <w:rPr>
                <w:rFonts w:eastAsia="黑体"/>
                <w:color w:val="auto"/>
              </w:rPr>
            </w:pPr>
            <w:r>
              <w:rPr>
                <w:rFonts w:eastAsia="黑体"/>
                <w:color w:val="auto"/>
              </w:rPr>
              <w:t>T</w:t>
            </w:r>
            <w:r>
              <w:rPr>
                <w:rFonts w:eastAsia="黑体"/>
                <w:color w:val="auto"/>
              </w:rPr>
              <w:t>型固定墩</w:t>
            </w:r>
          </w:p>
        </w:tc>
      </w:tr>
      <w:tr w:rsidR="00EB0363" w14:paraId="39A3704F" w14:textId="77777777">
        <w:trPr>
          <w:trHeight w:val="3007"/>
          <w:jc w:val="center"/>
        </w:trPr>
        <w:tc>
          <w:tcPr>
            <w:tcW w:w="672" w:type="pct"/>
            <w:vMerge w:val="restart"/>
            <w:vAlign w:val="center"/>
          </w:tcPr>
          <w:p w14:paraId="1D550904" w14:textId="77777777" w:rsidR="00EB0363" w:rsidRDefault="00EE623F">
            <w:pPr>
              <w:spacing w:beforeLines="50" w:before="156" w:line="480" w:lineRule="auto"/>
              <w:jc w:val="center"/>
              <w:rPr>
                <w:rFonts w:eastAsia="黑体"/>
                <w:color w:val="auto"/>
                <w:sz w:val="15"/>
                <w:szCs w:val="15"/>
              </w:rPr>
            </w:pPr>
            <w:r>
              <w:rPr>
                <w:color w:val="auto"/>
              </w:rPr>
              <w:t>水平弯头</w:t>
            </w:r>
          </w:p>
        </w:tc>
        <w:tc>
          <w:tcPr>
            <w:tcW w:w="2125" w:type="pct"/>
            <w:tcBorders>
              <w:bottom w:val="nil"/>
            </w:tcBorders>
            <w:vAlign w:val="center"/>
          </w:tcPr>
          <w:p w14:paraId="62479BD1" w14:textId="77777777" w:rsidR="00EB0363" w:rsidRDefault="00EE623F">
            <w:pPr>
              <w:spacing w:beforeLines="50" w:before="156"/>
              <w:jc w:val="center"/>
              <w:rPr>
                <w:rFonts w:eastAsia="黑体"/>
                <w:color w:val="auto"/>
                <w:sz w:val="15"/>
                <w:szCs w:val="15"/>
              </w:rPr>
            </w:pPr>
            <w:r>
              <w:rPr>
                <w:noProof/>
                <w:color w:val="auto"/>
              </w:rPr>
              <w:drawing>
                <wp:inline distT="0" distB="0" distL="114300" distR="114300" wp14:anchorId="017ACB68" wp14:editId="5EDA0A21">
                  <wp:extent cx="1979930" cy="2007235"/>
                  <wp:effectExtent l="0" t="0" r="127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6"/>
                          <a:stretch>
                            <a:fillRect/>
                          </a:stretch>
                        </pic:blipFill>
                        <pic:spPr>
                          <a:xfrm>
                            <a:off x="0" y="0"/>
                            <a:ext cx="1979930" cy="2007235"/>
                          </a:xfrm>
                          <a:prstGeom prst="rect">
                            <a:avLst/>
                          </a:prstGeom>
                          <a:noFill/>
                          <a:ln>
                            <a:noFill/>
                          </a:ln>
                        </pic:spPr>
                      </pic:pic>
                    </a:graphicData>
                  </a:graphic>
                </wp:inline>
              </w:drawing>
            </w:r>
          </w:p>
        </w:tc>
        <w:tc>
          <w:tcPr>
            <w:tcW w:w="2201" w:type="pct"/>
            <w:tcBorders>
              <w:bottom w:val="nil"/>
            </w:tcBorders>
            <w:vAlign w:val="center"/>
          </w:tcPr>
          <w:p w14:paraId="7031980F" w14:textId="77777777" w:rsidR="00EB0363" w:rsidRDefault="00EE623F">
            <w:pPr>
              <w:spacing w:beforeLines="50" w:before="156" w:line="480" w:lineRule="auto"/>
              <w:jc w:val="center"/>
              <w:rPr>
                <w:color w:val="auto"/>
              </w:rPr>
            </w:pPr>
            <w:r>
              <w:rPr>
                <w:noProof/>
                <w:color w:val="auto"/>
              </w:rPr>
              <w:drawing>
                <wp:inline distT="0" distB="0" distL="114300" distR="114300" wp14:anchorId="6DC37A6A" wp14:editId="7F3C256C">
                  <wp:extent cx="1619885" cy="1224915"/>
                  <wp:effectExtent l="0" t="0" r="1841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7"/>
                          <a:stretch>
                            <a:fillRect/>
                          </a:stretch>
                        </pic:blipFill>
                        <pic:spPr>
                          <a:xfrm>
                            <a:off x="0" y="0"/>
                            <a:ext cx="1619885" cy="1224915"/>
                          </a:xfrm>
                          <a:prstGeom prst="rect">
                            <a:avLst/>
                          </a:prstGeom>
                          <a:noFill/>
                          <a:ln>
                            <a:noFill/>
                          </a:ln>
                        </pic:spPr>
                      </pic:pic>
                    </a:graphicData>
                  </a:graphic>
                </wp:inline>
              </w:drawing>
            </w:r>
          </w:p>
        </w:tc>
      </w:tr>
      <w:tr w:rsidR="00EB0363" w14:paraId="5E070D14" w14:textId="77777777">
        <w:trPr>
          <w:trHeight w:val="3202"/>
          <w:jc w:val="center"/>
        </w:trPr>
        <w:tc>
          <w:tcPr>
            <w:tcW w:w="672" w:type="pct"/>
            <w:vMerge/>
            <w:vAlign w:val="center"/>
          </w:tcPr>
          <w:p w14:paraId="4E186017" w14:textId="77777777" w:rsidR="00EB0363" w:rsidRDefault="00EB0363">
            <w:pPr>
              <w:spacing w:beforeLines="50" w:before="156" w:line="480" w:lineRule="auto"/>
              <w:jc w:val="center"/>
              <w:rPr>
                <w:color w:val="auto"/>
              </w:rPr>
            </w:pPr>
          </w:p>
        </w:tc>
        <w:tc>
          <w:tcPr>
            <w:tcW w:w="2125" w:type="pct"/>
            <w:tcBorders>
              <w:top w:val="nil"/>
            </w:tcBorders>
            <w:vAlign w:val="center"/>
          </w:tcPr>
          <w:p w14:paraId="182B2095" w14:textId="77777777" w:rsidR="00EB0363" w:rsidRDefault="00EE623F">
            <w:pPr>
              <w:spacing w:beforeLines="50" w:before="156" w:line="480" w:lineRule="auto"/>
              <w:jc w:val="center"/>
              <w:rPr>
                <w:color w:val="auto"/>
              </w:rPr>
            </w:pPr>
            <w:r>
              <w:rPr>
                <w:noProof/>
                <w:color w:val="auto"/>
              </w:rPr>
              <w:drawing>
                <wp:inline distT="0" distB="0" distL="114300" distR="114300" wp14:anchorId="4174963F" wp14:editId="30B4CC06">
                  <wp:extent cx="1979930" cy="2063115"/>
                  <wp:effectExtent l="0" t="0" r="127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8"/>
                          <a:stretch>
                            <a:fillRect/>
                          </a:stretch>
                        </pic:blipFill>
                        <pic:spPr>
                          <a:xfrm>
                            <a:off x="0" y="0"/>
                            <a:ext cx="1979930" cy="2063115"/>
                          </a:xfrm>
                          <a:prstGeom prst="rect">
                            <a:avLst/>
                          </a:prstGeom>
                          <a:noFill/>
                          <a:ln>
                            <a:noFill/>
                          </a:ln>
                        </pic:spPr>
                      </pic:pic>
                    </a:graphicData>
                  </a:graphic>
                </wp:inline>
              </w:drawing>
            </w:r>
          </w:p>
        </w:tc>
        <w:tc>
          <w:tcPr>
            <w:tcW w:w="2201" w:type="pct"/>
            <w:tcBorders>
              <w:top w:val="nil"/>
            </w:tcBorders>
            <w:vAlign w:val="center"/>
          </w:tcPr>
          <w:p w14:paraId="498DBFE2" w14:textId="77777777" w:rsidR="00EB0363" w:rsidRDefault="00EE623F">
            <w:pPr>
              <w:spacing w:beforeLines="50" w:before="156" w:line="480" w:lineRule="auto"/>
              <w:jc w:val="center"/>
              <w:rPr>
                <w:color w:val="auto"/>
              </w:rPr>
            </w:pPr>
            <w:r>
              <w:rPr>
                <w:noProof/>
                <w:color w:val="auto"/>
              </w:rPr>
              <w:drawing>
                <wp:inline distT="0" distB="0" distL="114300" distR="114300" wp14:anchorId="2303D38E" wp14:editId="64D7AC1A">
                  <wp:extent cx="1979930" cy="1351915"/>
                  <wp:effectExtent l="0" t="0" r="127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9"/>
                          <a:stretch>
                            <a:fillRect/>
                          </a:stretch>
                        </pic:blipFill>
                        <pic:spPr>
                          <a:xfrm>
                            <a:off x="0" y="0"/>
                            <a:ext cx="1979930" cy="1351915"/>
                          </a:xfrm>
                          <a:prstGeom prst="rect">
                            <a:avLst/>
                          </a:prstGeom>
                          <a:noFill/>
                          <a:ln>
                            <a:noFill/>
                          </a:ln>
                        </pic:spPr>
                      </pic:pic>
                    </a:graphicData>
                  </a:graphic>
                </wp:inline>
              </w:drawing>
            </w:r>
          </w:p>
        </w:tc>
      </w:tr>
      <w:tr w:rsidR="00EB0363" w14:paraId="645CA130" w14:textId="77777777">
        <w:trPr>
          <w:trHeight w:val="1429"/>
          <w:jc w:val="center"/>
        </w:trPr>
        <w:tc>
          <w:tcPr>
            <w:tcW w:w="672" w:type="pct"/>
            <w:vMerge w:val="restart"/>
            <w:vAlign w:val="center"/>
          </w:tcPr>
          <w:p w14:paraId="4F8D9926" w14:textId="77777777" w:rsidR="00EB0363" w:rsidRDefault="00EE623F">
            <w:pPr>
              <w:spacing w:beforeLines="50" w:before="156" w:line="480" w:lineRule="auto"/>
              <w:jc w:val="center"/>
              <w:rPr>
                <w:color w:val="auto"/>
              </w:rPr>
            </w:pPr>
            <w:r>
              <w:rPr>
                <w:color w:val="auto"/>
              </w:rPr>
              <w:t>三通</w:t>
            </w:r>
          </w:p>
        </w:tc>
        <w:tc>
          <w:tcPr>
            <w:tcW w:w="2125" w:type="pct"/>
            <w:tcBorders>
              <w:bottom w:val="nil"/>
            </w:tcBorders>
            <w:vAlign w:val="center"/>
          </w:tcPr>
          <w:p w14:paraId="06391B54" w14:textId="77777777" w:rsidR="00EB0363" w:rsidRDefault="00EE623F">
            <w:pPr>
              <w:spacing w:beforeLines="50" w:before="156" w:line="480" w:lineRule="auto"/>
              <w:jc w:val="center"/>
              <w:rPr>
                <w:color w:val="auto"/>
              </w:rPr>
            </w:pPr>
            <w:r>
              <w:rPr>
                <w:noProof/>
                <w:color w:val="auto"/>
              </w:rPr>
              <w:drawing>
                <wp:inline distT="0" distB="0" distL="114300" distR="114300" wp14:anchorId="40F24028" wp14:editId="289408C9">
                  <wp:extent cx="1920875" cy="1680210"/>
                  <wp:effectExtent l="0" t="0" r="3175"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0"/>
                          <a:stretch>
                            <a:fillRect/>
                          </a:stretch>
                        </pic:blipFill>
                        <pic:spPr>
                          <a:xfrm>
                            <a:off x="0" y="0"/>
                            <a:ext cx="1920875" cy="1680210"/>
                          </a:xfrm>
                          <a:prstGeom prst="rect">
                            <a:avLst/>
                          </a:prstGeom>
                          <a:noFill/>
                          <a:ln>
                            <a:noFill/>
                          </a:ln>
                        </pic:spPr>
                      </pic:pic>
                    </a:graphicData>
                  </a:graphic>
                </wp:inline>
              </w:drawing>
            </w:r>
          </w:p>
        </w:tc>
        <w:tc>
          <w:tcPr>
            <w:tcW w:w="2201" w:type="pct"/>
            <w:tcBorders>
              <w:bottom w:val="nil"/>
            </w:tcBorders>
            <w:vAlign w:val="center"/>
          </w:tcPr>
          <w:p w14:paraId="57DA14CB" w14:textId="77777777" w:rsidR="00EB0363" w:rsidRDefault="00EE623F">
            <w:pPr>
              <w:spacing w:beforeLines="50" w:before="156" w:line="480" w:lineRule="auto"/>
              <w:jc w:val="center"/>
              <w:rPr>
                <w:color w:val="auto"/>
              </w:rPr>
            </w:pPr>
            <w:r>
              <w:rPr>
                <w:noProof/>
                <w:color w:val="auto"/>
              </w:rPr>
              <w:drawing>
                <wp:inline distT="0" distB="0" distL="114300" distR="114300" wp14:anchorId="5221E115" wp14:editId="78C4C934">
                  <wp:extent cx="1991360" cy="1230630"/>
                  <wp:effectExtent l="0" t="0" r="889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1"/>
                          <a:stretch>
                            <a:fillRect/>
                          </a:stretch>
                        </pic:blipFill>
                        <pic:spPr>
                          <a:xfrm>
                            <a:off x="0" y="0"/>
                            <a:ext cx="1991360" cy="1230630"/>
                          </a:xfrm>
                          <a:prstGeom prst="rect">
                            <a:avLst/>
                          </a:prstGeom>
                          <a:noFill/>
                          <a:ln>
                            <a:noFill/>
                          </a:ln>
                        </pic:spPr>
                      </pic:pic>
                    </a:graphicData>
                  </a:graphic>
                </wp:inline>
              </w:drawing>
            </w:r>
          </w:p>
        </w:tc>
      </w:tr>
      <w:tr w:rsidR="00EB0363" w14:paraId="00E4FD66" w14:textId="77777777">
        <w:trPr>
          <w:trHeight w:val="1429"/>
          <w:jc w:val="center"/>
        </w:trPr>
        <w:tc>
          <w:tcPr>
            <w:tcW w:w="672" w:type="pct"/>
            <w:vMerge/>
            <w:vAlign w:val="center"/>
          </w:tcPr>
          <w:p w14:paraId="50A0886D" w14:textId="77777777" w:rsidR="00EB0363" w:rsidRDefault="00EB0363">
            <w:pPr>
              <w:spacing w:beforeLines="50" w:before="156" w:line="480" w:lineRule="auto"/>
              <w:jc w:val="center"/>
              <w:rPr>
                <w:color w:val="auto"/>
              </w:rPr>
            </w:pPr>
          </w:p>
        </w:tc>
        <w:tc>
          <w:tcPr>
            <w:tcW w:w="2125" w:type="pct"/>
            <w:tcBorders>
              <w:top w:val="nil"/>
            </w:tcBorders>
            <w:vAlign w:val="center"/>
          </w:tcPr>
          <w:p w14:paraId="399E9D35" w14:textId="77777777" w:rsidR="00EB0363" w:rsidRDefault="00EE623F">
            <w:pPr>
              <w:spacing w:beforeLines="50" w:before="156" w:line="480" w:lineRule="auto"/>
              <w:jc w:val="center"/>
              <w:rPr>
                <w:color w:val="auto"/>
              </w:rPr>
            </w:pPr>
            <w:r>
              <w:rPr>
                <w:noProof/>
                <w:color w:val="auto"/>
              </w:rPr>
              <w:drawing>
                <wp:inline distT="0" distB="0" distL="114300" distR="114300" wp14:anchorId="3067C348" wp14:editId="17BB7082">
                  <wp:extent cx="1979930" cy="1585595"/>
                  <wp:effectExtent l="0" t="0" r="127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2"/>
                          <a:stretch>
                            <a:fillRect/>
                          </a:stretch>
                        </pic:blipFill>
                        <pic:spPr>
                          <a:xfrm>
                            <a:off x="0" y="0"/>
                            <a:ext cx="1979930" cy="1585595"/>
                          </a:xfrm>
                          <a:prstGeom prst="rect">
                            <a:avLst/>
                          </a:prstGeom>
                          <a:noFill/>
                          <a:ln>
                            <a:noFill/>
                          </a:ln>
                        </pic:spPr>
                      </pic:pic>
                    </a:graphicData>
                  </a:graphic>
                </wp:inline>
              </w:drawing>
            </w:r>
          </w:p>
        </w:tc>
        <w:tc>
          <w:tcPr>
            <w:tcW w:w="2201" w:type="pct"/>
            <w:tcBorders>
              <w:top w:val="nil"/>
            </w:tcBorders>
            <w:vAlign w:val="center"/>
          </w:tcPr>
          <w:p w14:paraId="1501CB67" w14:textId="77777777" w:rsidR="00EB0363" w:rsidRDefault="00EE623F">
            <w:pPr>
              <w:spacing w:beforeLines="50" w:before="156" w:line="480" w:lineRule="auto"/>
              <w:jc w:val="center"/>
              <w:rPr>
                <w:color w:val="auto"/>
              </w:rPr>
            </w:pPr>
            <w:r>
              <w:rPr>
                <w:noProof/>
                <w:color w:val="auto"/>
              </w:rPr>
              <w:drawing>
                <wp:inline distT="0" distB="0" distL="114300" distR="114300" wp14:anchorId="0CD7EC6B" wp14:editId="52957965">
                  <wp:extent cx="1800225" cy="1461135"/>
                  <wp:effectExtent l="0" t="0" r="952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3"/>
                          <a:stretch>
                            <a:fillRect/>
                          </a:stretch>
                        </pic:blipFill>
                        <pic:spPr>
                          <a:xfrm>
                            <a:off x="0" y="0"/>
                            <a:ext cx="1800225" cy="1461135"/>
                          </a:xfrm>
                          <a:prstGeom prst="rect">
                            <a:avLst/>
                          </a:prstGeom>
                          <a:noFill/>
                          <a:ln>
                            <a:noFill/>
                          </a:ln>
                        </pic:spPr>
                      </pic:pic>
                    </a:graphicData>
                  </a:graphic>
                </wp:inline>
              </w:drawing>
            </w:r>
          </w:p>
        </w:tc>
      </w:tr>
      <w:tr w:rsidR="00EB0363" w14:paraId="1B834A2A" w14:textId="77777777">
        <w:trPr>
          <w:jc w:val="center"/>
        </w:trPr>
        <w:tc>
          <w:tcPr>
            <w:tcW w:w="672" w:type="pct"/>
            <w:vAlign w:val="center"/>
          </w:tcPr>
          <w:p w14:paraId="6BD9D066" w14:textId="77777777" w:rsidR="00EB0363" w:rsidRDefault="00EE623F">
            <w:pPr>
              <w:spacing w:beforeLines="50" w:before="156" w:line="480" w:lineRule="auto"/>
              <w:jc w:val="center"/>
              <w:rPr>
                <w:color w:val="auto"/>
              </w:rPr>
            </w:pPr>
            <w:r>
              <w:rPr>
                <w:color w:val="auto"/>
              </w:rPr>
              <w:t>异径管</w:t>
            </w:r>
          </w:p>
        </w:tc>
        <w:tc>
          <w:tcPr>
            <w:tcW w:w="2125" w:type="pct"/>
            <w:tcBorders>
              <w:right w:val="nil"/>
            </w:tcBorders>
            <w:vAlign w:val="center"/>
          </w:tcPr>
          <w:p w14:paraId="1E1CC88D" w14:textId="77777777" w:rsidR="00EB0363" w:rsidRDefault="00EE623F">
            <w:pPr>
              <w:spacing w:beforeLines="50" w:before="156" w:line="480" w:lineRule="auto"/>
              <w:jc w:val="center"/>
              <w:rPr>
                <w:color w:val="auto"/>
              </w:rPr>
            </w:pPr>
            <w:r>
              <w:rPr>
                <w:noProof/>
                <w:color w:val="auto"/>
              </w:rPr>
              <w:drawing>
                <wp:inline distT="0" distB="0" distL="114300" distR="114300" wp14:anchorId="4B5EFE31" wp14:editId="164A8A3A">
                  <wp:extent cx="1979930" cy="1684020"/>
                  <wp:effectExtent l="0" t="0" r="127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4"/>
                          <a:stretch>
                            <a:fillRect/>
                          </a:stretch>
                        </pic:blipFill>
                        <pic:spPr>
                          <a:xfrm>
                            <a:off x="0" y="0"/>
                            <a:ext cx="1979930" cy="1684020"/>
                          </a:xfrm>
                          <a:prstGeom prst="rect">
                            <a:avLst/>
                          </a:prstGeom>
                          <a:noFill/>
                          <a:ln>
                            <a:noFill/>
                          </a:ln>
                        </pic:spPr>
                      </pic:pic>
                    </a:graphicData>
                  </a:graphic>
                </wp:inline>
              </w:drawing>
            </w:r>
            <w:r>
              <w:rPr>
                <w:color w:val="auto"/>
              </w:rPr>
              <w:t xml:space="preserve"> </w:t>
            </w:r>
          </w:p>
        </w:tc>
        <w:tc>
          <w:tcPr>
            <w:tcW w:w="2201" w:type="pct"/>
            <w:tcBorders>
              <w:left w:val="nil"/>
            </w:tcBorders>
            <w:vAlign w:val="center"/>
          </w:tcPr>
          <w:p w14:paraId="51469307" w14:textId="77777777" w:rsidR="00EB0363" w:rsidRDefault="00EE623F">
            <w:pPr>
              <w:spacing w:beforeLines="50" w:before="156" w:line="480" w:lineRule="auto"/>
              <w:jc w:val="center"/>
              <w:rPr>
                <w:color w:val="auto"/>
              </w:rPr>
            </w:pPr>
            <w:r>
              <w:rPr>
                <w:noProof/>
                <w:color w:val="auto"/>
              </w:rPr>
              <w:drawing>
                <wp:inline distT="0" distB="0" distL="114300" distR="114300" wp14:anchorId="44A5802D" wp14:editId="1C332587">
                  <wp:extent cx="1979930" cy="1537335"/>
                  <wp:effectExtent l="0" t="0" r="127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5"/>
                          <a:stretch>
                            <a:fillRect/>
                          </a:stretch>
                        </pic:blipFill>
                        <pic:spPr>
                          <a:xfrm>
                            <a:off x="0" y="0"/>
                            <a:ext cx="1979930" cy="1537335"/>
                          </a:xfrm>
                          <a:prstGeom prst="rect">
                            <a:avLst/>
                          </a:prstGeom>
                          <a:noFill/>
                          <a:ln>
                            <a:noFill/>
                          </a:ln>
                        </pic:spPr>
                      </pic:pic>
                    </a:graphicData>
                  </a:graphic>
                </wp:inline>
              </w:drawing>
            </w:r>
          </w:p>
        </w:tc>
      </w:tr>
      <w:tr w:rsidR="00EB0363" w14:paraId="5AE4BCD7" w14:textId="77777777">
        <w:trPr>
          <w:trHeight w:val="2214"/>
          <w:jc w:val="center"/>
        </w:trPr>
        <w:tc>
          <w:tcPr>
            <w:tcW w:w="672" w:type="pct"/>
            <w:vAlign w:val="center"/>
          </w:tcPr>
          <w:p w14:paraId="16C0DFD6" w14:textId="77777777" w:rsidR="00EB0363" w:rsidRDefault="00EE623F">
            <w:pPr>
              <w:spacing w:beforeLines="50" w:before="156" w:line="480" w:lineRule="auto"/>
              <w:jc w:val="center"/>
              <w:rPr>
                <w:color w:val="auto"/>
              </w:rPr>
            </w:pPr>
            <w:r>
              <w:rPr>
                <w:color w:val="auto"/>
              </w:rPr>
              <w:t>盲端</w:t>
            </w:r>
          </w:p>
        </w:tc>
        <w:tc>
          <w:tcPr>
            <w:tcW w:w="2125" w:type="pct"/>
            <w:tcBorders>
              <w:right w:val="nil"/>
            </w:tcBorders>
            <w:vAlign w:val="center"/>
          </w:tcPr>
          <w:p w14:paraId="0057DF86" w14:textId="77777777" w:rsidR="00EB0363" w:rsidRDefault="00EE623F">
            <w:pPr>
              <w:spacing w:beforeLines="50" w:before="156" w:line="480" w:lineRule="auto"/>
              <w:rPr>
                <w:color w:val="auto"/>
              </w:rPr>
            </w:pPr>
            <w:r>
              <w:rPr>
                <w:noProof/>
                <w:color w:val="auto"/>
              </w:rPr>
              <w:drawing>
                <wp:inline distT="0" distB="0" distL="114300" distR="114300" wp14:anchorId="71336416" wp14:editId="5B939B19">
                  <wp:extent cx="1979930" cy="1626235"/>
                  <wp:effectExtent l="0" t="0" r="127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6"/>
                          <a:stretch>
                            <a:fillRect/>
                          </a:stretch>
                        </pic:blipFill>
                        <pic:spPr>
                          <a:xfrm>
                            <a:off x="0" y="0"/>
                            <a:ext cx="1979930" cy="1626235"/>
                          </a:xfrm>
                          <a:prstGeom prst="rect">
                            <a:avLst/>
                          </a:prstGeom>
                          <a:noFill/>
                          <a:ln>
                            <a:noFill/>
                          </a:ln>
                        </pic:spPr>
                      </pic:pic>
                    </a:graphicData>
                  </a:graphic>
                </wp:inline>
              </w:drawing>
            </w:r>
            <w:r>
              <w:rPr>
                <w:color w:val="auto"/>
              </w:rPr>
              <w:t xml:space="preserve"> </w:t>
            </w:r>
          </w:p>
        </w:tc>
        <w:tc>
          <w:tcPr>
            <w:tcW w:w="2201" w:type="pct"/>
            <w:tcBorders>
              <w:left w:val="nil"/>
            </w:tcBorders>
            <w:vAlign w:val="center"/>
          </w:tcPr>
          <w:p w14:paraId="4626D5CC" w14:textId="77777777" w:rsidR="00EB0363" w:rsidRDefault="00EE623F">
            <w:pPr>
              <w:spacing w:beforeLines="50" w:before="156" w:line="480" w:lineRule="auto"/>
              <w:jc w:val="center"/>
              <w:rPr>
                <w:color w:val="auto"/>
              </w:rPr>
            </w:pPr>
            <w:r>
              <w:rPr>
                <w:noProof/>
                <w:color w:val="auto"/>
              </w:rPr>
              <w:drawing>
                <wp:inline distT="0" distB="0" distL="114300" distR="114300" wp14:anchorId="48B1F8B4" wp14:editId="6E9EFD6F">
                  <wp:extent cx="1979930" cy="1358265"/>
                  <wp:effectExtent l="0" t="0" r="1270" b="133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7"/>
                          <a:stretch>
                            <a:fillRect/>
                          </a:stretch>
                        </pic:blipFill>
                        <pic:spPr>
                          <a:xfrm>
                            <a:off x="0" y="0"/>
                            <a:ext cx="1979930" cy="1358265"/>
                          </a:xfrm>
                          <a:prstGeom prst="rect">
                            <a:avLst/>
                          </a:prstGeom>
                          <a:noFill/>
                          <a:ln>
                            <a:noFill/>
                          </a:ln>
                        </pic:spPr>
                      </pic:pic>
                    </a:graphicData>
                  </a:graphic>
                </wp:inline>
              </w:drawing>
            </w:r>
          </w:p>
        </w:tc>
      </w:tr>
    </w:tbl>
    <w:p w14:paraId="46B4162B"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5CC17A41" w14:textId="77777777" w:rsidR="00EB0363" w:rsidRDefault="00EE623F">
      <w:pPr>
        <w:spacing w:after="240"/>
        <w:jc w:val="center"/>
        <w:outlineLvl w:val="0"/>
        <w:rPr>
          <w:rFonts w:ascii="黑体" w:eastAsia="黑体" w:hAnsi="黑体" w:hint="eastAsia"/>
          <w:bCs/>
          <w:color w:val="auto"/>
          <w:sz w:val="32"/>
          <w:szCs w:val="32"/>
        </w:rPr>
      </w:pPr>
      <w:bookmarkStart w:id="68" w:name="_Toc181609548"/>
      <w:r>
        <w:rPr>
          <w:rFonts w:ascii="黑体" w:eastAsia="黑体" w:hAnsi="黑体" w:hint="eastAsia"/>
          <w:bCs/>
          <w:color w:val="auto"/>
          <w:sz w:val="32"/>
          <w:szCs w:val="32"/>
        </w:rPr>
        <w:lastRenderedPageBreak/>
        <w:t>附录L 自锚管道长度计算</w:t>
      </w:r>
      <w:bookmarkEnd w:id="68"/>
    </w:p>
    <w:p w14:paraId="600D3E1B" w14:textId="77777777" w:rsidR="00EB0363" w:rsidRDefault="00EE623F">
      <w:pPr>
        <w:tabs>
          <w:tab w:val="left" w:pos="19"/>
        </w:tabs>
        <w:spacing w:line="360" w:lineRule="auto"/>
        <w:rPr>
          <w:b/>
          <w:bCs/>
          <w:color w:val="auto"/>
          <w:sz w:val="22"/>
        </w:rPr>
      </w:pPr>
      <w:r>
        <w:rPr>
          <w:rFonts w:hint="eastAsia"/>
          <w:b/>
          <w:bCs/>
          <w:color w:val="auto"/>
          <w:sz w:val="22"/>
        </w:rPr>
        <w:t xml:space="preserve">L.0.1 </w:t>
      </w:r>
      <w:r>
        <w:rPr>
          <w:rFonts w:hint="eastAsia"/>
          <w:color w:val="auto"/>
          <w:sz w:val="22"/>
        </w:rPr>
        <w:t>根据</w:t>
      </w:r>
      <w:r>
        <w:rPr>
          <w:rFonts w:hint="eastAsia"/>
          <w:color w:val="auto"/>
          <w:sz w:val="22"/>
        </w:rPr>
        <w:t>7.4</w:t>
      </w:r>
      <w:r>
        <w:rPr>
          <w:rFonts w:hint="eastAsia"/>
          <w:color w:val="auto"/>
          <w:sz w:val="22"/>
        </w:rPr>
        <w:t>节规定的计算原则，给出常见的自锚管道长度计算公式，当实际工程中出现不同的布置形式时，可参考相似形式的计算原则确定计算公式。</w:t>
      </w:r>
    </w:p>
    <w:p w14:paraId="00A05752" w14:textId="20A8D4A1" w:rsidR="00EB0363" w:rsidRDefault="00EE623F">
      <w:pPr>
        <w:tabs>
          <w:tab w:val="left" w:pos="19"/>
        </w:tabs>
        <w:spacing w:line="360" w:lineRule="auto"/>
        <w:rPr>
          <w:b/>
          <w:bCs/>
          <w:color w:val="auto"/>
          <w:sz w:val="22"/>
        </w:rPr>
      </w:pPr>
      <w:r>
        <w:rPr>
          <w:rFonts w:hint="eastAsia"/>
          <w:b/>
          <w:bCs/>
          <w:color w:val="auto"/>
          <w:sz w:val="22"/>
        </w:rPr>
        <w:t xml:space="preserve">L.0.2 </w:t>
      </w:r>
      <w:r>
        <w:rPr>
          <w:rFonts w:hint="eastAsia"/>
          <w:color w:val="auto"/>
          <w:sz w:val="22"/>
        </w:rPr>
        <w:t>典型管件位置自锚管道长度应按表</w:t>
      </w:r>
      <w:r>
        <w:rPr>
          <w:rFonts w:hint="eastAsia"/>
          <w:color w:val="auto"/>
          <w:sz w:val="22"/>
        </w:rPr>
        <w:t>L</w:t>
      </w:r>
      <w:r w:rsidR="00597557">
        <w:rPr>
          <w:rFonts w:hint="eastAsia"/>
          <w:color w:val="auto"/>
          <w:sz w:val="22"/>
        </w:rPr>
        <w:t>.0.2</w:t>
      </w:r>
      <w:r>
        <w:rPr>
          <w:rFonts w:hint="eastAsia"/>
          <w:color w:val="auto"/>
          <w:sz w:val="22"/>
        </w:rPr>
        <w:t>所列公式计算。</w:t>
      </w:r>
    </w:p>
    <w:p w14:paraId="523D676F" w14:textId="7F7B7B3A" w:rsidR="00EB0363" w:rsidRDefault="00EE623F">
      <w:pPr>
        <w:spacing w:line="440" w:lineRule="exact"/>
        <w:ind w:firstLine="420"/>
        <w:jc w:val="center"/>
        <w:rPr>
          <w:rFonts w:eastAsia="黑体"/>
          <w:color w:val="auto"/>
          <w:spacing w:val="6"/>
        </w:rPr>
      </w:pPr>
      <w:r>
        <w:rPr>
          <w:color w:val="auto"/>
          <w:kern w:val="21"/>
          <w:szCs w:val="20"/>
        </w:rPr>
        <w:t>表</w:t>
      </w:r>
      <w:r>
        <w:rPr>
          <w:rFonts w:hint="eastAsia"/>
          <w:color w:val="auto"/>
          <w:kern w:val="21"/>
          <w:szCs w:val="20"/>
        </w:rPr>
        <w:t>L</w:t>
      </w:r>
      <w:r w:rsidR="00597557">
        <w:rPr>
          <w:rFonts w:hint="eastAsia"/>
          <w:color w:val="auto"/>
          <w:kern w:val="21"/>
          <w:szCs w:val="20"/>
        </w:rPr>
        <w:t>.0.2</w:t>
      </w:r>
      <w:r>
        <w:rPr>
          <w:color w:val="auto"/>
          <w:kern w:val="21"/>
          <w:szCs w:val="20"/>
        </w:rPr>
        <w:t>典型管件位置自锚管道长度</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5253"/>
        <w:gridCol w:w="2196"/>
      </w:tblGrid>
      <w:tr w:rsidR="00EB0363" w14:paraId="5A27AE34" w14:textId="77777777">
        <w:trPr>
          <w:jc w:val="center"/>
        </w:trPr>
        <w:tc>
          <w:tcPr>
            <w:tcW w:w="528" w:type="pct"/>
            <w:vAlign w:val="center"/>
          </w:tcPr>
          <w:p w14:paraId="18B5E6B7" w14:textId="77777777" w:rsidR="00EB0363" w:rsidRDefault="00EE623F">
            <w:pPr>
              <w:spacing w:line="480" w:lineRule="auto"/>
              <w:jc w:val="center"/>
              <w:rPr>
                <w:color w:val="auto"/>
              </w:rPr>
            </w:pPr>
            <w:r>
              <w:rPr>
                <w:color w:val="auto"/>
              </w:rPr>
              <w:t>类型</w:t>
            </w:r>
          </w:p>
        </w:tc>
        <w:tc>
          <w:tcPr>
            <w:tcW w:w="3182" w:type="pct"/>
            <w:vAlign w:val="center"/>
          </w:tcPr>
          <w:p w14:paraId="1560C8B5" w14:textId="77777777" w:rsidR="00EB0363" w:rsidRDefault="00EE623F">
            <w:pPr>
              <w:spacing w:line="480" w:lineRule="auto"/>
              <w:jc w:val="center"/>
              <w:rPr>
                <w:color w:val="auto"/>
              </w:rPr>
            </w:pPr>
            <w:r>
              <w:rPr>
                <w:color w:val="auto"/>
              </w:rPr>
              <w:t>受力分析图</w:t>
            </w:r>
          </w:p>
        </w:tc>
        <w:tc>
          <w:tcPr>
            <w:tcW w:w="1289" w:type="pct"/>
            <w:vAlign w:val="center"/>
          </w:tcPr>
          <w:p w14:paraId="3D009382" w14:textId="77777777" w:rsidR="00EB0363" w:rsidRDefault="00EE623F">
            <w:pPr>
              <w:spacing w:line="480" w:lineRule="auto"/>
              <w:jc w:val="center"/>
              <w:rPr>
                <w:color w:val="auto"/>
                <w:position w:val="-10"/>
              </w:rPr>
            </w:pPr>
            <w:r>
              <w:rPr>
                <w:color w:val="auto"/>
                <w:position w:val="-10"/>
              </w:rPr>
              <w:t>长度计算公式</w:t>
            </w:r>
          </w:p>
        </w:tc>
      </w:tr>
      <w:tr w:rsidR="00EB0363" w14:paraId="54E9330D" w14:textId="77777777">
        <w:trPr>
          <w:jc w:val="center"/>
        </w:trPr>
        <w:tc>
          <w:tcPr>
            <w:tcW w:w="528" w:type="pct"/>
            <w:vAlign w:val="center"/>
          </w:tcPr>
          <w:p w14:paraId="3F52E1C6" w14:textId="77777777" w:rsidR="00EB0363" w:rsidRDefault="00EE623F">
            <w:pPr>
              <w:jc w:val="center"/>
              <w:rPr>
                <w:color w:val="auto"/>
              </w:rPr>
            </w:pPr>
            <w:r>
              <w:rPr>
                <w:color w:val="auto"/>
              </w:rPr>
              <w:t>水平</w:t>
            </w:r>
          </w:p>
          <w:p w14:paraId="69AC3D72" w14:textId="77777777" w:rsidR="00EB0363" w:rsidRDefault="00EE623F">
            <w:pPr>
              <w:jc w:val="center"/>
              <w:rPr>
                <w:color w:val="auto"/>
              </w:rPr>
            </w:pPr>
            <w:r>
              <w:rPr>
                <w:color w:val="auto"/>
              </w:rPr>
              <w:t>弯头</w:t>
            </w:r>
          </w:p>
        </w:tc>
        <w:tc>
          <w:tcPr>
            <w:tcW w:w="3182" w:type="pct"/>
            <w:vAlign w:val="center"/>
          </w:tcPr>
          <w:p w14:paraId="0FBE3A6C" w14:textId="77777777" w:rsidR="00EB0363" w:rsidRDefault="00EE623F">
            <w:pPr>
              <w:spacing w:line="480" w:lineRule="auto"/>
              <w:jc w:val="center"/>
              <w:rPr>
                <w:color w:val="auto"/>
                <w:sz w:val="15"/>
                <w:szCs w:val="15"/>
              </w:rPr>
            </w:pPr>
            <w:r>
              <w:rPr>
                <w:color w:val="auto"/>
                <w:sz w:val="15"/>
                <w:szCs w:val="15"/>
              </w:rPr>
              <w:object w:dxaOrig="4143" w:dyaOrig="2445" w14:anchorId="688A9337">
                <v:shape id="_x0000_i1086" type="#_x0000_t75" style="width:207pt;height:122.25pt" o:ole="">
                  <v:imagedata r:id="rId158" o:title=""/>
                </v:shape>
                <o:OLEObject Type="Embed" ProgID="Visio.Drawing.15" ShapeID="_x0000_i1086" DrawAspect="Content" ObjectID="_1794054525" r:id="rId159"/>
              </w:object>
            </w:r>
          </w:p>
        </w:tc>
        <w:tc>
          <w:tcPr>
            <w:tcW w:w="1289" w:type="pct"/>
            <w:vAlign w:val="center"/>
          </w:tcPr>
          <w:p w14:paraId="0FD40C51" w14:textId="77777777" w:rsidR="00EB0363" w:rsidRDefault="00EE623F">
            <w:pPr>
              <w:spacing w:line="480" w:lineRule="auto"/>
              <w:jc w:val="center"/>
              <w:rPr>
                <w:color w:val="auto"/>
                <w:sz w:val="15"/>
                <w:szCs w:val="15"/>
              </w:rPr>
            </w:pPr>
            <w:r>
              <w:rPr>
                <w:color w:val="auto"/>
                <w:spacing w:val="6"/>
                <w:position w:val="-54"/>
              </w:rPr>
              <w:object w:dxaOrig="1983" w:dyaOrig="1263" w14:anchorId="2999D503">
                <v:shape id="_x0000_i1087" type="#_x0000_t75" style="width:99pt;height:63pt" o:ole="">
                  <v:imagedata r:id="rId160" o:title=""/>
                </v:shape>
                <o:OLEObject Type="Embed" ProgID="Equation.3" ShapeID="_x0000_i1087" DrawAspect="Content" ObjectID="_1794054526" r:id="rId161"/>
              </w:object>
            </w:r>
          </w:p>
        </w:tc>
      </w:tr>
      <w:tr w:rsidR="00EB0363" w14:paraId="4BD37D06" w14:textId="77777777">
        <w:trPr>
          <w:jc w:val="center"/>
        </w:trPr>
        <w:tc>
          <w:tcPr>
            <w:tcW w:w="528" w:type="pct"/>
            <w:vAlign w:val="center"/>
          </w:tcPr>
          <w:p w14:paraId="11585956" w14:textId="77777777" w:rsidR="00EB0363" w:rsidRDefault="00EE623F">
            <w:pPr>
              <w:jc w:val="center"/>
              <w:rPr>
                <w:color w:val="auto"/>
                <w:sz w:val="15"/>
                <w:szCs w:val="15"/>
              </w:rPr>
            </w:pPr>
            <w:r>
              <w:rPr>
                <w:color w:val="auto"/>
              </w:rPr>
              <w:t>竖直向下弯头</w:t>
            </w:r>
          </w:p>
        </w:tc>
        <w:tc>
          <w:tcPr>
            <w:tcW w:w="3182" w:type="pct"/>
            <w:vAlign w:val="center"/>
          </w:tcPr>
          <w:p w14:paraId="0567E308" w14:textId="77777777" w:rsidR="00EB0363" w:rsidRDefault="00EE623F">
            <w:pPr>
              <w:spacing w:line="480" w:lineRule="auto"/>
              <w:jc w:val="center"/>
              <w:rPr>
                <w:color w:val="auto"/>
                <w:sz w:val="15"/>
                <w:szCs w:val="15"/>
              </w:rPr>
            </w:pPr>
            <w:r>
              <w:rPr>
                <w:color w:val="auto"/>
                <w:sz w:val="15"/>
                <w:szCs w:val="15"/>
              </w:rPr>
              <w:object w:dxaOrig="4143" w:dyaOrig="2255" w14:anchorId="1E4D0890">
                <v:shape id="_x0000_i1088" type="#_x0000_t75" style="width:207pt;height:112.75pt" o:ole="">
                  <v:imagedata r:id="rId162" o:title=""/>
                </v:shape>
                <o:OLEObject Type="Embed" ProgID="Visio.Drawing.15" ShapeID="_x0000_i1088" DrawAspect="Content" ObjectID="_1794054527" r:id="rId163"/>
              </w:object>
            </w:r>
          </w:p>
        </w:tc>
        <w:tc>
          <w:tcPr>
            <w:tcW w:w="1289" w:type="pct"/>
            <w:vAlign w:val="center"/>
          </w:tcPr>
          <w:p w14:paraId="7D7D5284" w14:textId="77777777" w:rsidR="00EB0363" w:rsidRDefault="00EE623F">
            <w:pPr>
              <w:spacing w:line="480" w:lineRule="auto"/>
              <w:jc w:val="center"/>
              <w:rPr>
                <w:color w:val="auto"/>
                <w:sz w:val="15"/>
                <w:szCs w:val="15"/>
              </w:rPr>
            </w:pPr>
            <w:r>
              <w:rPr>
                <w:color w:val="auto"/>
                <w:spacing w:val="6"/>
                <w:position w:val="-30"/>
              </w:rPr>
              <w:object w:dxaOrig="1983" w:dyaOrig="1005" w14:anchorId="3DEC7886">
                <v:shape id="_x0000_i1089" type="#_x0000_t75" style="width:99pt;height:50.25pt" o:ole="">
                  <v:imagedata r:id="rId164" o:title=""/>
                </v:shape>
                <o:OLEObject Type="Embed" ProgID="Equation.3" ShapeID="_x0000_i1089" DrawAspect="Content" ObjectID="_1794054528" r:id="rId165"/>
              </w:object>
            </w:r>
          </w:p>
        </w:tc>
      </w:tr>
      <w:tr w:rsidR="00EB0363" w14:paraId="76FBCB92" w14:textId="77777777">
        <w:trPr>
          <w:trHeight w:val="1668"/>
          <w:jc w:val="center"/>
        </w:trPr>
        <w:tc>
          <w:tcPr>
            <w:tcW w:w="528" w:type="pct"/>
            <w:vAlign w:val="center"/>
          </w:tcPr>
          <w:p w14:paraId="0B703EC0" w14:textId="77777777" w:rsidR="00EB0363" w:rsidRDefault="00EE623F">
            <w:pPr>
              <w:jc w:val="center"/>
              <w:rPr>
                <w:color w:val="auto"/>
                <w:sz w:val="15"/>
                <w:szCs w:val="15"/>
              </w:rPr>
            </w:pPr>
            <w:r>
              <w:rPr>
                <w:color w:val="auto"/>
              </w:rPr>
              <w:t>竖直向上弯头</w:t>
            </w:r>
          </w:p>
        </w:tc>
        <w:tc>
          <w:tcPr>
            <w:tcW w:w="3182" w:type="pct"/>
            <w:vAlign w:val="center"/>
          </w:tcPr>
          <w:p w14:paraId="6C2410FB" w14:textId="77777777" w:rsidR="00EB0363" w:rsidRDefault="00EE623F">
            <w:pPr>
              <w:jc w:val="center"/>
              <w:rPr>
                <w:color w:val="auto"/>
                <w:spacing w:val="6"/>
                <w:sz w:val="15"/>
                <w:szCs w:val="15"/>
              </w:rPr>
            </w:pPr>
            <w:r>
              <w:rPr>
                <w:noProof/>
                <w:color w:val="auto"/>
              </w:rPr>
              <w:drawing>
                <wp:inline distT="0" distB="0" distL="114300" distR="114300" wp14:anchorId="646D88AD" wp14:editId="592150B4">
                  <wp:extent cx="2700020" cy="1718945"/>
                  <wp:effectExtent l="0" t="0" r="5080" b="14605"/>
                  <wp:docPr id="3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5"/>
                          <pic:cNvPicPr>
                            <a:picLocks noChangeAspect="1"/>
                          </pic:cNvPicPr>
                        </pic:nvPicPr>
                        <pic:blipFill>
                          <a:blip r:embed="rId166"/>
                          <a:srcRect l="3898" t="4357" b="28783"/>
                          <a:stretch>
                            <a:fillRect/>
                          </a:stretch>
                        </pic:blipFill>
                        <pic:spPr>
                          <a:xfrm>
                            <a:off x="0" y="0"/>
                            <a:ext cx="2700020" cy="1718945"/>
                          </a:xfrm>
                          <a:prstGeom prst="rect">
                            <a:avLst/>
                          </a:prstGeom>
                          <a:noFill/>
                          <a:ln>
                            <a:noFill/>
                          </a:ln>
                        </pic:spPr>
                      </pic:pic>
                    </a:graphicData>
                  </a:graphic>
                </wp:inline>
              </w:drawing>
            </w:r>
          </w:p>
        </w:tc>
        <w:tc>
          <w:tcPr>
            <w:tcW w:w="1289" w:type="pct"/>
            <w:vAlign w:val="center"/>
          </w:tcPr>
          <w:p w14:paraId="3EAC6718" w14:textId="77777777" w:rsidR="00EB0363" w:rsidRDefault="00EE623F">
            <w:pPr>
              <w:jc w:val="center"/>
              <w:rPr>
                <w:color w:val="auto"/>
                <w:spacing w:val="6"/>
                <w:sz w:val="15"/>
                <w:szCs w:val="15"/>
              </w:rPr>
            </w:pPr>
            <w:r>
              <w:rPr>
                <w:color w:val="auto"/>
                <w:spacing w:val="6"/>
                <w:position w:val="-54"/>
              </w:rPr>
              <w:object w:dxaOrig="1983" w:dyaOrig="1263" w14:anchorId="61567B47">
                <v:shape id="_x0000_i1090" type="#_x0000_t75" style="width:99pt;height:63pt" o:ole="">
                  <v:imagedata r:id="rId167" o:title=""/>
                </v:shape>
                <o:OLEObject Type="Embed" ProgID="Equation.3" ShapeID="_x0000_i1090" DrawAspect="Content" ObjectID="_1794054529" r:id="rId168"/>
              </w:object>
            </w:r>
          </w:p>
        </w:tc>
      </w:tr>
      <w:tr w:rsidR="00EB0363" w14:paraId="213BA4D1" w14:textId="77777777">
        <w:trPr>
          <w:jc w:val="center"/>
        </w:trPr>
        <w:tc>
          <w:tcPr>
            <w:tcW w:w="528" w:type="pct"/>
            <w:vAlign w:val="center"/>
          </w:tcPr>
          <w:p w14:paraId="34BDA7A9" w14:textId="77777777" w:rsidR="00EB0363" w:rsidRDefault="00EE623F">
            <w:pPr>
              <w:spacing w:line="480" w:lineRule="auto"/>
              <w:jc w:val="center"/>
              <w:rPr>
                <w:color w:val="auto"/>
                <w:sz w:val="15"/>
                <w:szCs w:val="15"/>
              </w:rPr>
            </w:pPr>
            <w:r>
              <w:rPr>
                <w:color w:val="auto"/>
              </w:rPr>
              <w:lastRenderedPageBreak/>
              <w:t>三通</w:t>
            </w:r>
          </w:p>
        </w:tc>
        <w:tc>
          <w:tcPr>
            <w:tcW w:w="3182" w:type="pct"/>
            <w:vAlign w:val="center"/>
          </w:tcPr>
          <w:p w14:paraId="6AD5CF8A" w14:textId="77777777" w:rsidR="00EB0363" w:rsidRDefault="00EE623F">
            <w:pPr>
              <w:spacing w:line="480" w:lineRule="auto"/>
              <w:jc w:val="center"/>
              <w:rPr>
                <w:color w:val="auto"/>
                <w:sz w:val="15"/>
                <w:szCs w:val="15"/>
              </w:rPr>
            </w:pPr>
            <w:r>
              <w:rPr>
                <w:color w:val="auto"/>
                <w:sz w:val="15"/>
                <w:szCs w:val="15"/>
              </w:rPr>
              <w:t xml:space="preserve">  </w:t>
            </w:r>
            <w:r>
              <w:rPr>
                <w:color w:val="auto"/>
                <w:sz w:val="15"/>
                <w:szCs w:val="15"/>
              </w:rPr>
              <w:object w:dxaOrig="4116" w:dyaOrig="3953" w14:anchorId="10801645">
                <v:shape id="_x0000_i1091" type="#_x0000_t75" style="width:205.75pt;height:197.75pt" o:ole="">
                  <v:imagedata r:id="rId169" o:title=""/>
                </v:shape>
                <o:OLEObject Type="Embed" ProgID="Visio.Drawing.15" ShapeID="_x0000_i1091" DrawAspect="Content" ObjectID="_1794054530" r:id="rId170"/>
              </w:object>
            </w:r>
          </w:p>
        </w:tc>
        <w:tc>
          <w:tcPr>
            <w:tcW w:w="1289" w:type="pct"/>
            <w:vAlign w:val="center"/>
          </w:tcPr>
          <w:p w14:paraId="2787D679" w14:textId="77777777" w:rsidR="00EB0363" w:rsidRDefault="00EE623F">
            <w:pPr>
              <w:spacing w:line="480" w:lineRule="auto"/>
              <w:rPr>
                <w:color w:val="auto"/>
                <w:sz w:val="15"/>
                <w:szCs w:val="15"/>
              </w:rPr>
            </w:pPr>
            <w:r>
              <w:rPr>
                <w:color w:val="auto"/>
                <w:spacing w:val="6"/>
                <w:position w:val="-30"/>
              </w:rPr>
              <w:object w:dxaOrig="1902" w:dyaOrig="965" w14:anchorId="25FC6E42">
                <v:shape id="_x0000_i1092" type="#_x0000_t75" style="width:95.25pt;height:48.5pt" o:ole="">
                  <v:imagedata r:id="rId171" o:title=""/>
                </v:shape>
                <o:OLEObject Type="Embed" ProgID="Equation.3" ShapeID="_x0000_i1092" DrawAspect="Content" ObjectID="_1794054531" r:id="rId172"/>
              </w:object>
            </w:r>
          </w:p>
        </w:tc>
      </w:tr>
      <w:tr w:rsidR="00EB0363" w14:paraId="496C82ED" w14:textId="77777777">
        <w:trPr>
          <w:jc w:val="center"/>
        </w:trPr>
        <w:tc>
          <w:tcPr>
            <w:tcW w:w="528" w:type="pct"/>
            <w:vAlign w:val="center"/>
          </w:tcPr>
          <w:p w14:paraId="082EBCFF" w14:textId="77777777" w:rsidR="00EB0363" w:rsidRDefault="00EE623F">
            <w:pPr>
              <w:spacing w:line="480" w:lineRule="auto"/>
              <w:jc w:val="center"/>
              <w:rPr>
                <w:color w:val="auto"/>
                <w:sz w:val="15"/>
                <w:szCs w:val="15"/>
              </w:rPr>
            </w:pPr>
            <w:r>
              <w:rPr>
                <w:color w:val="auto"/>
              </w:rPr>
              <w:t>异径管</w:t>
            </w:r>
          </w:p>
        </w:tc>
        <w:tc>
          <w:tcPr>
            <w:tcW w:w="3182" w:type="pct"/>
            <w:vAlign w:val="center"/>
          </w:tcPr>
          <w:p w14:paraId="041538AA" w14:textId="77777777" w:rsidR="00EB0363" w:rsidRDefault="00EE623F">
            <w:pPr>
              <w:spacing w:line="480" w:lineRule="auto"/>
              <w:jc w:val="center"/>
              <w:rPr>
                <w:color w:val="auto"/>
                <w:sz w:val="15"/>
                <w:szCs w:val="15"/>
              </w:rPr>
            </w:pPr>
            <w:r>
              <w:rPr>
                <w:color w:val="auto"/>
                <w:sz w:val="15"/>
                <w:szCs w:val="15"/>
              </w:rPr>
              <w:object w:dxaOrig="4415" w:dyaOrig="978" w14:anchorId="1E8B83F2">
                <v:shape id="_x0000_i1093" type="#_x0000_t75" style="width:221pt;height:48.75pt" o:ole="">
                  <v:imagedata r:id="rId173" o:title=""/>
                </v:shape>
                <o:OLEObject Type="Embed" ProgID="Visio.Drawing.15" ShapeID="_x0000_i1093" DrawAspect="Content" ObjectID="_1794054532" r:id="rId174"/>
              </w:object>
            </w:r>
          </w:p>
        </w:tc>
        <w:tc>
          <w:tcPr>
            <w:tcW w:w="1289" w:type="pct"/>
            <w:vAlign w:val="center"/>
          </w:tcPr>
          <w:p w14:paraId="3D2B83CF" w14:textId="77777777" w:rsidR="00EB0363" w:rsidRDefault="00EE623F">
            <w:pPr>
              <w:jc w:val="center"/>
              <w:rPr>
                <w:color w:val="auto"/>
                <w:spacing w:val="6"/>
                <w:sz w:val="15"/>
                <w:szCs w:val="15"/>
              </w:rPr>
            </w:pPr>
            <w:r>
              <w:rPr>
                <w:color w:val="auto"/>
                <w:spacing w:val="6"/>
                <w:position w:val="-64"/>
              </w:rPr>
              <w:object w:dxaOrig="1155" w:dyaOrig="1386" w14:anchorId="467DA22A">
                <v:shape id="_x0000_i1094" type="#_x0000_t75" style="width:57.75pt;height:69.25pt" o:ole="">
                  <v:imagedata r:id="rId175" o:title=""/>
                </v:shape>
                <o:OLEObject Type="Embed" ProgID="Equation.3" ShapeID="_x0000_i1094" DrawAspect="Content" ObjectID="_1794054533" r:id="rId176"/>
              </w:object>
            </w:r>
          </w:p>
        </w:tc>
      </w:tr>
      <w:tr w:rsidR="00EB0363" w14:paraId="5FAF6654" w14:textId="77777777">
        <w:trPr>
          <w:jc w:val="center"/>
        </w:trPr>
        <w:tc>
          <w:tcPr>
            <w:tcW w:w="528" w:type="pct"/>
            <w:vAlign w:val="center"/>
          </w:tcPr>
          <w:p w14:paraId="62E7990F" w14:textId="77777777" w:rsidR="00EB0363" w:rsidRDefault="00EE623F">
            <w:pPr>
              <w:spacing w:line="480" w:lineRule="auto"/>
              <w:jc w:val="center"/>
              <w:rPr>
                <w:color w:val="auto"/>
              </w:rPr>
            </w:pPr>
            <w:r>
              <w:rPr>
                <w:color w:val="auto"/>
              </w:rPr>
              <w:t>盲端</w:t>
            </w:r>
          </w:p>
        </w:tc>
        <w:tc>
          <w:tcPr>
            <w:tcW w:w="3182" w:type="pct"/>
            <w:vAlign w:val="center"/>
          </w:tcPr>
          <w:p w14:paraId="69E7C1EB" w14:textId="77777777" w:rsidR="00EB0363" w:rsidRDefault="00EE623F">
            <w:pPr>
              <w:spacing w:line="480" w:lineRule="auto"/>
              <w:jc w:val="center"/>
              <w:rPr>
                <w:color w:val="auto"/>
              </w:rPr>
            </w:pPr>
            <w:r>
              <w:rPr>
                <w:color w:val="auto"/>
              </w:rPr>
              <w:object w:dxaOrig="4415" w:dyaOrig="924" w14:anchorId="4DED05FE">
                <v:shape id="_x0000_i1095" type="#_x0000_t75" style="width:221pt;height:46.25pt" o:ole="">
                  <v:imagedata r:id="rId177" o:title=""/>
                </v:shape>
                <o:OLEObject Type="Embed" ProgID="Visio.Drawing.15" ShapeID="_x0000_i1095" DrawAspect="Content" ObjectID="_1794054534" r:id="rId178"/>
              </w:object>
            </w:r>
          </w:p>
        </w:tc>
        <w:tc>
          <w:tcPr>
            <w:tcW w:w="1289" w:type="pct"/>
            <w:vAlign w:val="center"/>
          </w:tcPr>
          <w:p w14:paraId="7B073CAB" w14:textId="77777777" w:rsidR="00EB0363" w:rsidRDefault="00EE623F">
            <w:pPr>
              <w:jc w:val="center"/>
              <w:rPr>
                <w:color w:val="auto"/>
                <w:spacing w:val="6"/>
                <w:position w:val="-14"/>
              </w:rPr>
            </w:pPr>
            <w:r>
              <w:rPr>
                <w:color w:val="auto"/>
                <w:spacing w:val="6"/>
                <w:position w:val="-24"/>
              </w:rPr>
              <w:object w:dxaOrig="1087" w:dyaOrig="625" w14:anchorId="51436AF0">
                <v:shape id="_x0000_i1096" type="#_x0000_t75" style="width:54.5pt;height:31.25pt" o:ole="">
                  <v:imagedata r:id="rId179" o:title=""/>
                </v:shape>
                <o:OLEObject Type="Embed" ProgID="Equation.3" ShapeID="_x0000_i1096" DrawAspect="Content" ObjectID="_1794054535" r:id="rId180"/>
              </w:object>
            </w:r>
          </w:p>
        </w:tc>
      </w:tr>
    </w:tbl>
    <w:p w14:paraId="1DC8C0B7"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581C4338" w14:textId="77777777" w:rsidR="00EB0363" w:rsidRDefault="00EE623F">
      <w:pPr>
        <w:spacing w:after="240"/>
        <w:jc w:val="center"/>
        <w:outlineLvl w:val="0"/>
        <w:rPr>
          <w:rFonts w:ascii="黑体" w:eastAsia="黑体" w:hAnsi="黑体" w:hint="eastAsia"/>
          <w:bCs/>
          <w:color w:val="auto"/>
          <w:sz w:val="32"/>
          <w:szCs w:val="32"/>
        </w:rPr>
      </w:pPr>
      <w:bookmarkStart w:id="69" w:name="_Toc181609549"/>
      <w:r>
        <w:rPr>
          <w:rFonts w:ascii="黑体" w:eastAsia="黑体" w:hAnsi="黑体"/>
          <w:bCs/>
          <w:color w:val="auto"/>
          <w:sz w:val="32"/>
          <w:szCs w:val="32"/>
        </w:rPr>
        <w:lastRenderedPageBreak/>
        <w:t>附录</w:t>
      </w:r>
      <w:r>
        <w:rPr>
          <w:rFonts w:ascii="黑体" w:eastAsia="黑体" w:hAnsi="黑体" w:hint="eastAsia"/>
          <w:bCs/>
          <w:color w:val="auto"/>
          <w:sz w:val="32"/>
          <w:szCs w:val="32"/>
        </w:rPr>
        <w:t>M</w:t>
      </w:r>
      <w:r>
        <w:rPr>
          <w:rFonts w:ascii="黑体" w:eastAsia="黑体" w:hAnsi="黑体"/>
          <w:bCs/>
          <w:color w:val="auto"/>
          <w:sz w:val="32"/>
          <w:szCs w:val="32"/>
        </w:rPr>
        <w:t xml:space="preserve"> </w:t>
      </w:r>
      <w:r>
        <w:rPr>
          <w:rFonts w:ascii="黑体" w:eastAsia="黑体" w:hAnsi="黑体" w:hint="eastAsia"/>
          <w:bCs/>
          <w:color w:val="auto"/>
          <w:sz w:val="32"/>
          <w:szCs w:val="32"/>
        </w:rPr>
        <w:t>预制保温球墨铸铁管道</w:t>
      </w:r>
      <w:r>
        <w:rPr>
          <w:rFonts w:ascii="黑体" w:eastAsia="黑体" w:hAnsi="黑体"/>
          <w:bCs/>
          <w:color w:val="auto"/>
          <w:sz w:val="32"/>
          <w:szCs w:val="32"/>
        </w:rPr>
        <w:t>接口安装方法和要求</w:t>
      </w:r>
      <w:bookmarkEnd w:id="69"/>
    </w:p>
    <w:p w14:paraId="2322D602" w14:textId="77777777" w:rsidR="00EB0363" w:rsidRDefault="00EE623F">
      <w:pPr>
        <w:tabs>
          <w:tab w:val="left" w:pos="19"/>
        </w:tabs>
        <w:spacing w:line="360" w:lineRule="auto"/>
        <w:rPr>
          <w:color w:val="auto"/>
          <w:sz w:val="22"/>
        </w:rPr>
      </w:pPr>
      <w:r>
        <w:rPr>
          <w:rFonts w:hint="eastAsia"/>
          <w:b/>
          <w:bCs/>
          <w:color w:val="auto"/>
          <w:sz w:val="22"/>
        </w:rPr>
        <w:t>M.0.1</w:t>
      </w:r>
      <w:r>
        <w:rPr>
          <w:rFonts w:hint="eastAsia"/>
          <w:color w:val="auto"/>
          <w:sz w:val="22"/>
        </w:rPr>
        <w:t xml:space="preserve"> </w:t>
      </w:r>
      <w:r>
        <w:rPr>
          <w:rFonts w:hint="eastAsia"/>
          <w:color w:val="auto"/>
          <w:sz w:val="22"/>
        </w:rPr>
        <w:t>密封圈安装应符合以下要求：</w:t>
      </w:r>
    </w:p>
    <w:p w14:paraId="0A78C10E"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1 </w:t>
      </w:r>
      <w:r>
        <w:rPr>
          <w:rFonts w:hint="eastAsia"/>
          <w:color w:val="auto"/>
          <w:sz w:val="22"/>
        </w:rPr>
        <w:t>将密封圈装入承口</w:t>
      </w:r>
    </w:p>
    <w:p w14:paraId="5592DDA6" w14:textId="244918A5" w:rsidR="00EB0363" w:rsidRDefault="00EE623F">
      <w:pPr>
        <w:tabs>
          <w:tab w:val="left" w:pos="19"/>
        </w:tabs>
        <w:spacing w:line="360" w:lineRule="auto"/>
        <w:ind w:firstLineChars="200" w:firstLine="440"/>
        <w:rPr>
          <w:color w:val="auto"/>
          <w:sz w:val="22"/>
        </w:rPr>
      </w:pPr>
      <w:r>
        <w:rPr>
          <w:rFonts w:hint="eastAsia"/>
          <w:color w:val="auto"/>
          <w:sz w:val="22"/>
        </w:rPr>
        <w:t>1</w:t>
      </w:r>
      <w:r>
        <w:rPr>
          <w:rFonts w:hint="eastAsia"/>
          <w:color w:val="auto"/>
          <w:sz w:val="22"/>
        </w:rPr>
        <w:t>）对于较小规格（≤</w:t>
      </w:r>
      <w:r>
        <w:rPr>
          <w:rFonts w:hint="eastAsia"/>
          <w:color w:val="auto"/>
          <w:sz w:val="22"/>
        </w:rPr>
        <w:t>DN800</w:t>
      </w:r>
      <w:r>
        <w:rPr>
          <w:rFonts w:hint="eastAsia"/>
          <w:color w:val="auto"/>
          <w:sz w:val="22"/>
        </w:rPr>
        <w:t>）的密封圈装，宜将其弯成“心”形状后，再放入球墨铸铁管承口密封槽内，见图</w:t>
      </w:r>
      <w:r>
        <w:rPr>
          <w:rFonts w:hint="eastAsia"/>
          <w:color w:val="auto"/>
          <w:sz w:val="22"/>
        </w:rPr>
        <w:t>M</w:t>
      </w:r>
      <w:r w:rsidR="00597557">
        <w:rPr>
          <w:rFonts w:hint="eastAsia"/>
          <w:color w:val="auto"/>
          <w:sz w:val="22"/>
        </w:rPr>
        <w:t>.0.1-1</w:t>
      </w:r>
      <w:r>
        <w:rPr>
          <w:rFonts w:hint="eastAsia"/>
          <w:color w:val="auto"/>
          <w:sz w:val="22"/>
        </w:rPr>
        <w:t>(a)</w:t>
      </w:r>
      <w:r>
        <w:rPr>
          <w:rFonts w:hint="eastAsia"/>
          <w:color w:val="auto"/>
          <w:sz w:val="22"/>
        </w:rPr>
        <w:t>；</w:t>
      </w:r>
    </w:p>
    <w:p w14:paraId="70CC8F61" w14:textId="7E496E07" w:rsidR="00EB0363" w:rsidRDefault="00EE623F">
      <w:pPr>
        <w:tabs>
          <w:tab w:val="left" w:pos="19"/>
        </w:tabs>
        <w:spacing w:line="360" w:lineRule="auto"/>
        <w:ind w:firstLineChars="200" w:firstLine="440"/>
        <w:rPr>
          <w:color w:val="auto"/>
          <w:sz w:val="22"/>
        </w:rPr>
      </w:pPr>
      <w:r>
        <w:rPr>
          <w:rFonts w:hint="eastAsia"/>
          <w:color w:val="auto"/>
          <w:sz w:val="22"/>
        </w:rPr>
        <w:t>2</w:t>
      </w:r>
      <w:r>
        <w:rPr>
          <w:rFonts w:hint="eastAsia"/>
          <w:color w:val="auto"/>
          <w:sz w:val="22"/>
        </w:rPr>
        <w:t>）对于较大规格（＞</w:t>
      </w:r>
      <w:r>
        <w:rPr>
          <w:rFonts w:hint="eastAsia"/>
          <w:color w:val="auto"/>
          <w:sz w:val="22"/>
        </w:rPr>
        <w:t>DN800</w:t>
      </w:r>
      <w:r>
        <w:rPr>
          <w:rFonts w:hint="eastAsia"/>
          <w:color w:val="auto"/>
          <w:sz w:val="22"/>
        </w:rPr>
        <w:t>）的胶圈，宜将其弯成如“十字”形状后再放入球墨铸铁管承口密封槽内，见图</w:t>
      </w:r>
      <w:r>
        <w:rPr>
          <w:rFonts w:hint="eastAsia"/>
          <w:color w:val="auto"/>
          <w:sz w:val="22"/>
        </w:rPr>
        <w:t>M</w:t>
      </w:r>
      <w:r w:rsidR="00597557">
        <w:rPr>
          <w:rFonts w:hint="eastAsia"/>
          <w:color w:val="auto"/>
          <w:sz w:val="22"/>
        </w:rPr>
        <w:t>.0.1-1</w:t>
      </w:r>
      <w:r>
        <w:rPr>
          <w:rFonts w:hint="eastAsia"/>
          <w:color w:val="auto"/>
          <w:sz w:val="22"/>
        </w:rPr>
        <w:t>(b)</w:t>
      </w:r>
      <w:r>
        <w:rPr>
          <w:rFonts w:hint="eastAsia"/>
          <w:color w:val="auto"/>
          <w:sz w:val="22"/>
        </w:rPr>
        <w:t>。</w:t>
      </w:r>
    </w:p>
    <w:p w14:paraId="5A9A90EC" w14:textId="77777777" w:rsidR="00EB0363" w:rsidRDefault="00EE623F">
      <w:pPr>
        <w:jc w:val="center"/>
        <w:rPr>
          <w:color w:val="auto"/>
        </w:rPr>
      </w:pPr>
      <w:r>
        <w:rPr>
          <w:noProof/>
          <w:color w:val="auto"/>
        </w:rPr>
        <w:drawing>
          <wp:inline distT="0" distB="0" distL="0" distR="0" wp14:anchorId="6E21ECE5" wp14:editId="2689EF6D">
            <wp:extent cx="1080135" cy="1061085"/>
            <wp:effectExtent l="0" t="0" r="571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1080135" cy="1061085"/>
                    </a:xfrm>
                    <a:prstGeom prst="rect">
                      <a:avLst/>
                    </a:prstGeom>
                    <a:noFill/>
                  </pic:spPr>
                </pic:pic>
              </a:graphicData>
            </a:graphic>
          </wp:inline>
        </w:drawing>
      </w:r>
      <w:r>
        <w:rPr>
          <w:color w:val="auto"/>
        </w:rPr>
        <w:t xml:space="preserve">            </w:t>
      </w:r>
      <w:r>
        <w:rPr>
          <w:noProof/>
          <w:color w:val="auto"/>
        </w:rPr>
        <w:drawing>
          <wp:inline distT="0" distB="0" distL="0" distR="0" wp14:anchorId="14B2E12C" wp14:editId="2D750DC8">
            <wp:extent cx="1080135" cy="1080135"/>
            <wp:effectExtent l="0" t="0" r="571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1080135" cy="1080135"/>
                    </a:xfrm>
                    <a:prstGeom prst="rect">
                      <a:avLst/>
                    </a:prstGeom>
                    <a:noFill/>
                  </pic:spPr>
                </pic:pic>
              </a:graphicData>
            </a:graphic>
          </wp:inline>
        </w:drawing>
      </w:r>
    </w:p>
    <w:p w14:paraId="76B69E59" w14:textId="77777777" w:rsidR="00EB0363" w:rsidRDefault="00EE623F">
      <w:pPr>
        <w:ind w:firstLine="420"/>
        <w:jc w:val="center"/>
        <w:rPr>
          <w:color w:val="auto"/>
        </w:rPr>
      </w:pPr>
      <w:r>
        <w:rPr>
          <w:color w:val="auto"/>
        </w:rPr>
        <w:t>a)</w:t>
      </w:r>
      <w:r>
        <w:rPr>
          <w:color w:val="auto"/>
        </w:rPr>
        <w:t>较小规格胶圈</w:t>
      </w:r>
      <w:r>
        <w:rPr>
          <w:color w:val="auto"/>
        </w:rPr>
        <w:t xml:space="preserve">                b)</w:t>
      </w:r>
      <w:r>
        <w:rPr>
          <w:color w:val="auto"/>
        </w:rPr>
        <w:t>较大规格胶圈</w:t>
      </w:r>
    </w:p>
    <w:p w14:paraId="56E5BCC2" w14:textId="5D6BA096" w:rsidR="00EB0363" w:rsidRDefault="00EE623F">
      <w:pPr>
        <w:spacing w:before="60" w:after="60" w:line="440" w:lineRule="exact"/>
        <w:ind w:firstLine="444"/>
        <w:jc w:val="center"/>
        <w:rPr>
          <w:rFonts w:eastAsiaTheme="majorEastAsia"/>
          <w:color w:val="auto"/>
          <w:spacing w:val="6"/>
          <w:kern w:val="2"/>
        </w:rPr>
      </w:pPr>
      <w:r>
        <w:rPr>
          <w:rFonts w:eastAsiaTheme="majorEastAsia"/>
          <w:color w:val="auto"/>
          <w:spacing w:val="6"/>
          <w:kern w:val="2"/>
        </w:rPr>
        <w:t>图</w:t>
      </w:r>
      <w:r>
        <w:rPr>
          <w:rFonts w:eastAsiaTheme="majorEastAsia" w:hint="eastAsia"/>
          <w:color w:val="auto"/>
          <w:spacing w:val="6"/>
          <w:kern w:val="2"/>
        </w:rPr>
        <w:t>M</w:t>
      </w:r>
      <w:r w:rsidR="00597557">
        <w:rPr>
          <w:rFonts w:eastAsiaTheme="majorEastAsia" w:hint="eastAsia"/>
          <w:color w:val="auto"/>
          <w:spacing w:val="6"/>
          <w:kern w:val="2"/>
        </w:rPr>
        <w:t>.0.1-1</w:t>
      </w:r>
      <w:r>
        <w:rPr>
          <w:rFonts w:eastAsiaTheme="majorEastAsia"/>
          <w:color w:val="auto"/>
          <w:spacing w:val="6"/>
          <w:kern w:val="2"/>
        </w:rPr>
        <w:t xml:space="preserve"> </w:t>
      </w:r>
      <w:r>
        <w:rPr>
          <w:rFonts w:eastAsiaTheme="majorEastAsia"/>
          <w:color w:val="auto"/>
          <w:spacing w:val="6"/>
          <w:kern w:val="2"/>
        </w:rPr>
        <w:t>胶圈安装示意图</w:t>
      </w:r>
    </w:p>
    <w:p w14:paraId="06DB6D10" w14:textId="63EA1756" w:rsidR="00EB0363" w:rsidRDefault="00EE623F">
      <w:pPr>
        <w:tabs>
          <w:tab w:val="left" w:pos="19"/>
        </w:tabs>
        <w:spacing w:line="360" w:lineRule="auto"/>
        <w:ind w:firstLineChars="200" w:firstLine="440"/>
        <w:rPr>
          <w:color w:val="auto"/>
          <w:sz w:val="22"/>
        </w:rPr>
      </w:pPr>
      <w:r>
        <w:rPr>
          <w:rFonts w:hint="eastAsia"/>
          <w:color w:val="auto"/>
          <w:sz w:val="22"/>
        </w:rPr>
        <w:t xml:space="preserve">2 </w:t>
      </w:r>
      <w:r>
        <w:rPr>
          <w:rFonts w:hint="eastAsia"/>
          <w:color w:val="auto"/>
          <w:sz w:val="22"/>
        </w:rPr>
        <w:t>检查橡胶圈是否完全装入承口槽内，应保持其完全装入承口密封槽内，见图</w:t>
      </w:r>
      <w:r>
        <w:rPr>
          <w:rFonts w:hint="eastAsia"/>
          <w:color w:val="auto"/>
          <w:sz w:val="22"/>
        </w:rPr>
        <w:t>M</w:t>
      </w:r>
      <w:r w:rsidR="00597557">
        <w:rPr>
          <w:rFonts w:hint="eastAsia"/>
          <w:color w:val="auto"/>
          <w:sz w:val="22"/>
        </w:rPr>
        <w:t>.0.1-2</w:t>
      </w:r>
      <w:r>
        <w:rPr>
          <w:rFonts w:hint="eastAsia"/>
          <w:color w:val="auto"/>
          <w:sz w:val="22"/>
        </w:rPr>
        <w:t>。</w:t>
      </w:r>
    </w:p>
    <w:p w14:paraId="6A4504FD" w14:textId="77777777" w:rsidR="00EB0363" w:rsidRDefault="00EE623F">
      <w:pPr>
        <w:jc w:val="center"/>
        <w:rPr>
          <w:color w:val="auto"/>
        </w:rPr>
      </w:pPr>
      <w:r>
        <w:rPr>
          <w:noProof/>
          <w:color w:val="auto"/>
        </w:rPr>
        <w:drawing>
          <wp:inline distT="0" distB="0" distL="0" distR="0" wp14:anchorId="7E9E7F5A" wp14:editId="2188ADC3">
            <wp:extent cx="1902460" cy="720090"/>
            <wp:effectExtent l="0" t="0" r="254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1902460" cy="720090"/>
                    </a:xfrm>
                    <a:prstGeom prst="rect">
                      <a:avLst/>
                    </a:prstGeom>
                    <a:noFill/>
                  </pic:spPr>
                </pic:pic>
              </a:graphicData>
            </a:graphic>
          </wp:inline>
        </w:drawing>
      </w:r>
    </w:p>
    <w:p w14:paraId="74DD3B1E" w14:textId="041D6D0C" w:rsidR="00EB0363" w:rsidRDefault="00EE623F">
      <w:pPr>
        <w:spacing w:before="60" w:after="60" w:line="440" w:lineRule="exact"/>
        <w:ind w:firstLine="444"/>
        <w:jc w:val="center"/>
        <w:rPr>
          <w:rFonts w:eastAsiaTheme="majorEastAsia"/>
          <w:color w:val="auto"/>
          <w:spacing w:val="6"/>
          <w:kern w:val="2"/>
        </w:rPr>
      </w:pPr>
      <w:r>
        <w:rPr>
          <w:rFonts w:eastAsiaTheme="majorEastAsia"/>
          <w:color w:val="auto"/>
          <w:spacing w:val="6"/>
          <w:kern w:val="2"/>
        </w:rPr>
        <w:t>图</w:t>
      </w:r>
      <w:r>
        <w:rPr>
          <w:rFonts w:eastAsiaTheme="majorEastAsia" w:hint="eastAsia"/>
          <w:color w:val="auto"/>
          <w:spacing w:val="6"/>
          <w:kern w:val="2"/>
        </w:rPr>
        <w:t>M</w:t>
      </w:r>
      <w:r w:rsidR="00597557">
        <w:rPr>
          <w:rFonts w:eastAsiaTheme="majorEastAsia" w:hint="eastAsia"/>
          <w:color w:val="auto"/>
          <w:spacing w:val="6"/>
          <w:kern w:val="2"/>
        </w:rPr>
        <w:t>.0.1</w:t>
      </w:r>
      <w:r>
        <w:rPr>
          <w:rFonts w:eastAsiaTheme="majorEastAsia"/>
          <w:color w:val="auto"/>
          <w:spacing w:val="6"/>
          <w:kern w:val="2"/>
        </w:rPr>
        <w:t xml:space="preserve">-2 </w:t>
      </w:r>
      <w:r>
        <w:rPr>
          <w:rFonts w:eastAsiaTheme="majorEastAsia"/>
          <w:color w:val="auto"/>
          <w:spacing w:val="6"/>
          <w:kern w:val="2"/>
        </w:rPr>
        <w:t>胶圈位置示意图</w:t>
      </w:r>
    </w:p>
    <w:p w14:paraId="615BF406" w14:textId="77777777" w:rsidR="00EB0363" w:rsidRDefault="00EE623F">
      <w:pPr>
        <w:tabs>
          <w:tab w:val="left" w:pos="19"/>
        </w:tabs>
        <w:spacing w:line="360" w:lineRule="auto"/>
        <w:rPr>
          <w:color w:val="auto"/>
          <w:sz w:val="22"/>
        </w:rPr>
      </w:pPr>
      <w:r>
        <w:rPr>
          <w:rFonts w:hint="eastAsia"/>
          <w:b/>
          <w:bCs/>
          <w:color w:val="auto"/>
          <w:sz w:val="22"/>
        </w:rPr>
        <w:t xml:space="preserve">M.0.2 </w:t>
      </w:r>
      <w:r>
        <w:rPr>
          <w:rFonts w:hint="eastAsia"/>
          <w:color w:val="auto"/>
          <w:sz w:val="22"/>
        </w:rPr>
        <w:t>密封圈和插口的润滑应符合以下要求：</w:t>
      </w:r>
    </w:p>
    <w:p w14:paraId="1FAD78A0"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1 </w:t>
      </w:r>
      <w:r>
        <w:rPr>
          <w:rFonts w:hint="eastAsia"/>
          <w:color w:val="auto"/>
          <w:sz w:val="22"/>
        </w:rPr>
        <w:t>涂抹润滑油（脂）前，应将密封圈工作面和球墨铸铁管插口表面清理干净；</w:t>
      </w:r>
      <w:r>
        <w:rPr>
          <w:rFonts w:hint="eastAsia"/>
          <w:color w:val="auto"/>
          <w:sz w:val="22"/>
        </w:rPr>
        <w:t xml:space="preserve">  </w:t>
      </w:r>
    </w:p>
    <w:p w14:paraId="64A0B4CF" w14:textId="4759FDB4" w:rsidR="00EB0363" w:rsidRDefault="00EE623F">
      <w:pPr>
        <w:tabs>
          <w:tab w:val="left" w:pos="19"/>
        </w:tabs>
        <w:spacing w:line="360" w:lineRule="auto"/>
        <w:ind w:firstLineChars="200" w:firstLine="440"/>
        <w:rPr>
          <w:color w:val="auto"/>
          <w:sz w:val="22"/>
        </w:rPr>
      </w:pPr>
      <w:r>
        <w:rPr>
          <w:rFonts w:hint="eastAsia"/>
          <w:color w:val="auto"/>
          <w:sz w:val="22"/>
        </w:rPr>
        <w:t xml:space="preserve">2 </w:t>
      </w:r>
      <w:r>
        <w:rPr>
          <w:rFonts w:hint="eastAsia"/>
          <w:color w:val="auto"/>
          <w:sz w:val="22"/>
        </w:rPr>
        <w:t>在承口内密封圈的工作表面及另一支球墨铸铁管的插口工作面上均匀涂润滑油（脂），见图</w:t>
      </w:r>
      <w:r>
        <w:rPr>
          <w:rFonts w:hint="eastAsia"/>
          <w:color w:val="auto"/>
          <w:sz w:val="22"/>
        </w:rPr>
        <w:t>M</w:t>
      </w:r>
      <w:r w:rsidR="00597557">
        <w:rPr>
          <w:rFonts w:hint="eastAsia"/>
          <w:color w:val="auto"/>
          <w:sz w:val="22"/>
        </w:rPr>
        <w:t>.0.2</w:t>
      </w:r>
      <w:r>
        <w:rPr>
          <w:rFonts w:hint="eastAsia"/>
          <w:color w:val="auto"/>
          <w:sz w:val="22"/>
        </w:rPr>
        <w:t>。</w:t>
      </w:r>
    </w:p>
    <w:p w14:paraId="207057B6" w14:textId="77777777" w:rsidR="00EB0363" w:rsidRDefault="00EE623F">
      <w:pPr>
        <w:jc w:val="center"/>
        <w:rPr>
          <w:color w:val="auto"/>
        </w:rPr>
      </w:pPr>
      <w:r>
        <w:rPr>
          <w:noProof/>
          <w:color w:val="auto"/>
        </w:rPr>
        <w:drawing>
          <wp:inline distT="0" distB="0" distL="0" distR="0" wp14:anchorId="137ED44E" wp14:editId="03A36C3D">
            <wp:extent cx="2115185" cy="926465"/>
            <wp:effectExtent l="0" t="0" r="184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2115185" cy="926465"/>
                    </a:xfrm>
                    <a:prstGeom prst="rect">
                      <a:avLst/>
                    </a:prstGeom>
                    <a:noFill/>
                  </pic:spPr>
                </pic:pic>
              </a:graphicData>
            </a:graphic>
          </wp:inline>
        </w:drawing>
      </w:r>
    </w:p>
    <w:p w14:paraId="10E19EC9" w14:textId="708FA7E8" w:rsidR="00EB0363" w:rsidRDefault="00EE623F">
      <w:pPr>
        <w:spacing w:before="60" w:after="60" w:line="440" w:lineRule="exact"/>
        <w:ind w:firstLine="444"/>
        <w:jc w:val="center"/>
        <w:rPr>
          <w:color w:val="auto"/>
          <w:spacing w:val="6"/>
          <w:kern w:val="2"/>
        </w:rPr>
      </w:pPr>
      <w:r>
        <w:rPr>
          <w:color w:val="auto"/>
          <w:spacing w:val="6"/>
          <w:kern w:val="2"/>
        </w:rPr>
        <w:t>图</w:t>
      </w:r>
      <w:r>
        <w:rPr>
          <w:rFonts w:hint="eastAsia"/>
          <w:color w:val="auto"/>
          <w:spacing w:val="6"/>
          <w:kern w:val="2"/>
        </w:rPr>
        <w:t>M</w:t>
      </w:r>
      <w:r w:rsidR="00597557">
        <w:rPr>
          <w:rFonts w:hint="eastAsia"/>
          <w:color w:val="auto"/>
          <w:spacing w:val="6"/>
          <w:kern w:val="2"/>
        </w:rPr>
        <w:t>.0.2</w:t>
      </w:r>
      <w:r>
        <w:rPr>
          <w:color w:val="auto"/>
          <w:spacing w:val="6"/>
          <w:kern w:val="2"/>
        </w:rPr>
        <w:t xml:space="preserve"> </w:t>
      </w:r>
      <w:r>
        <w:rPr>
          <w:color w:val="auto"/>
          <w:spacing w:val="6"/>
          <w:kern w:val="2"/>
        </w:rPr>
        <w:t>润滑示意图</w:t>
      </w:r>
    </w:p>
    <w:p w14:paraId="3706D89C" w14:textId="77777777" w:rsidR="00EB0363" w:rsidRDefault="00EE623F">
      <w:pPr>
        <w:tabs>
          <w:tab w:val="left" w:pos="19"/>
        </w:tabs>
        <w:spacing w:line="360" w:lineRule="auto"/>
        <w:rPr>
          <w:color w:val="auto"/>
          <w:sz w:val="22"/>
        </w:rPr>
      </w:pPr>
      <w:r>
        <w:rPr>
          <w:rFonts w:hint="eastAsia"/>
          <w:b/>
          <w:bCs/>
          <w:color w:val="auto"/>
          <w:sz w:val="22"/>
        </w:rPr>
        <w:t>M.0.3</w:t>
      </w:r>
      <w:r>
        <w:rPr>
          <w:rFonts w:hint="eastAsia"/>
          <w:color w:val="auto"/>
          <w:sz w:val="22"/>
        </w:rPr>
        <w:t xml:space="preserve"> </w:t>
      </w:r>
      <w:r>
        <w:rPr>
          <w:rFonts w:hint="eastAsia"/>
          <w:color w:val="auto"/>
          <w:sz w:val="22"/>
        </w:rPr>
        <w:t>接口连接应符合以下要求：</w:t>
      </w:r>
    </w:p>
    <w:p w14:paraId="6915EF6F" w14:textId="24F6F8B4" w:rsidR="00EB0363" w:rsidRDefault="00EE623F">
      <w:pPr>
        <w:tabs>
          <w:tab w:val="left" w:pos="19"/>
        </w:tabs>
        <w:spacing w:line="360" w:lineRule="auto"/>
        <w:ind w:firstLineChars="200" w:firstLine="440"/>
        <w:rPr>
          <w:color w:val="auto"/>
          <w:sz w:val="22"/>
        </w:rPr>
      </w:pPr>
      <w:r>
        <w:rPr>
          <w:rFonts w:hint="eastAsia"/>
          <w:color w:val="auto"/>
          <w:sz w:val="22"/>
        </w:rPr>
        <w:lastRenderedPageBreak/>
        <w:t xml:space="preserve">1 </w:t>
      </w:r>
      <w:r>
        <w:rPr>
          <w:rFonts w:hint="eastAsia"/>
          <w:color w:val="auto"/>
          <w:sz w:val="22"/>
        </w:rPr>
        <w:t>将相邻两支预制保温球墨铸铁热力管的承口和插口对中，缓慢引导插口靠近承口密封圈，将插口缓慢地推入到承口中，直到承口端面在两条插口线中间。如图</w:t>
      </w:r>
      <w:r>
        <w:rPr>
          <w:rFonts w:hint="eastAsia"/>
          <w:color w:val="auto"/>
          <w:sz w:val="22"/>
        </w:rPr>
        <w:t>M</w:t>
      </w:r>
      <w:r w:rsidR="00597557">
        <w:rPr>
          <w:rFonts w:hint="eastAsia"/>
          <w:color w:val="auto"/>
          <w:sz w:val="22"/>
        </w:rPr>
        <w:t>.0.3</w:t>
      </w:r>
      <w:r>
        <w:rPr>
          <w:rFonts w:hint="eastAsia"/>
          <w:color w:val="auto"/>
          <w:sz w:val="22"/>
        </w:rPr>
        <w:t>。</w:t>
      </w:r>
    </w:p>
    <w:p w14:paraId="7369CA9C" w14:textId="77777777" w:rsidR="00EB0363" w:rsidRDefault="00EE623F">
      <w:pPr>
        <w:jc w:val="center"/>
        <w:rPr>
          <w:color w:val="auto"/>
        </w:rPr>
      </w:pPr>
      <w:r>
        <w:rPr>
          <w:noProof/>
          <w:color w:val="auto"/>
        </w:rPr>
        <w:drawing>
          <wp:inline distT="0" distB="0" distL="0" distR="0" wp14:anchorId="2F7C009B" wp14:editId="433006BC">
            <wp:extent cx="1859280" cy="1261745"/>
            <wp:effectExtent l="0" t="0" r="7620" b="146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1859280" cy="1261745"/>
                    </a:xfrm>
                    <a:prstGeom prst="rect">
                      <a:avLst/>
                    </a:prstGeom>
                    <a:noFill/>
                  </pic:spPr>
                </pic:pic>
              </a:graphicData>
            </a:graphic>
          </wp:inline>
        </w:drawing>
      </w:r>
    </w:p>
    <w:p w14:paraId="3C8EC3C6" w14:textId="77777777" w:rsidR="00EB0363" w:rsidRDefault="00EE623F">
      <w:pPr>
        <w:spacing w:before="60" w:after="60" w:line="440" w:lineRule="exact"/>
        <w:ind w:firstLine="420"/>
        <w:jc w:val="center"/>
        <w:rPr>
          <w:color w:val="auto"/>
        </w:rPr>
      </w:pPr>
      <w:r>
        <w:rPr>
          <w:color w:val="auto"/>
        </w:rPr>
        <w:t>1—</w:t>
      </w:r>
      <w:r>
        <w:rPr>
          <w:color w:val="auto"/>
        </w:rPr>
        <w:t>保温层；</w:t>
      </w:r>
      <w:r>
        <w:rPr>
          <w:color w:val="auto"/>
        </w:rPr>
        <w:t>2—</w:t>
      </w:r>
      <w:r>
        <w:rPr>
          <w:color w:val="auto"/>
        </w:rPr>
        <w:t>插口端及插入线；</w:t>
      </w:r>
      <w:r>
        <w:rPr>
          <w:color w:val="auto"/>
        </w:rPr>
        <w:t>3—</w:t>
      </w:r>
      <w:r>
        <w:rPr>
          <w:color w:val="auto"/>
        </w:rPr>
        <w:t>外护层</w:t>
      </w:r>
    </w:p>
    <w:p w14:paraId="4BF95B92" w14:textId="6068CCB1" w:rsidR="00EB0363" w:rsidRDefault="00EE623F">
      <w:pPr>
        <w:spacing w:before="60" w:after="60" w:line="440" w:lineRule="exact"/>
        <w:ind w:firstLine="444"/>
        <w:jc w:val="center"/>
        <w:rPr>
          <w:color w:val="auto"/>
          <w:spacing w:val="6"/>
          <w:kern w:val="2"/>
        </w:rPr>
      </w:pPr>
      <w:r>
        <w:rPr>
          <w:color w:val="auto"/>
          <w:spacing w:val="6"/>
          <w:kern w:val="2"/>
        </w:rPr>
        <w:t>图</w:t>
      </w:r>
      <w:r>
        <w:rPr>
          <w:rFonts w:hint="eastAsia"/>
          <w:color w:val="auto"/>
          <w:spacing w:val="6"/>
          <w:kern w:val="2"/>
        </w:rPr>
        <w:t>M</w:t>
      </w:r>
      <w:r w:rsidR="00597557">
        <w:rPr>
          <w:rFonts w:hint="eastAsia"/>
          <w:color w:val="auto"/>
          <w:spacing w:val="6"/>
          <w:kern w:val="2"/>
        </w:rPr>
        <w:t>.0.3</w:t>
      </w:r>
      <w:r>
        <w:rPr>
          <w:color w:val="auto"/>
          <w:spacing w:val="6"/>
          <w:kern w:val="2"/>
        </w:rPr>
        <w:t>连接接口示意图</w:t>
      </w:r>
    </w:p>
    <w:p w14:paraId="15B65CA6" w14:textId="77777777" w:rsidR="00EB0363" w:rsidRDefault="00EE623F">
      <w:pPr>
        <w:tabs>
          <w:tab w:val="left" w:pos="19"/>
        </w:tabs>
        <w:spacing w:line="360" w:lineRule="auto"/>
        <w:ind w:firstLineChars="200" w:firstLine="440"/>
        <w:rPr>
          <w:color w:val="auto"/>
          <w:sz w:val="22"/>
        </w:rPr>
      </w:pPr>
      <w:r>
        <w:rPr>
          <w:rFonts w:hint="eastAsia"/>
          <w:color w:val="auto"/>
          <w:sz w:val="22"/>
        </w:rPr>
        <w:t>如发现保温管插入时阻力过大，先停止安装，将插口拔出，检查密封圈的位置和管子的承插口，查明原因并妥善处理后再行安装。</w:t>
      </w:r>
    </w:p>
    <w:p w14:paraId="100CF837" w14:textId="77777777" w:rsidR="00EB0363" w:rsidRDefault="00EE623F">
      <w:pPr>
        <w:tabs>
          <w:tab w:val="left" w:pos="19"/>
        </w:tabs>
        <w:spacing w:line="360" w:lineRule="auto"/>
        <w:ind w:firstLineChars="200" w:firstLine="440"/>
        <w:rPr>
          <w:color w:val="auto"/>
          <w:sz w:val="22"/>
        </w:rPr>
      </w:pPr>
      <w:r>
        <w:rPr>
          <w:rFonts w:hint="eastAsia"/>
          <w:color w:val="auto"/>
          <w:sz w:val="22"/>
        </w:rPr>
        <w:t xml:space="preserve">2 </w:t>
      </w:r>
      <w:r>
        <w:rPr>
          <w:rFonts w:hint="eastAsia"/>
          <w:color w:val="auto"/>
          <w:sz w:val="22"/>
        </w:rPr>
        <w:t>若遇到接口需要偏转情况，应先保持相邻管道在同一直线上连接接口；连接后再使接口产生规定的偏转角。</w:t>
      </w:r>
    </w:p>
    <w:p w14:paraId="5DAB4416" w14:textId="2339E585" w:rsidR="00EB0363" w:rsidRDefault="00EE623F">
      <w:pPr>
        <w:tabs>
          <w:tab w:val="left" w:pos="19"/>
        </w:tabs>
        <w:spacing w:line="360" w:lineRule="auto"/>
        <w:rPr>
          <w:color w:val="auto"/>
          <w:sz w:val="22"/>
        </w:rPr>
      </w:pPr>
      <w:r>
        <w:rPr>
          <w:rFonts w:hint="eastAsia"/>
          <w:b/>
          <w:bCs/>
          <w:color w:val="auto"/>
          <w:sz w:val="22"/>
        </w:rPr>
        <w:t xml:space="preserve">M.0.4 </w:t>
      </w:r>
      <w:r>
        <w:rPr>
          <w:rFonts w:hint="eastAsia"/>
          <w:color w:val="auto"/>
          <w:sz w:val="22"/>
        </w:rPr>
        <w:t>接口连接后检查，宜用探尺工具，检查接口里胶圈位置，当沿着接口四周插入深度大致相同时，即可认为接口安装合格，如图</w:t>
      </w:r>
      <w:r>
        <w:rPr>
          <w:rFonts w:hint="eastAsia"/>
          <w:color w:val="auto"/>
          <w:sz w:val="22"/>
        </w:rPr>
        <w:t>M</w:t>
      </w:r>
      <w:r w:rsidR="00597557">
        <w:rPr>
          <w:rFonts w:hint="eastAsia"/>
          <w:color w:val="auto"/>
          <w:sz w:val="22"/>
        </w:rPr>
        <w:t>.0.4</w:t>
      </w:r>
      <w:r>
        <w:rPr>
          <w:rFonts w:hint="eastAsia"/>
          <w:color w:val="auto"/>
          <w:sz w:val="22"/>
        </w:rPr>
        <w:t>。</w:t>
      </w:r>
    </w:p>
    <w:p w14:paraId="408F08A8" w14:textId="77777777" w:rsidR="00EB0363" w:rsidRDefault="00EE623F">
      <w:pPr>
        <w:jc w:val="center"/>
        <w:rPr>
          <w:color w:val="auto"/>
        </w:rPr>
      </w:pPr>
      <w:r>
        <w:rPr>
          <w:noProof/>
          <w:color w:val="auto"/>
        </w:rPr>
        <w:drawing>
          <wp:inline distT="0" distB="0" distL="0" distR="0" wp14:anchorId="247F3EA1" wp14:editId="40926248">
            <wp:extent cx="2414270" cy="658495"/>
            <wp:effectExtent l="0" t="0" r="508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a:xfrm>
                      <a:off x="0" y="0"/>
                      <a:ext cx="2414270" cy="658495"/>
                    </a:xfrm>
                    <a:prstGeom prst="rect">
                      <a:avLst/>
                    </a:prstGeom>
                    <a:noFill/>
                  </pic:spPr>
                </pic:pic>
              </a:graphicData>
            </a:graphic>
          </wp:inline>
        </w:drawing>
      </w:r>
    </w:p>
    <w:p w14:paraId="4A4BF6BD" w14:textId="77777777" w:rsidR="00EB0363" w:rsidRDefault="00EE623F">
      <w:pPr>
        <w:spacing w:before="60" w:after="60" w:line="440" w:lineRule="exact"/>
        <w:ind w:firstLine="420"/>
        <w:jc w:val="center"/>
        <w:rPr>
          <w:color w:val="auto"/>
        </w:rPr>
      </w:pPr>
      <w:r>
        <w:rPr>
          <w:color w:val="auto"/>
        </w:rPr>
        <w:t>1—</w:t>
      </w:r>
      <w:r>
        <w:rPr>
          <w:color w:val="auto"/>
        </w:rPr>
        <w:t>探尺；</w:t>
      </w:r>
      <w:r>
        <w:rPr>
          <w:color w:val="auto"/>
        </w:rPr>
        <w:t>2—</w:t>
      </w:r>
      <w:r>
        <w:rPr>
          <w:color w:val="auto"/>
        </w:rPr>
        <w:t>胶圈</w:t>
      </w:r>
    </w:p>
    <w:p w14:paraId="5F45851A" w14:textId="134F408B" w:rsidR="00EB0363" w:rsidRDefault="00EE623F">
      <w:pPr>
        <w:spacing w:before="60" w:after="60" w:line="440" w:lineRule="exact"/>
        <w:ind w:firstLine="420"/>
        <w:jc w:val="center"/>
        <w:rPr>
          <w:color w:val="auto"/>
        </w:rPr>
      </w:pPr>
      <w:r>
        <w:rPr>
          <w:color w:val="auto"/>
        </w:rPr>
        <w:t>图</w:t>
      </w:r>
      <w:r>
        <w:rPr>
          <w:rFonts w:hint="eastAsia"/>
          <w:color w:val="auto"/>
        </w:rPr>
        <w:t>M</w:t>
      </w:r>
      <w:r w:rsidR="00597557">
        <w:rPr>
          <w:rFonts w:hint="eastAsia"/>
          <w:color w:val="auto"/>
        </w:rPr>
        <w:t>.0.4</w:t>
      </w:r>
      <w:r>
        <w:rPr>
          <w:color w:val="auto"/>
        </w:rPr>
        <w:t xml:space="preserve"> </w:t>
      </w:r>
      <w:r>
        <w:rPr>
          <w:color w:val="auto"/>
        </w:rPr>
        <w:t>接口连接后检查</w:t>
      </w:r>
    </w:p>
    <w:p w14:paraId="7117AC40" w14:textId="77777777" w:rsidR="00EB0363" w:rsidRDefault="00EE623F">
      <w:pPr>
        <w:tabs>
          <w:tab w:val="left" w:pos="19"/>
        </w:tabs>
        <w:spacing w:line="360" w:lineRule="auto"/>
        <w:ind w:firstLineChars="200" w:firstLine="440"/>
        <w:rPr>
          <w:color w:val="auto"/>
          <w:sz w:val="22"/>
        </w:rPr>
      </w:pPr>
      <w:r>
        <w:rPr>
          <w:rFonts w:hint="eastAsia"/>
          <w:color w:val="auto"/>
          <w:sz w:val="22"/>
        </w:rPr>
        <w:t>在管道产品质量合格的前提下，如果密封圈能够按要求在承口内设计凹槽内就位，安装即为合格。在安装过程中，如果出现密封圈从承口内设计凹槽挤出、移位等情况，则接口安装为不合理。</w:t>
      </w:r>
    </w:p>
    <w:p w14:paraId="343805E4" w14:textId="77777777" w:rsidR="00EB0363" w:rsidRDefault="00EE623F">
      <w:pPr>
        <w:tabs>
          <w:tab w:val="left" w:pos="19"/>
        </w:tabs>
        <w:spacing w:line="360" w:lineRule="auto"/>
        <w:rPr>
          <w:color w:val="auto"/>
          <w:sz w:val="22"/>
        </w:rPr>
      </w:pPr>
      <w:r>
        <w:rPr>
          <w:rFonts w:hint="eastAsia"/>
          <w:b/>
          <w:bCs/>
          <w:color w:val="auto"/>
          <w:sz w:val="22"/>
        </w:rPr>
        <w:t>M.0.5</w:t>
      </w:r>
      <w:r>
        <w:rPr>
          <w:rFonts w:hint="eastAsia"/>
          <w:color w:val="auto"/>
          <w:sz w:val="22"/>
        </w:rPr>
        <w:t>安装工具宜根据管道口径选择，大口径管道可以采用挖掘机挖斗</w:t>
      </w:r>
      <w:r>
        <w:rPr>
          <w:rFonts w:hint="eastAsia"/>
          <w:color w:val="auto"/>
          <w:sz w:val="22"/>
        </w:rPr>
        <w:t>,</w:t>
      </w:r>
      <w:r>
        <w:rPr>
          <w:rFonts w:hint="eastAsia"/>
          <w:color w:val="auto"/>
          <w:sz w:val="22"/>
        </w:rPr>
        <w:t>小口径管道可以采用手扳葫芦安装或电动葫芦。</w:t>
      </w:r>
    </w:p>
    <w:p w14:paraId="117ECC29" w14:textId="77777777" w:rsidR="00EB0363" w:rsidRDefault="00EE623F">
      <w:pPr>
        <w:tabs>
          <w:tab w:val="left" w:pos="19"/>
        </w:tabs>
        <w:spacing w:line="360" w:lineRule="auto"/>
        <w:ind w:firstLineChars="200" w:firstLine="440"/>
        <w:rPr>
          <w:color w:val="auto"/>
          <w:sz w:val="22"/>
        </w:rPr>
      </w:pPr>
      <w:r>
        <w:rPr>
          <w:rFonts w:hint="eastAsia"/>
          <w:color w:val="auto"/>
          <w:sz w:val="22"/>
        </w:rPr>
        <w:t>大口径保温管安装时，保温管与挖掘机挖斗之间必须加硬木块防护，此时应严格控制接口插入深度，可在承口与插口之间塞预定厚度的垫片来控制插入量。</w:t>
      </w:r>
    </w:p>
    <w:p w14:paraId="6D805287" w14:textId="77777777" w:rsidR="00EB0363" w:rsidRDefault="00EE623F">
      <w:pPr>
        <w:jc w:val="center"/>
        <w:rPr>
          <w:color w:val="auto"/>
        </w:rPr>
      </w:pPr>
      <w:r>
        <w:rPr>
          <w:noProof/>
          <w:color w:val="auto"/>
        </w:rPr>
        <w:lastRenderedPageBreak/>
        <w:drawing>
          <wp:inline distT="0" distB="0" distL="114300" distR="114300" wp14:anchorId="4AD13C0C" wp14:editId="57F974AB">
            <wp:extent cx="2932430" cy="835025"/>
            <wp:effectExtent l="0" t="0" r="1270" b="3175"/>
            <wp:docPr id="175" name="Picutre 175"/>
            <wp:cNvGraphicFramePr/>
            <a:graphic xmlns:a="http://schemas.openxmlformats.org/drawingml/2006/main">
              <a:graphicData uri="http://schemas.openxmlformats.org/drawingml/2006/picture">
                <pic:pic xmlns:pic="http://schemas.openxmlformats.org/drawingml/2006/picture">
                  <pic:nvPicPr>
                    <pic:cNvPr id="175" name="Picutre 175"/>
                    <pic:cNvPicPr/>
                  </pic:nvPicPr>
                  <pic:blipFill>
                    <a:blip r:embed="rId187"/>
                    <a:stretch>
                      <a:fillRect/>
                    </a:stretch>
                  </pic:blipFill>
                  <pic:spPr>
                    <a:xfrm>
                      <a:off x="0" y="0"/>
                      <a:ext cx="2932430" cy="835025"/>
                    </a:xfrm>
                    <a:prstGeom prst="rect">
                      <a:avLst/>
                    </a:prstGeom>
                  </pic:spPr>
                </pic:pic>
              </a:graphicData>
            </a:graphic>
          </wp:inline>
        </w:drawing>
      </w:r>
    </w:p>
    <w:p w14:paraId="6EEAED57" w14:textId="77777777" w:rsidR="00EB0363" w:rsidRDefault="00EE623F">
      <w:pPr>
        <w:spacing w:before="60" w:after="60" w:line="440" w:lineRule="exact"/>
        <w:ind w:firstLine="420"/>
        <w:jc w:val="center"/>
        <w:rPr>
          <w:color w:val="auto"/>
        </w:rPr>
      </w:pPr>
      <w:r>
        <w:rPr>
          <w:rFonts w:hint="eastAsia"/>
          <w:color w:val="auto"/>
        </w:rPr>
        <w:t>1</w:t>
      </w:r>
      <w:r>
        <w:rPr>
          <w:rFonts w:hint="eastAsia"/>
          <w:color w:val="auto"/>
        </w:rPr>
        <w:t>—垫木；</w:t>
      </w:r>
      <w:r>
        <w:rPr>
          <w:rFonts w:hint="eastAsia"/>
          <w:color w:val="auto"/>
        </w:rPr>
        <w:t>2</w:t>
      </w:r>
      <w:r>
        <w:rPr>
          <w:rFonts w:hint="eastAsia"/>
          <w:color w:val="auto"/>
        </w:rPr>
        <w:t>—手板葫芦；</w:t>
      </w:r>
      <w:r>
        <w:rPr>
          <w:rFonts w:hint="eastAsia"/>
          <w:color w:val="auto"/>
        </w:rPr>
        <w:t>3</w:t>
      </w:r>
      <w:r>
        <w:rPr>
          <w:rFonts w:hint="eastAsia"/>
          <w:color w:val="auto"/>
        </w:rPr>
        <w:t>—带外套胶管的钢丝绳</w:t>
      </w:r>
    </w:p>
    <w:p w14:paraId="45A01CD0" w14:textId="77777777" w:rsidR="00EB0363" w:rsidRDefault="00EE623F">
      <w:pPr>
        <w:spacing w:before="60" w:after="60" w:line="440" w:lineRule="exact"/>
        <w:ind w:firstLine="420"/>
        <w:jc w:val="center"/>
        <w:rPr>
          <w:color w:val="auto"/>
        </w:rPr>
      </w:pPr>
      <w:r>
        <w:rPr>
          <w:rFonts w:hint="eastAsia"/>
          <w:color w:val="auto"/>
        </w:rPr>
        <w:t>a)</w:t>
      </w:r>
      <w:r>
        <w:rPr>
          <w:rFonts w:hint="eastAsia"/>
          <w:color w:val="auto"/>
        </w:rPr>
        <w:t>手板葫芦安装</w:t>
      </w:r>
    </w:p>
    <w:p w14:paraId="2A7E3B4B" w14:textId="77777777" w:rsidR="00EB0363" w:rsidRDefault="00EB0363">
      <w:pPr>
        <w:spacing w:after="259" w:line="1" w:lineRule="exact"/>
        <w:rPr>
          <w:color w:val="auto"/>
        </w:rPr>
      </w:pPr>
    </w:p>
    <w:p w14:paraId="47B57D05" w14:textId="77777777" w:rsidR="00EB0363" w:rsidRDefault="00EE623F">
      <w:pPr>
        <w:jc w:val="center"/>
        <w:rPr>
          <w:color w:val="auto"/>
          <w:sz w:val="2"/>
          <w:szCs w:val="2"/>
        </w:rPr>
      </w:pPr>
      <w:r>
        <w:rPr>
          <w:noProof/>
          <w:color w:val="auto"/>
        </w:rPr>
        <w:drawing>
          <wp:inline distT="0" distB="0" distL="114300" distR="114300" wp14:anchorId="17FDBBEF" wp14:editId="7C1F844E">
            <wp:extent cx="2675890" cy="719455"/>
            <wp:effectExtent l="0" t="0" r="10160" b="4445"/>
            <wp:docPr id="176" name="Picutre 176"/>
            <wp:cNvGraphicFramePr/>
            <a:graphic xmlns:a="http://schemas.openxmlformats.org/drawingml/2006/main">
              <a:graphicData uri="http://schemas.openxmlformats.org/drawingml/2006/picture">
                <pic:pic xmlns:pic="http://schemas.openxmlformats.org/drawingml/2006/picture">
                  <pic:nvPicPr>
                    <pic:cNvPr id="176" name="Picutre 176"/>
                    <pic:cNvPicPr/>
                  </pic:nvPicPr>
                  <pic:blipFill>
                    <a:blip r:embed="rId188"/>
                    <a:stretch>
                      <a:fillRect/>
                    </a:stretch>
                  </pic:blipFill>
                  <pic:spPr>
                    <a:xfrm>
                      <a:off x="0" y="0"/>
                      <a:ext cx="2675890" cy="719455"/>
                    </a:xfrm>
                    <a:prstGeom prst="rect">
                      <a:avLst/>
                    </a:prstGeom>
                  </pic:spPr>
                </pic:pic>
              </a:graphicData>
            </a:graphic>
          </wp:inline>
        </w:drawing>
      </w:r>
    </w:p>
    <w:p w14:paraId="1889FB51" w14:textId="77777777" w:rsidR="00EB0363" w:rsidRDefault="00EB0363">
      <w:pPr>
        <w:spacing w:after="99" w:line="1" w:lineRule="exact"/>
        <w:rPr>
          <w:color w:val="auto"/>
        </w:rPr>
      </w:pPr>
    </w:p>
    <w:p w14:paraId="007B0562" w14:textId="77777777" w:rsidR="00EB0363" w:rsidRDefault="00EE623F">
      <w:pPr>
        <w:pStyle w:val="Picturecaption1"/>
        <w:spacing w:after="0"/>
        <w:ind w:firstLine="360"/>
        <w:rPr>
          <w:rFonts w:hint="eastAsia"/>
          <w:sz w:val="18"/>
          <w:szCs w:val="18"/>
        </w:rPr>
      </w:pPr>
      <w:r>
        <w:rPr>
          <w:rFonts w:hint="eastAsia"/>
          <w:sz w:val="18"/>
          <w:szCs w:val="18"/>
        </w:rPr>
        <w:t>1—垫木</w:t>
      </w:r>
    </w:p>
    <w:p w14:paraId="0A8A2180" w14:textId="77777777" w:rsidR="00EB0363" w:rsidRDefault="00EE623F">
      <w:pPr>
        <w:spacing w:before="60" w:after="60" w:line="440" w:lineRule="exact"/>
        <w:ind w:firstLine="420"/>
        <w:jc w:val="center"/>
        <w:rPr>
          <w:color w:val="auto"/>
        </w:rPr>
      </w:pPr>
      <w:r>
        <w:rPr>
          <w:rFonts w:hint="eastAsia"/>
          <w:color w:val="auto"/>
        </w:rPr>
        <w:t>b)</w:t>
      </w:r>
      <w:r>
        <w:rPr>
          <w:rFonts w:hint="eastAsia"/>
          <w:color w:val="auto"/>
        </w:rPr>
        <w:t>挖掘机挖斗安装</w:t>
      </w:r>
    </w:p>
    <w:p w14:paraId="7033D502" w14:textId="04377432" w:rsidR="00EB0363" w:rsidRDefault="00EE623F">
      <w:pPr>
        <w:spacing w:before="60" w:after="60" w:line="440" w:lineRule="exact"/>
        <w:ind w:firstLine="420"/>
        <w:jc w:val="center"/>
        <w:rPr>
          <w:color w:val="auto"/>
        </w:rPr>
      </w:pPr>
      <w:r>
        <w:rPr>
          <w:color w:val="auto"/>
        </w:rPr>
        <w:t>图</w:t>
      </w:r>
      <w:r>
        <w:rPr>
          <w:rFonts w:hint="eastAsia"/>
          <w:color w:val="auto"/>
        </w:rPr>
        <w:t>M</w:t>
      </w:r>
      <w:r w:rsidR="00597557">
        <w:rPr>
          <w:rFonts w:hint="eastAsia"/>
          <w:color w:val="auto"/>
        </w:rPr>
        <w:t>.0.5</w:t>
      </w:r>
      <w:r>
        <w:rPr>
          <w:rFonts w:hint="eastAsia"/>
          <w:color w:val="auto"/>
        </w:rPr>
        <w:t>小口径和大口径管道</w:t>
      </w:r>
      <w:r>
        <w:rPr>
          <w:color w:val="auto"/>
        </w:rPr>
        <w:t>接口</w:t>
      </w:r>
      <w:r>
        <w:rPr>
          <w:rFonts w:hint="eastAsia"/>
          <w:color w:val="auto"/>
        </w:rPr>
        <w:t>安装示意</w:t>
      </w:r>
    </w:p>
    <w:p w14:paraId="72624F52" w14:textId="77777777" w:rsidR="00EB0363" w:rsidRDefault="00EB0363">
      <w:pPr>
        <w:tabs>
          <w:tab w:val="left" w:pos="19"/>
        </w:tabs>
        <w:spacing w:line="360" w:lineRule="auto"/>
        <w:rPr>
          <w:b/>
          <w:bCs/>
          <w:color w:val="auto"/>
          <w:sz w:val="22"/>
        </w:rPr>
        <w:sectPr w:rsidR="00EB0363">
          <w:pgSz w:w="11906" w:h="16838"/>
          <w:pgMar w:top="1440" w:right="1800" w:bottom="1440" w:left="1800" w:header="851" w:footer="992" w:gutter="0"/>
          <w:cols w:space="425"/>
          <w:docGrid w:type="lines" w:linePitch="312"/>
        </w:sectPr>
      </w:pPr>
    </w:p>
    <w:p w14:paraId="11FD9C31" w14:textId="77777777" w:rsidR="00EB0363" w:rsidRDefault="00EE623F">
      <w:pPr>
        <w:keepNext/>
        <w:keepLines/>
        <w:spacing w:beforeLines="50" w:before="156" w:afterLines="50" w:after="156"/>
        <w:jc w:val="center"/>
        <w:outlineLvl w:val="0"/>
        <w:rPr>
          <w:rFonts w:eastAsia="黑体"/>
          <w:b/>
          <w:color w:val="auto"/>
          <w:kern w:val="44"/>
          <w:sz w:val="30"/>
          <w:szCs w:val="24"/>
        </w:rPr>
      </w:pPr>
      <w:bookmarkStart w:id="70" w:name="_Toc12336"/>
      <w:bookmarkStart w:id="71" w:name="_Toc32010"/>
      <w:bookmarkStart w:id="72" w:name="_Toc181609550"/>
      <w:bookmarkStart w:id="73" w:name="_Toc1937"/>
      <w:bookmarkStart w:id="74" w:name="_Toc4019"/>
      <w:bookmarkStart w:id="75" w:name="_Toc2769"/>
      <w:bookmarkStart w:id="76" w:name="_Toc14865"/>
      <w:bookmarkStart w:id="77" w:name="_Toc12981"/>
      <w:r>
        <w:rPr>
          <w:rFonts w:eastAsia="黑体" w:hint="eastAsia"/>
          <w:b/>
          <w:color w:val="auto"/>
          <w:kern w:val="44"/>
          <w:sz w:val="30"/>
          <w:szCs w:val="24"/>
        </w:rPr>
        <w:lastRenderedPageBreak/>
        <w:t>用词说明</w:t>
      </w:r>
      <w:bookmarkEnd w:id="70"/>
      <w:bookmarkEnd w:id="71"/>
      <w:bookmarkEnd w:id="72"/>
      <w:bookmarkEnd w:id="73"/>
      <w:bookmarkEnd w:id="74"/>
      <w:bookmarkEnd w:id="75"/>
      <w:bookmarkEnd w:id="76"/>
      <w:bookmarkEnd w:id="77"/>
    </w:p>
    <w:p w14:paraId="2EE4C715" w14:textId="77777777" w:rsidR="00EB0363" w:rsidRDefault="00EE623F">
      <w:pPr>
        <w:widowControl/>
        <w:adjustRightInd w:val="0"/>
        <w:snapToGrid w:val="0"/>
        <w:spacing w:line="360" w:lineRule="auto"/>
        <w:jc w:val="left"/>
        <w:rPr>
          <w:rFonts w:ascii="宋体" w:hAnsi="宋体" w:cs="微软雅黑" w:hint="eastAsia"/>
          <w:bCs/>
          <w:color w:val="auto"/>
          <w:sz w:val="24"/>
          <w:szCs w:val="24"/>
        </w:rPr>
      </w:pPr>
      <w:r>
        <w:rPr>
          <w:rFonts w:ascii="宋体" w:hAnsi="宋体" w:cs="微软雅黑" w:hint="eastAsia"/>
          <w:bCs/>
          <w:color w:val="auto"/>
          <w:sz w:val="24"/>
          <w:szCs w:val="24"/>
        </w:rPr>
        <w:t>为便于在执行本规程条款时区别对待，对要求严格程度不同的用词说明如下：</w:t>
      </w:r>
    </w:p>
    <w:p w14:paraId="19B63BA3" w14:textId="77777777" w:rsidR="00EB0363" w:rsidRDefault="00EE623F">
      <w:pPr>
        <w:widowControl/>
        <w:numPr>
          <w:ilvl w:val="0"/>
          <w:numId w:val="6"/>
        </w:numPr>
        <w:adjustRightInd w:val="0"/>
        <w:snapToGrid w:val="0"/>
        <w:spacing w:line="360" w:lineRule="auto"/>
        <w:ind w:leftChars="200" w:left="420"/>
        <w:jc w:val="left"/>
        <w:rPr>
          <w:rFonts w:ascii="宋体" w:hAnsi="宋体" w:cs="微软雅黑" w:hint="eastAsia"/>
          <w:bCs/>
          <w:color w:val="auto"/>
          <w:sz w:val="24"/>
          <w:szCs w:val="24"/>
        </w:rPr>
      </w:pPr>
      <w:r>
        <w:rPr>
          <w:rFonts w:ascii="宋体" w:hAnsi="宋体" w:cs="微软雅黑" w:hint="eastAsia"/>
          <w:bCs/>
          <w:color w:val="auto"/>
          <w:sz w:val="24"/>
          <w:szCs w:val="24"/>
        </w:rPr>
        <w:t xml:space="preserve"> 表示很严格，非这样做不可的：</w:t>
      </w:r>
    </w:p>
    <w:p w14:paraId="7F1A88DE" w14:textId="77777777" w:rsidR="00EB0363" w:rsidRDefault="00EE623F">
      <w:pPr>
        <w:widowControl/>
        <w:adjustRightInd w:val="0"/>
        <w:snapToGrid w:val="0"/>
        <w:spacing w:line="360" w:lineRule="auto"/>
        <w:ind w:leftChars="200" w:left="420"/>
        <w:jc w:val="left"/>
        <w:rPr>
          <w:rFonts w:ascii="宋体" w:hAnsi="宋体" w:cs="微软雅黑" w:hint="eastAsia"/>
          <w:bCs/>
          <w:color w:val="auto"/>
          <w:sz w:val="24"/>
          <w:szCs w:val="24"/>
        </w:rPr>
      </w:pPr>
      <w:r>
        <w:rPr>
          <w:rFonts w:ascii="宋体" w:hAnsi="宋体" w:cs="微软雅黑" w:hint="eastAsia"/>
          <w:bCs/>
          <w:color w:val="auto"/>
          <w:sz w:val="24"/>
          <w:szCs w:val="24"/>
        </w:rPr>
        <w:t xml:space="preserve">   正面词采用“必须”，反面词采用“严禁”；</w:t>
      </w:r>
    </w:p>
    <w:p w14:paraId="3801B6BE" w14:textId="77777777" w:rsidR="00EB0363" w:rsidRDefault="00EE623F">
      <w:pPr>
        <w:widowControl/>
        <w:numPr>
          <w:ilvl w:val="0"/>
          <w:numId w:val="6"/>
        </w:numPr>
        <w:adjustRightInd w:val="0"/>
        <w:snapToGrid w:val="0"/>
        <w:spacing w:line="360" w:lineRule="auto"/>
        <w:ind w:leftChars="200" w:left="420"/>
        <w:jc w:val="left"/>
        <w:rPr>
          <w:rFonts w:ascii="宋体" w:hAnsi="宋体" w:cs="微软雅黑" w:hint="eastAsia"/>
          <w:bCs/>
          <w:color w:val="auto"/>
          <w:sz w:val="24"/>
          <w:szCs w:val="24"/>
        </w:rPr>
      </w:pPr>
      <w:r>
        <w:rPr>
          <w:rFonts w:ascii="宋体" w:hAnsi="宋体" w:cs="微软雅黑" w:hint="eastAsia"/>
          <w:bCs/>
          <w:color w:val="auto"/>
          <w:sz w:val="24"/>
          <w:szCs w:val="24"/>
        </w:rPr>
        <w:t xml:space="preserve"> 表示严格，在正常情况下均应这样做的：</w:t>
      </w:r>
    </w:p>
    <w:p w14:paraId="34CC67DF" w14:textId="77777777" w:rsidR="00EB0363" w:rsidRDefault="00EE623F">
      <w:pPr>
        <w:widowControl/>
        <w:adjustRightInd w:val="0"/>
        <w:snapToGrid w:val="0"/>
        <w:spacing w:line="360" w:lineRule="auto"/>
        <w:ind w:leftChars="200" w:left="420"/>
        <w:jc w:val="left"/>
        <w:rPr>
          <w:rFonts w:ascii="宋体" w:hAnsi="宋体" w:cs="微软雅黑" w:hint="eastAsia"/>
          <w:bCs/>
          <w:color w:val="auto"/>
          <w:sz w:val="24"/>
          <w:szCs w:val="24"/>
        </w:rPr>
      </w:pPr>
      <w:r>
        <w:rPr>
          <w:rFonts w:ascii="宋体" w:hAnsi="宋体" w:cs="微软雅黑" w:hint="eastAsia"/>
          <w:bCs/>
          <w:color w:val="auto"/>
          <w:sz w:val="24"/>
          <w:szCs w:val="24"/>
        </w:rPr>
        <w:t xml:space="preserve">   正面词采用“应”，反面词采用“不应”或“不得”；</w:t>
      </w:r>
    </w:p>
    <w:p w14:paraId="20B9AF7A" w14:textId="77777777" w:rsidR="00EB0363" w:rsidRDefault="00EE623F">
      <w:pPr>
        <w:widowControl/>
        <w:numPr>
          <w:ilvl w:val="0"/>
          <w:numId w:val="6"/>
        </w:numPr>
        <w:adjustRightInd w:val="0"/>
        <w:snapToGrid w:val="0"/>
        <w:spacing w:line="360" w:lineRule="auto"/>
        <w:ind w:leftChars="200" w:left="420"/>
        <w:jc w:val="left"/>
        <w:rPr>
          <w:rFonts w:ascii="宋体" w:hAnsi="宋体" w:cs="微软雅黑" w:hint="eastAsia"/>
          <w:bCs/>
          <w:color w:val="auto"/>
          <w:sz w:val="24"/>
          <w:szCs w:val="24"/>
        </w:rPr>
      </w:pPr>
      <w:r>
        <w:rPr>
          <w:rFonts w:ascii="宋体" w:hAnsi="宋体" w:cs="微软雅黑" w:hint="eastAsia"/>
          <w:bCs/>
          <w:color w:val="auto"/>
          <w:sz w:val="24"/>
          <w:szCs w:val="24"/>
        </w:rPr>
        <w:t xml:space="preserve"> 表示允许稍有选择，在条件许可时首先应这样做的：</w:t>
      </w:r>
    </w:p>
    <w:p w14:paraId="0E8DB084" w14:textId="77777777" w:rsidR="00EB0363" w:rsidRDefault="00EE623F">
      <w:pPr>
        <w:widowControl/>
        <w:adjustRightInd w:val="0"/>
        <w:snapToGrid w:val="0"/>
        <w:spacing w:line="360" w:lineRule="auto"/>
        <w:ind w:leftChars="200" w:left="420"/>
        <w:jc w:val="left"/>
        <w:rPr>
          <w:rFonts w:ascii="宋体" w:hAnsi="宋体" w:cs="微软雅黑" w:hint="eastAsia"/>
          <w:bCs/>
          <w:color w:val="auto"/>
          <w:sz w:val="24"/>
          <w:szCs w:val="24"/>
        </w:rPr>
      </w:pPr>
      <w:r>
        <w:rPr>
          <w:rFonts w:ascii="宋体" w:hAnsi="宋体" w:cs="微软雅黑" w:hint="eastAsia"/>
          <w:bCs/>
          <w:color w:val="auto"/>
          <w:sz w:val="24"/>
          <w:szCs w:val="24"/>
        </w:rPr>
        <w:t xml:space="preserve">   正面词采用“宜”，反面词采用“不宜”；</w:t>
      </w:r>
    </w:p>
    <w:p w14:paraId="6CB97F95" w14:textId="77777777" w:rsidR="00EB0363" w:rsidRDefault="00EE623F">
      <w:pPr>
        <w:widowControl/>
        <w:numPr>
          <w:ilvl w:val="0"/>
          <w:numId w:val="6"/>
        </w:numPr>
        <w:adjustRightInd w:val="0"/>
        <w:snapToGrid w:val="0"/>
        <w:spacing w:line="360" w:lineRule="auto"/>
        <w:ind w:leftChars="200" w:left="420"/>
        <w:jc w:val="left"/>
        <w:rPr>
          <w:rFonts w:ascii="宋体" w:hAnsi="宋体" w:cs="微软雅黑" w:hint="eastAsia"/>
          <w:bCs/>
          <w:color w:val="auto"/>
          <w:sz w:val="24"/>
          <w:szCs w:val="24"/>
        </w:rPr>
      </w:pPr>
      <w:r>
        <w:rPr>
          <w:rFonts w:ascii="宋体" w:hAnsi="宋体" w:cs="微软雅黑" w:hint="eastAsia"/>
          <w:bCs/>
          <w:color w:val="auto"/>
          <w:sz w:val="24"/>
          <w:szCs w:val="24"/>
        </w:rPr>
        <w:t xml:space="preserve"> 表示有选择，在一定条件下可以这样做的，采用“可”。</w:t>
      </w:r>
    </w:p>
    <w:p w14:paraId="236069D9" w14:textId="77777777" w:rsidR="00EB0363" w:rsidRDefault="00EB0363">
      <w:pPr>
        <w:spacing w:line="360" w:lineRule="auto"/>
        <w:ind w:firstLineChars="175" w:firstLine="420"/>
        <w:rPr>
          <w:color w:val="auto"/>
          <w:sz w:val="24"/>
          <w:szCs w:val="24"/>
        </w:rPr>
      </w:pPr>
    </w:p>
    <w:p w14:paraId="44C960E8" w14:textId="77777777" w:rsidR="00EB0363" w:rsidRDefault="00EB0363">
      <w:pPr>
        <w:spacing w:line="360" w:lineRule="auto"/>
        <w:ind w:firstLineChars="175" w:firstLine="420"/>
        <w:rPr>
          <w:color w:val="auto"/>
          <w:sz w:val="24"/>
          <w:szCs w:val="24"/>
        </w:rPr>
      </w:pPr>
    </w:p>
    <w:p w14:paraId="7C976B29" w14:textId="77777777" w:rsidR="00EB0363" w:rsidRDefault="00EB0363">
      <w:pPr>
        <w:spacing w:line="360" w:lineRule="auto"/>
        <w:ind w:firstLineChars="175" w:firstLine="420"/>
        <w:rPr>
          <w:color w:val="auto"/>
          <w:sz w:val="24"/>
          <w:szCs w:val="24"/>
        </w:rPr>
      </w:pPr>
    </w:p>
    <w:p w14:paraId="57F6FDA7" w14:textId="77777777" w:rsidR="00EB0363" w:rsidRDefault="00EB0363">
      <w:pPr>
        <w:spacing w:line="360" w:lineRule="auto"/>
        <w:ind w:firstLineChars="175" w:firstLine="420"/>
        <w:rPr>
          <w:color w:val="auto"/>
          <w:sz w:val="24"/>
          <w:szCs w:val="24"/>
        </w:rPr>
      </w:pPr>
    </w:p>
    <w:p w14:paraId="396DCFF4" w14:textId="77777777" w:rsidR="00EB0363" w:rsidRDefault="00EB0363">
      <w:pPr>
        <w:spacing w:line="360" w:lineRule="auto"/>
        <w:ind w:firstLineChars="175" w:firstLine="420"/>
        <w:rPr>
          <w:color w:val="auto"/>
          <w:sz w:val="24"/>
          <w:szCs w:val="24"/>
        </w:rPr>
      </w:pPr>
    </w:p>
    <w:p w14:paraId="44CF86C7" w14:textId="77777777" w:rsidR="00EB0363" w:rsidRDefault="00EB0363">
      <w:pPr>
        <w:spacing w:line="360" w:lineRule="auto"/>
        <w:ind w:firstLineChars="175" w:firstLine="420"/>
        <w:rPr>
          <w:color w:val="auto"/>
          <w:sz w:val="24"/>
          <w:szCs w:val="24"/>
        </w:rPr>
      </w:pPr>
    </w:p>
    <w:p w14:paraId="6872508A" w14:textId="77777777" w:rsidR="00EB0363" w:rsidRDefault="00EB0363">
      <w:pPr>
        <w:spacing w:line="360" w:lineRule="auto"/>
        <w:ind w:firstLineChars="175" w:firstLine="420"/>
        <w:rPr>
          <w:color w:val="auto"/>
          <w:sz w:val="24"/>
          <w:szCs w:val="24"/>
        </w:rPr>
      </w:pPr>
    </w:p>
    <w:p w14:paraId="0488AC95" w14:textId="77777777" w:rsidR="00EB0363" w:rsidRDefault="00EB0363">
      <w:pPr>
        <w:spacing w:line="360" w:lineRule="auto"/>
        <w:ind w:firstLineChars="175" w:firstLine="420"/>
        <w:rPr>
          <w:color w:val="auto"/>
          <w:sz w:val="24"/>
          <w:szCs w:val="24"/>
        </w:rPr>
      </w:pPr>
    </w:p>
    <w:p w14:paraId="0A517991" w14:textId="77777777" w:rsidR="00EB0363" w:rsidRDefault="00EB0363">
      <w:pPr>
        <w:spacing w:line="360" w:lineRule="auto"/>
        <w:ind w:firstLineChars="175" w:firstLine="420"/>
        <w:rPr>
          <w:color w:val="auto"/>
          <w:sz w:val="24"/>
          <w:szCs w:val="24"/>
        </w:rPr>
      </w:pPr>
    </w:p>
    <w:p w14:paraId="72B1744F" w14:textId="77777777" w:rsidR="00EB0363" w:rsidRDefault="00EB0363">
      <w:pPr>
        <w:spacing w:line="360" w:lineRule="auto"/>
        <w:ind w:firstLineChars="175" w:firstLine="420"/>
        <w:rPr>
          <w:color w:val="auto"/>
          <w:sz w:val="24"/>
          <w:szCs w:val="24"/>
        </w:rPr>
      </w:pPr>
    </w:p>
    <w:p w14:paraId="1CC7E33A" w14:textId="77777777" w:rsidR="00EB0363" w:rsidRDefault="00EB0363">
      <w:pPr>
        <w:spacing w:line="360" w:lineRule="auto"/>
        <w:ind w:firstLineChars="175" w:firstLine="420"/>
        <w:rPr>
          <w:color w:val="auto"/>
          <w:sz w:val="24"/>
          <w:szCs w:val="24"/>
        </w:rPr>
      </w:pPr>
    </w:p>
    <w:p w14:paraId="3B64EA88" w14:textId="77777777" w:rsidR="00EB0363" w:rsidRDefault="00EB0363">
      <w:pPr>
        <w:spacing w:line="360" w:lineRule="auto"/>
        <w:ind w:firstLineChars="175" w:firstLine="420"/>
        <w:rPr>
          <w:color w:val="auto"/>
          <w:sz w:val="24"/>
          <w:szCs w:val="24"/>
        </w:rPr>
      </w:pPr>
    </w:p>
    <w:p w14:paraId="298641AB" w14:textId="77777777" w:rsidR="00EB0363" w:rsidRDefault="00EB0363">
      <w:pPr>
        <w:spacing w:line="360" w:lineRule="auto"/>
        <w:ind w:firstLineChars="175" w:firstLine="420"/>
        <w:rPr>
          <w:color w:val="auto"/>
          <w:sz w:val="24"/>
          <w:szCs w:val="24"/>
        </w:rPr>
      </w:pPr>
    </w:p>
    <w:p w14:paraId="1E9203EE" w14:textId="77777777" w:rsidR="00EB0363" w:rsidRDefault="00EB0363">
      <w:pPr>
        <w:spacing w:line="360" w:lineRule="auto"/>
        <w:ind w:firstLineChars="175" w:firstLine="420"/>
        <w:rPr>
          <w:color w:val="auto"/>
          <w:sz w:val="24"/>
          <w:szCs w:val="24"/>
        </w:rPr>
      </w:pPr>
    </w:p>
    <w:p w14:paraId="62AD8DE3" w14:textId="77777777" w:rsidR="00EB0363" w:rsidRDefault="00EB0363">
      <w:pPr>
        <w:spacing w:line="360" w:lineRule="auto"/>
        <w:ind w:firstLineChars="175" w:firstLine="420"/>
        <w:rPr>
          <w:color w:val="auto"/>
          <w:sz w:val="24"/>
          <w:szCs w:val="24"/>
        </w:rPr>
      </w:pPr>
    </w:p>
    <w:p w14:paraId="372921CB" w14:textId="77777777" w:rsidR="00EB0363" w:rsidRDefault="00EB0363">
      <w:pPr>
        <w:spacing w:line="360" w:lineRule="auto"/>
        <w:ind w:firstLineChars="175" w:firstLine="420"/>
        <w:rPr>
          <w:color w:val="auto"/>
          <w:sz w:val="24"/>
          <w:szCs w:val="24"/>
        </w:rPr>
      </w:pPr>
    </w:p>
    <w:p w14:paraId="40024AE7" w14:textId="77777777" w:rsidR="00EB0363" w:rsidRDefault="00EE623F">
      <w:pPr>
        <w:widowControl/>
        <w:jc w:val="left"/>
        <w:rPr>
          <w:color w:val="auto"/>
          <w:sz w:val="24"/>
          <w:szCs w:val="24"/>
        </w:rPr>
      </w:pPr>
      <w:r>
        <w:rPr>
          <w:color w:val="auto"/>
          <w:sz w:val="24"/>
          <w:szCs w:val="24"/>
        </w:rPr>
        <w:br w:type="page"/>
      </w:r>
    </w:p>
    <w:p w14:paraId="330057CF" w14:textId="77777777" w:rsidR="00EB0363" w:rsidRDefault="00EE623F">
      <w:pPr>
        <w:tabs>
          <w:tab w:val="left" w:pos="19"/>
        </w:tabs>
        <w:spacing w:line="360" w:lineRule="auto"/>
        <w:jc w:val="center"/>
        <w:outlineLvl w:val="0"/>
        <w:rPr>
          <w:b/>
          <w:color w:val="auto"/>
          <w:sz w:val="30"/>
        </w:rPr>
      </w:pPr>
      <w:bookmarkStart w:id="78" w:name="_Toc502325497"/>
      <w:bookmarkStart w:id="79" w:name="_Toc181609551"/>
      <w:bookmarkStart w:id="80" w:name="_Toc86055362"/>
      <w:bookmarkStart w:id="81" w:name="_Toc6815068"/>
      <w:bookmarkStart w:id="82" w:name="_Toc74137315"/>
      <w:bookmarkStart w:id="83" w:name="_Toc485647659"/>
      <w:bookmarkStart w:id="84" w:name="_Toc485043058"/>
      <w:r>
        <w:rPr>
          <w:rFonts w:hint="eastAsia"/>
          <w:b/>
          <w:color w:val="auto"/>
          <w:sz w:val="30"/>
        </w:rPr>
        <w:lastRenderedPageBreak/>
        <w:t>引用标准名录</w:t>
      </w:r>
      <w:bookmarkEnd w:id="78"/>
      <w:bookmarkEnd w:id="79"/>
      <w:bookmarkEnd w:id="80"/>
      <w:bookmarkEnd w:id="81"/>
      <w:bookmarkEnd w:id="82"/>
      <w:bookmarkEnd w:id="83"/>
      <w:bookmarkEnd w:id="84"/>
    </w:p>
    <w:p w14:paraId="31F67F0A" w14:textId="7A683E37" w:rsidR="00EB0363" w:rsidRDefault="00EE623F">
      <w:pPr>
        <w:widowControl/>
        <w:tabs>
          <w:tab w:val="left" w:pos="312"/>
        </w:tabs>
        <w:adjustRightInd w:val="0"/>
        <w:snapToGrid w:val="0"/>
        <w:spacing w:line="360" w:lineRule="auto"/>
        <w:ind w:firstLineChars="200" w:firstLine="480"/>
        <w:jc w:val="left"/>
        <w:rPr>
          <w:bCs/>
          <w:color w:val="auto"/>
          <w:sz w:val="24"/>
          <w:szCs w:val="24"/>
        </w:rPr>
      </w:pPr>
      <w:r>
        <w:rPr>
          <w:rFonts w:hint="eastAsia"/>
          <w:bCs/>
          <w:color w:val="auto"/>
          <w:sz w:val="24"/>
          <w:szCs w:val="24"/>
        </w:rPr>
        <w:t>本规程引用下列标准。其中，注日期的，仅对该日期对应的版本适用本规程；不注日期的，其最新版适用于本规程。</w:t>
      </w:r>
    </w:p>
    <w:p w14:paraId="7B1F8932" w14:textId="77777777" w:rsidR="008E22C5" w:rsidRDefault="008E22C5" w:rsidP="008E22C5">
      <w:pPr>
        <w:widowControl/>
        <w:tabs>
          <w:tab w:val="left" w:pos="312"/>
        </w:tabs>
        <w:adjustRightInd w:val="0"/>
        <w:snapToGrid w:val="0"/>
        <w:spacing w:line="360" w:lineRule="auto"/>
        <w:jc w:val="left"/>
      </w:pPr>
      <w:r>
        <w:rPr>
          <w:rFonts w:hint="eastAsia"/>
          <w:color w:val="auto"/>
          <w:sz w:val="24"/>
        </w:rPr>
        <w:t>《混凝土结构设计规范》</w:t>
      </w:r>
      <w:r>
        <w:rPr>
          <w:rFonts w:hint="eastAsia"/>
          <w:color w:val="auto"/>
          <w:sz w:val="24"/>
        </w:rPr>
        <w:t>GB 50010</w:t>
      </w:r>
    </w:p>
    <w:p w14:paraId="1B04DD64" w14:textId="3637F72A" w:rsidR="008E22C5" w:rsidRDefault="008E22C5" w:rsidP="008E22C5">
      <w:pPr>
        <w:widowControl/>
        <w:tabs>
          <w:tab w:val="left" w:pos="312"/>
        </w:tabs>
        <w:adjustRightInd w:val="0"/>
        <w:snapToGrid w:val="0"/>
        <w:spacing w:line="360" w:lineRule="auto"/>
        <w:jc w:val="left"/>
        <w:rPr>
          <w:bCs/>
          <w:color w:val="auto"/>
          <w:sz w:val="24"/>
          <w:szCs w:val="28"/>
        </w:rPr>
      </w:pPr>
      <w:r>
        <w:rPr>
          <w:rFonts w:hint="eastAsia"/>
          <w:bCs/>
          <w:color w:val="auto"/>
          <w:sz w:val="24"/>
          <w:szCs w:val="28"/>
        </w:rPr>
        <w:t>《湿陷性黄土地区建筑标准》</w:t>
      </w:r>
      <w:r>
        <w:rPr>
          <w:bCs/>
          <w:color w:val="auto"/>
          <w:sz w:val="24"/>
          <w:szCs w:val="28"/>
        </w:rPr>
        <w:t>GB 50025</w:t>
      </w:r>
    </w:p>
    <w:p w14:paraId="528959BA" w14:textId="77777777" w:rsidR="008E22C5" w:rsidRDefault="008E22C5" w:rsidP="008E22C5">
      <w:pPr>
        <w:widowControl/>
        <w:tabs>
          <w:tab w:val="left" w:pos="312"/>
        </w:tabs>
        <w:adjustRightInd w:val="0"/>
        <w:snapToGrid w:val="0"/>
        <w:spacing w:line="360" w:lineRule="auto"/>
        <w:jc w:val="left"/>
        <w:rPr>
          <w:bCs/>
          <w:color w:val="auto"/>
          <w:sz w:val="24"/>
          <w:szCs w:val="28"/>
        </w:rPr>
      </w:pPr>
      <w:r>
        <w:rPr>
          <w:rFonts w:hint="eastAsia"/>
          <w:bCs/>
          <w:color w:val="auto"/>
          <w:sz w:val="24"/>
          <w:szCs w:val="28"/>
        </w:rPr>
        <w:t>《室外给排水和燃气热力工程抗震设计规范》</w:t>
      </w:r>
      <w:r>
        <w:rPr>
          <w:bCs/>
          <w:color w:val="auto"/>
          <w:sz w:val="24"/>
          <w:szCs w:val="28"/>
        </w:rPr>
        <w:t>GB 50032</w:t>
      </w:r>
    </w:p>
    <w:p w14:paraId="7FCA70BD" w14:textId="0C27CE00" w:rsidR="008E22C5" w:rsidRDefault="008E22C5" w:rsidP="008E22C5">
      <w:pPr>
        <w:widowControl/>
        <w:tabs>
          <w:tab w:val="left" w:pos="312"/>
        </w:tabs>
        <w:adjustRightInd w:val="0"/>
        <w:snapToGrid w:val="0"/>
        <w:spacing w:line="360" w:lineRule="auto"/>
        <w:jc w:val="left"/>
        <w:rPr>
          <w:bCs/>
          <w:color w:val="auto"/>
          <w:sz w:val="24"/>
          <w:szCs w:val="28"/>
        </w:rPr>
      </w:pPr>
      <w:r>
        <w:rPr>
          <w:rFonts w:hint="eastAsia"/>
          <w:color w:val="auto"/>
          <w:sz w:val="24"/>
        </w:rPr>
        <w:t>《工业建筑防腐蚀设计规范》</w:t>
      </w:r>
      <w:r>
        <w:rPr>
          <w:rFonts w:hint="eastAsia"/>
          <w:color w:val="auto"/>
          <w:sz w:val="24"/>
        </w:rPr>
        <w:t>GB 50046</w:t>
      </w:r>
      <w:r>
        <w:rPr>
          <w:rFonts w:hint="eastAsia"/>
          <w:bCs/>
          <w:color w:val="auto"/>
          <w:sz w:val="24"/>
          <w:szCs w:val="28"/>
        </w:rPr>
        <w:t>《膨胀土地区建筑技术规范》</w:t>
      </w:r>
      <w:r>
        <w:rPr>
          <w:bCs/>
          <w:color w:val="auto"/>
          <w:sz w:val="24"/>
          <w:szCs w:val="28"/>
        </w:rPr>
        <w:t>GB 50112</w:t>
      </w:r>
    </w:p>
    <w:p w14:paraId="6EA85958" w14:textId="1FFCC853" w:rsidR="008E22C5" w:rsidRPr="005161E3" w:rsidRDefault="008E22C5" w:rsidP="008E22C5">
      <w:pPr>
        <w:widowControl/>
        <w:tabs>
          <w:tab w:val="left" w:pos="312"/>
        </w:tabs>
        <w:adjustRightInd w:val="0"/>
        <w:snapToGrid w:val="0"/>
        <w:spacing w:line="360" w:lineRule="auto"/>
        <w:jc w:val="left"/>
        <w:rPr>
          <w:color w:val="auto"/>
          <w:sz w:val="24"/>
        </w:rPr>
      </w:pPr>
      <w:r>
        <w:rPr>
          <w:rFonts w:hint="eastAsia"/>
          <w:color w:val="auto"/>
          <w:sz w:val="24"/>
        </w:rPr>
        <w:t>《土的工程分类标准》</w:t>
      </w:r>
      <w:r>
        <w:rPr>
          <w:rFonts w:hint="eastAsia"/>
          <w:color w:val="auto"/>
          <w:sz w:val="24"/>
        </w:rPr>
        <w:t>GB/T 50145</w:t>
      </w:r>
    </w:p>
    <w:p w14:paraId="6A61F691" w14:textId="77777777" w:rsidR="008E22C5" w:rsidRDefault="008E22C5" w:rsidP="008E22C5">
      <w:pPr>
        <w:widowControl/>
        <w:tabs>
          <w:tab w:val="left" w:pos="312"/>
        </w:tabs>
        <w:adjustRightInd w:val="0"/>
        <w:snapToGrid w:val="0"/>
        <w:spacing w:line="360" w:lineRule="auto"/>
        <w:jc w:val="left"/>
        <w:rPr>
          <w:color w:val="auto"/>
          <w:sz w:val="24"/>
        </w:rPr>
      </w:pPr>
      <w:r>
        <w:rPr>
          <w:color w:val="auto"/>
          <w:sz w:val="24"/>
        </w:rPr>
        <w:t>《给水排水工程管道结构设计规范》</w:t>
      </w:r>
      <w:r>
        <w:rPr>
          <w:color w:val="auto"/>
          <w:sz w:val="24"/>
        </w:rPr>
        <w:t>GB 50332</w:t>
      </w:r>
    </w:p>
    <w:p w14:paraId="7F411831" w14:textId="77777777" w:rsidR="008E22C5" w:rsidRDefault="008E22C5" w:rsidP="008E22C5">
      <w:pPr>
        <w:widowControl/>
        <w:tabs>
          <w:tab w:val="left" w:pos="312"/>
        </w:tabs>
        <w:adjustRightInd w:val="0"/>
        <w:snapToGrid w:val="0"/>
        <w:spacing w:line="360" w:lineRule="auto"/>
        <w:jc w:val="left"/>
        <w:rPr>
          <w:bCs/>
          <w:color w:val="auto"/>
          <w:sz w:val="24"/>
          <w:szCs w:val="28"/>
        </w:rPr>
      </w:pPr>
      <w:r>
        <w:rPr>
          <w:rFonts w:hint="eastAsia"/>
          <w:bCs/>
          <w:color w:val="auto"/>
          <w:sz w:val="24"/>
          <w:szCs w:val="28"/>
        </w:rPr>
        <w:t>《建筑与市政地基基础通用规范》</w:t>
      </w:r>
      <w:r>
        <w:rPr>
          <w:bCs/>
          <w:color w:val="auto"/>
          <w:sz w:val="24"/>
          <w:szCs w:val="28"/>
        </w:rPr>
        <w:t>GB 55003</w:t>
      </w:r>
    </w:p>
    <w:p w14:paraId="538AE931" w14:textId="77777777" w:rsidR="008E22C5" w:rsidRDefault="008E22C5" w:rsidP="008E22C5">
      <w:pPr>
        <w:widowControl/>
        <w:tabs>
          <w:tab w:val="left" w:pos="312"/>
        </w:tabs>
        <w:adjustRightInd w:val="0"/>
        <w:snapToGrid w:val="0"/>
        <w:spacing w:line="360" w:lineRule="auto"/>
        <w:jc w:val="left"/>
        <w:rPr>
          <w:bCs/>
          <w:color w:val="auto"/>
          <w:sz w:val="24"/>
          <w:szCs w:val="28"/>
        </w:rPr>
      </w:pPr>
      <w:r>
        <w:rPr>
          <w:rFonts w:hint="eastAsia"/>
          <w:bCs/>
          <w:color w:val="auto"/>
          <w:sz w:val="24"/>
          <w:szCs w:val="28"/>
        </w:rPr>
        <w:t>《供热工程项目规范》</w:t>
      </w:r>
      <w:r>
        <w:rPr>
          <w:rFonts w:hint="eastAsia"/>
          <w:bCs/>
          <w:color w:val="auto"/>
          <w:sz w:val="24"/>
          <w:szCs w:val="28"/>
        </w:rPr>
        <w:t>GB55010</w:t>
      </w:r>
    </w:p>
    <w:p w14:paraId="49A74EF8" w14:textId="77777777" w:rsidR="008E22C5" w:rsidRDefault="008E22C5" w:rsidP="008E22C5">
      <w:pPr>
        <w:widowControl/>
        <w:tabs>
          <w:tab w:val="left" w:pos="312"/>
        </w:tabs>
        <w:adjustRightInd w:val="0"/>
        <w:snapToGrid w:val="0"/>
        <w:spacing w:line="360" w:lineRule="auto"/>
        <w:rPr>
          <w:bCs/>
          <w:color w:val="auto"/>
          <w:sz w:val="24"/>
          <w:szCs w:val="28"/>
        </w:rPr>
      </w:pPr>
      <w:r>
        <w:rPr>
          <w:rFonts w:hint="eastAsia"/>
          <w:bCs/>
          <w:color w:val="auto"/>
          <w:sz w:val="24"/>
          <w:szCs w:val="28"/>
        </w:rPr>
        <w:t>《设备及管道绝热技术通则》</w:t>
      </w:r>
      <w:r>
        <w:rPr>
          <w:bCs/>
          <w:color w:val="auto"/>
          <w:sz w:val="24"/>
          <w:szCs w:val="28"/>
        </w:rPr>
        <w:t>GB/T 4272</w:t>
      </w:r>
    </w:p>
    <w:p w14:paraId="5FB71E0B" w14:textId="77777777" w:rsidR="008E22C5" w:rsidRDefault="008E22C5" w:rsidP="008E22C5">
      <w:pPr>
        <w:widowControl/>
        <w:tabs>
          <w:tab w:val="left" w:pos="312"/>
        </w:tabs>
        <w:adjustRightInd w:val="0"/>
        <w:snapToGrid w:val="0"/>
        <w:spacing w:line="360" w:lineRule="auto"/>
        <w:jc w:val="left"/>
        <w:rPr>
          <w:bCs/>
          <w:color w:val="auto"/>
          <w:sz w:val="24"/>
          <w:szCs w:val="28"/>
        </w:rPr>
      </w:pPr>
      <w:r>
        <w:rPr>
          <w:color w:val="auto"/>
          <w:sz w:val="24"/>
        </w:rPr>
        <w:t>《水及燃气用球墨铸铁管、管件和附件》</w:t>
      </w:r>
      <w:r>
        <w:rPr>
          <w:color w:val="auto"/>
          <w:sz w:val="24"/>
        </w:rPr>
        <w:t>GB/T 13295</w:t>
      </w:r>
    </w:p>
    <w:p w14:paraId="7510B154" w14:textId="77777777" w:rsidR="008E22C5" w:rsidRDefault="008E22C5" w:rsidP="008E22C5">
      <w:pPr>
        <w:widowControl/>
        <w:tabs>
          <w:tab w:val="left" w:pos="312"/>
        </w:tabs>
        <w:adjustRightInd w:val="0"/>
        <w:snapToGrid w:val="0"/>
        <w:spacing w:line="360" w:lineRule="auto"/>
        <w:jc w:val="left"/>
      </w:pPr>
      <w:r>
        <w:rPr>
          <w:color w:val="auto"/>
          <w:sz w:val="24"/>
        </w:rPr>
        <w:t>《球墨铸铁管外表面锌涂层</w:t>
      </w:r>
      <w:r>
        <w:rPr>
          <w:color w:val="auto"/>
          <w:sz w:val="24"/>
        </w:rPr>
        <w:t xml:space="preserve"> </w:t>
      </w:r>
      <w:r>
        <w:rPr>
          <w:color w:val="auto"/>
          <w:sz w:val="24"/>
        </w:rPr>
        <w:t>第</w:t>
      </w:r>
      <w:r>
        <w:rPr>
          <w:color w:val="auto"/>
          <w:sz w:val="24"/>
        </w:rPr>
        <w:t>1</w:t>
      </w:r>
      <w:r>
        <w:rPr>
          <w:color w:val="auto"/>
          <w:sz w:val="24"/>
        </w:rPr>
        <w:t>部分：带终饰层的金属锌涂层》</w:t>
      </w:r>
      <w:r>
        <w:rPr>
          <w:color w:val="auto"/>
          <w:sz w:val="24"/>
        </w:rPr>
        <w:t>GB/T 17456.1</w:t>
      </w:r>
    </w:p>
    <w:p w14:paraId="1C6FDCC1" w14:textId="77777777" w:rsidR="008E22C5" w:rsidRDefault="008E22C5" w:rsidP="008E22C5">
      <w:pPr>
        <w:widowControl/>
        <w:tabs>
          <w:tab w:val="left" w:pos="312"/>
        </w:tabs>
        <w:adjustRightInd w:val="0"/>
        <w:snapToGrid w:val="0"/>
        <w:spacing w:line="360" w:lineRule="auto"/>
        <w:jc w:val="left"/>
      </w:pPr>
      <w:r>
        <w:rPr>
          <w:color w:val="auto"/>
          <w:sz w:val="24"/>
        </w:rPr>
        <w:t>《球墨铸铁管外表面锌涂层</w:t>
      </w:r>
      <w:r>
        <w:rPr>
          <w:color w:val="auto"/>
          <w:sz w:val="24"/>
        </w:rPr>
        <w:t xml:space="preserve"> </w:t>
      </w:r>
      <w:r>
        <w:rPr>
          <w:color w:val="auto"/>
          <w:sz w:val="24"/>
        </w:rPr>
        <w:t>第</w:t>
      </w:r>
      <w:r>
        <w:rPr>
          <w:color w:val="auto"/>
          <w:sz w:val="24"/>
        </w:rPr>
        <w:t>2</w:t>
      </w:r>
      <w:r>
        <w:rPr>
          <w:color w:val="auto"/>
          <w:sz w:val="24"/>
        </w:rPr>
        <w:t>部分：带终饰层的富锌涂料涂层》</w:t>
      </w:r>
      <w:r>
        <w:rPr>
          <w:color w:val="auto"/>
          <w:sz w:val="24"/>
        </w:rPr>
        <w:t>GB/T 17456.2</w:t>
      </w:r>
    </w:p>
    <w:p w14:paraId="038A5CB6" w14:textId="77777777" w:rsidR="008E22C5" w:rsidRDefault="008E22C5" w:rsidP="008E22C5">
      <w:pPr>
        <w:widowControl/>
        <w:tabs>
          <w:tab w:val="left" w:pos="312"/>
        </w:tabs>
        <w:adjustRightInd w:val="0"/>
        <w:snapToGrid w:val="0"/>
        <w:spacing w:line="360" w:lineRule="auto"/>
        <w:jc w:val="left"/>
        <w:rPr>
          <w:color w:val="auto"/>
          <w:sz w:val="24"/>
        </w:rPr>
      </w:pPr>
      <w:r>
        <w:rPr>
          <w:color w:val="auto"/>
          <w:sz w:val="24"/>
        </w:rPr>
        <w:t>《球墨铸铁管和管件水泥砂浆内衬》</w:t>
      </w:r>
      <w:r>
        <w:rPr>
          <w:color w:val="auto"/>
          <w:sz w:val="24"/>
        </w:rPr>
        <w:t>GB/T 17457</w:t>
      </w:r>
    </w:p>
    <w:p w14:paraId="7AC654C8" w14:textId="77777777" w:rsidR="005161E3" w:rsidRDefault="005161E3" w:rsidP="005161E3">
      <w:pPr>
        <w:widowControl/>
        <w:tabs>
          <w:tab w:val="left" w:pos="312"/>
        </w:tabs>
        <w:adjustRightInd w:val="0"/>
        <w:snapToGrid w:val="0"/>
        <w:spacing w:line="360" w:lineRule="auto"/>
        <w:jc w:val="left"/>
        <w:rPr>
          <w:color w:val="auto"/>
          <w:sz w:val="24"/>
        </w:rPr>
      </w:pPr>
      <w:r>
        <w:rPr>
          <w:color w:val="auto"/>
          <w:sz w:val="24"/>
        </w:rPr>
        <w:t>《硫化橡胶或热塑性橡胶应用阿累尼乌斯图推算寿命和最高使用温度》</w:t>
      </w:r>
      <w:r>
        <w:rPr>
          <w:color w:val="auto"/>
          <w:sz w:val="24"/>
        </w:rPr>
        <w:t>GB/T 20028</w:t>
      </w:r>
    </w:p>
    <w:p w14:paraId="75884A44" w14:textId="6E169FF4" w:rsidR="005161E3" w:rsidRDefault="005161E3" w:rsidP="005161E3">
      <w:pPr>
        <w:widowControl/>
        <w:tabs>
          <w:tab w:val="left" w:pos="312"/>
        </w:tabs>
        <w:adjustRightInd w:val="0"/>
        <w:snapToGrid w:val="0"/>
        <w:spacing w:line="360" w:lineRule="auto"/>
        <w:jc w:val="left"/>
        <w:rPr>
          <w:color w:val="auto"/>
          <w:sz w:val="24"/>
        </w:rPr>
      </w:pPr>
      <w:r>
        <w:rPr>
          <w:color w:val="auto"/>
          <w:sz w:val="24"/>
        </w:rPr>
        <w:t>《橡胶密封件</w:t>
      </w:r>
      <w:r>
        <w:rPr>
          <w:color w:val="auto"/>
          <w:sz w:val="24"/>
        </w:rPr>
        <w:t>110℃</w:t>
      </w:r>
      <w:r>
        <w:rPr>
          <w:color w:val="auto"/>
          <w:sz w:val="24"/>
        </w:rPr>
        <w:t>热水供应管道的管接口密封圈材料规范》</w:t>
      </w:r>
      <w:r>
        <w:rPr>
          <w:color w:val="auto"/>
          <w:sz w:val="24"/>
        </w:rPr>
        <w:t>GB/T 27572</w:t>
      </w:r>
      <w:r>
        <w:rPr>
          <w:color w:val="auto"/>
          <w:sz w:val="24"/>
        </w:rPr>
        <w:t>《静密封橡胶制品寿命的快速预测方法》</w:t>
      </w:r>
      <w:r>
        <w:rPr>
          <w:color w:val="auto"/>
          <w:sz w:val="24"/>
        </w:rPr>
        <w:t>GB/T 27800</w:t>
      </w:r>
    </w:p>
    <w:p w14:paraId="3CE2FFA6" w14:textId="242E073A" w:rsidR="008E22C5" w:rsidRPr="005161E3" w:rsidRDefault="005161E3">
      <w:pPr>
        <w:widowControl/>
        <w:tabs>
          <w:tab w:val="left" w:pos="312"/>
        </w:tabs>
        <w:adjustRightInd w:val="0"/>
        <w:snapToGrid w:val="0"/>
        <w:spacing w:line="360" w:lineRule="auto"/>
        <w:jc w:val="left"/>
        <w:rPr>
          <w:bCs/>
          <w:color w:val="auto"/>
          <w:sz w:val="24"/>
          <w:szCs w:val="28"/>
        </w:rPr>
      </w:pPr>
      <w:r>
        <w:rPr>
          <w:color w:val="auto"/>
          <w:sz w:val="24"/>
        </w:rPr>
        <w:t>《压力管道规范</w:t>
      </w:r>
      <w:r>
        <w:rPr>
          <w:color w:val="auto"/>
          <w:sz w:val="24"/>
        </w:rPr>
        <w:t xml:space="preserve"> </w:t>
      </w:r>
      <w:r>
        <w:rPr>
          <w:color w:val="auto"/>
          <w:sz w:val="24"/>
        </w:rPr>
        <w:t>公用管道》</w:t>
      </w:r>
      <w:r>
        <w:rPr>
          <w:color w:val="auto"/>
          <w:sz w:val="24"/>
        </w:rPr>
        <w:t>GB/T 38942</w:t>
      </w:r>
    </w:p>
    <w:p w14:paraId="6AB98EB9" w14:textId="513D6F48" w:rsidR="00EB0363" w:rsidRDefault="00EE623F">
      <w:pPr>
        <w:widowControl/>
        <w:tabs>
          <w:tab w:val="left" w:pos="312"/>
        </w:tabs>
        <w:adjustRightInd w:val="0"/>
        <w:snapToGrid w:val="0"/>
        <w:spacing w:line="360" w:lineRule="auto"/>
        <w:jc w:val="left"/>
        <w:rPr>
          <w:bCs/>
          <w:color w:val="auto"/>
          <w:sz w:val="24"/>
          <w:szCs w:val="28"/>
        </w:rPr>
      </w:pPr>
      <w:r>
        <w:rPr>
          <w:rFonts w:hint="eastAsia"/>
          <w:bCs/>
          <w:color w:val="auto"/>
          <w:sz w:val="24"/>
          <w:szCs w:val="28"/>
        </w:rPr>
        <w:t>《预制保温球墨铸铁管、管件和附件》</w:t>
      </w:r>
      <w:r>
        <w:rPr>
          <w:bCs/>
          <w:color w:val="auto"/>
          <w:sz w:val="24"/>
          <w:szCs w:val="28"/>
        </w:rPr>
        <w:t>GB/T 43492</w:t>
      </w:r>
    </w:p>
    <w:p w14:paraId="0C02076D" w14:textId="77777777" w:rsidR="005161E3" w:rsidRDefault="005161E3" w:rsidP="005161E3">
      <w:pPr>
        <w:widowControl/>
        <w:tabs>
          <w:tab w:val="left" w:pos="312"/>
        </w:tabs>
        <w:adjustRightInd w:val="0"/>
        <w:snapToGrid w:val="0"/>
        <w:spacing w:line="360" w:lineRule="auto"/>
        <w:jc w:val="left"/>
        <w:rPr>
          <w:bCs/>
          <w:color w:val="auto"/>
          <w:sz w:val="24"/>
          <w:szCs w:val="28"/>
        </w:rPr>
      </w:pPr>
      <w:r>
        <w:rPr>
          <w:rFonts w:hint="eastAsia"/>
          <w:bCs/>
          <w:color w:val="auto"/>
          <w:sz w:val="24"/>
          <w:szCs w:val="28"/>
        </w:rPr>
        <w:t>《城镇供热管网工程施工及验收规范》</w:t>
      </w:r>
      <w:r>
        <w:rPr>
          <w:bCs/>
          <w:color w:val="auto"/>
          <w:sz w:val="24"/>
          <w:szCs w:val="28"/>
        </w:rPr>
        <w:t>CJJ 28</w:t>
      </w:r>
    </w:p>
    <w:p w14:paraId="6524EF57" w14:textId="77777777" w:rsidR="005161E3" w:rsidRDefault="005161E3" w:rsidP="005161E3">
      <w:pPr>
        <w:widowControl/>
        <w:tabs>
          <w:tab w:val="left" w:pos="312"/>
        </w:tabs>
        <w:adjustRightInd w:val="0"/>
        <w:snapToGrid w:val="0"/>
        <w:spacing w:line="360" w:lineRule="auto"/>
        <w:jc w:val="left"/>
        <w:rPr>
          <w:bCs/>
          <w:color w:val="auto"/>
          <w:sz w:val="24"/>
          <w:szCs w:val="28"/>
        </w:rPr>
      </w:pPr>
      <w:r>
        <w:rPr>
          <w:rFonts w:hint="eastAsia"/>
          <w:bCs/>
          <w:color w:val="auto"/>
          <w:sz w:val="24"/>
          <w:szCs w:val="28"/>
        </w:rPr>
        <w:t>《城镇供热管网设计标准》</w:t>
      </w:r>
      <w:r>
        <w:rPr>
          <w:bCs/>
          <w:color w:val="auto"/>
          <w:sz w:val="24"/>
          <w:szCs w:val="28"/>
        </w:rPr>
        <w:t>CJJ/T 34</w:t>
      </w:r>
    </w:p>
    <w:p w14:paraId="7133E06D" w14:textId="77777777" w:rsidR="005161E3" w:rsidRDefault="005161E3" w:rsidP="005161E3">
      <w:pPr>
        <w:widowControl/>
        <w:tabs>
          <w:tab w:val="left" w:pos="312"/>
        </w:tabs>
        <w:adjustRightInd w:val="0"/>
        <w:snapToGrid w:val="0"/>
        <w:spacing w:line="360" w:lineRule="auto"/>
        <w:jc w:val="left"/>
        <w:rPr>
          <w:bCs/>
          <w:color w:val="auto"/>
          <w:sz w:val="24"/>
          <w:szCs w:val="28"/>
        </w:rPr>
      </w:pPr>
      <w:r>
        <w:rPr>
          <w:rFonts w:hint="eastAsia"/>
          <w:bCs/>
          <w:color w:val="auto"/>
          <w:sz w:val="24"/>
          <w:szCs w:val="28"/>
        </w:rPr>
        <w:t>《城镇供热直埋热水管道技术规程》</w:t>
      </w:r>
      <w:r>
        <w:rPr>
          <w:bCs/>
          <w:color w:val="auto"/>
          <w:sz w:val="24"/>
          <w:szCs w:val="28"/>
        </w:rPr>
        <w:t>CJJ/T 81</w:t>
      </w:r>
    </w:p>
    <w:p w14:paraId="3A5D8013" w14:textId="77777777" w:rsidR="005161E3" w:rsidRDefault="005161E3" w:rsidP="005161E3">
      <w:pPr>
        <w:widowControl/>
        <w:tabs>
          <w:tab w:val="left" w:pos="312"/>
        </w:tabs>
        <w:adjustRightInd w:val="0"/>
        <w:snapToGrid w:val="0"/>
        <w:spacing w:line="360" w:lineRule="auto"/>
        <w:jc w:val="left"/>
        <w:rPr>
          <w:bCs/>
          <w:color w:val="auto"/>
          <w:sz w:val="24"/>
          <w:szCs w:val="28"/>
        </w:rPr>
      </w:pPr>
      <w:r>
        <w:rPr>
          <w:rFonts w:hint="eastAsia"/>
          <w:bCs/>
          <w:color w:val="auto"/>
          <w:sz w:val="24"/>
          <w:szCs w:val="28"/>
        </w:rPr>
        <w:t>《城镇供热系统运行维护技术规程》</w:t>
      </w:r>
      <w:r>
        <w:rPr>
          <w:rFonts w:hint="eastAsia"/>
          <w:bCs/>
          <w:color w:val="auto"/>
          <w:sz w:val="24"/>
          <w:szCs w:val="28"/>
        </w:rPr>
        <w:t>CJJ/T 88</w:t>
      </w:r>
    </w:p>
    <w:p w14:paraId="608FAD0E" w14:textId="77777777" w:rsidR="005161E3" w:rsidRDefault="005161E3" w:rsidP="005161E3">
      <w:pPr>
        <w:widowControl/>
        <w:tabs>
          <w:tab w:val="left" w:pos="312"/>
        </w:tabs>
        <w:adjustRightInd w:val="0"/>
        <w:snapToGrid w:val="0"/>
        <w:spacing w:line="360" w:lineRule="auto"/>
        <w:rPr>
          <w:bCs/>
          <w:color w:val="auto"/>
          <w:sz w:val="24"/>
          <w:szCs w:val="28"/>
        </w:rPr>
      </w:pPr>
      <w:r>
        <w:rPr>
          <w:rFonts w:hint="eastAsia"/>
          <w:bCs/>
          <w:color w:val="auto"/>
          <w:sz w:val="24"/>
          <w:szCs w:val="28"/>
        </w:rPr>
        <w:t>《城镇供热系统节能技术规范》</w:t>
      </w:r>
      <w:r>
        <w:rPr>
          <w:rFonts w:hint="eastAsia"/>
          <w:bCs/>
          <w:color w:val="auto"/>
          <w:sz w:val="24"/>
          <w:szCs w:val="28"/>
        </w:rPr>
        <w:t>CJJ/T 185</w:t>
      </w:r>
    </w:p>
    <w:p w14:paraId="2DB56D38" w14:textId="77777777" w:rsidR="005161E3" w:rsidRDefault="005161E3">
      <w:pPr>
        <w:widowControl/>
        <w:tabs>
          <w:tab w:val="left" w:pos="312"/>
        </w:tabs>
        <w:adjustRightInd w:val="0"/>
        <w:snapToGrid w:val="0"/>
        <w:spacing w:line="360" w:lineRule="auto"/>
        <w:jc w:val="left"/>
        <w:rPr>
          <w:bCs/>
          <w:color w:val="auto"/>
          <w:sz w:val="24"/>
          <w:szCs w:val="28"/>
        </w:rPr>
      </w:pPr>
    </w:p>
    <w:p w14:paraId="49C6AFD8" w14:textId="77777777" w:rsidR="005161E3" w:rsidRDefault="005161E3">
      <w:pPr>
        <w:widowControl/>
        <w:tabs>
          <w:tab w:val="left" w:pos="312"/>
        </w:tabs>
        <w:adjustRightInd w:val="0"/>
        <w:snapToGrid w:val="0"/>
        <w:spacing w:line="360" w:lineRule="auto"/>
        <w:jc w:val="left"/>
        <w:rPr>
          <w:bCs/>
          <w:color w:val="auto"/>
          <w:sz w:val="24"/>
          <w:szCs w:val="28"/>
        </w:rPr>
      </w:pPr>
    </w:p>
    <w:p w14:paraId="6F51AD4D" w14:textId="77777777" w:rsidR="00EB0363" w:rsidRDefault="00EE623F">
      <w:pPr>
        <w:tabs>
          <w:tab w:val="left" w:pos="19"/>
        </w:tabs>
        <w:spacing w:line="360" w:lineRule="auto"/>
        <w:jc w:val="left"/>
        <w:outlineLvl w:val="0"/>
        <w:rPr>
          <w:b/>
          <w:color w:val="auto"/>
          <w:sz w:val="30"/>
        </w:rPr>
      </w:pPr>
      <w:bookmarkStart w:id="85" w:name="_Toc86055363"/>
      <w:bookmarkStart w:id="86" w:name="_Toc85814246"/>
      <w:bookmarkStart w:id="87" w:name="_Toc181609552"/>
      <w:r>
        <w:rPr>
          <w:rFonts w:hint="eastAsia"/>
          <w:b/>
          <w:color w:val="auto"/>
          <w:sz w:val="30"/>
        </w:rPr>
        <w:lastRenderedPageBreak/>
        <w:t>附：条文说明</w:t>
      </w:r>
      <w:bookmarkEnd w:id="85"/>
      <w:bookmarkEnd w:id="86"/>
      <w:bookmarkEnd w:id="87"/>
    </w:p>
    <w:p w14:paraId="39FD445E" w14:textId="77777777" w:rsidR="00EB0363" w:rsidRDefault="00EB0363">
      <w:pPr>
        <w:spacing w:line="360" w:lineRule="auto"/>
        <w:ind w:firstLineChars="200" w:firstLine="720"/>
        <w:jc w:val="center"/>
        <w:rPr>
          <w:color w:val="auto"/>
          <w:sz w:val="36"/>
          <w:szCs w:val="36"/>
        </w:rPr>
      </w:pPr>
    </w:p>
    <w:p w14:paraId="44349334" w14:textId="77777777" w:rsidR="00EB0363" w:rsidRDefault="00EB0363">
      <w:pPr>
        <w:spacing w:line="360" w:lineRule="auto"/>
        <w:ind w:firstLineChars="200" w:firstLine="720"/>
        <w:jc w:val="center"/>
        <w:rPr>
          <w:color w:val="auto"/>
          <w:sz w:val="36"/>
          <w:szCs w:val="36"/>
        </w:rPr>
      </w:pPr>
    </w:p>
    <w:p w14:paraId="30000F8D" w14:textId="77777777" w:rsidR="00EB0363" w:rsidRDefault="00EB0363">
      <w:pPr>
        <w:spacing w:line="360" w:lineRule="auto"/>
        <w:ind w:firstLineChars="200" w:firstLine="720"/>
        <w:jc w:val="center"/>
        <w:rPr>
          <w:color w:val="auto"/>
          <w:sz w:val="36"/>
          <w:szCs w:val="36"/>
        </w:rPr>
      </w:pPr>
    </w:p>
    <w:p w14:paraId="0D617003" w14:textId="77777777" w:rsidR="00EB0363" w:rsidRDefault="00EE623F">
      <w:pPr>
        <w:spacing w:line="360" w:lineRule="auto"/>
        <w:jc w:val="center"/>
        <w:rPr>
          <w:b/>
          <w:bCs/>
          <w:color w:val="auto"/>
          <w:sz w:val="36"/>
          <w:szCs w:val="36"/>
        </w:rPr>
      </w:pPr>
      <w:r>
        <w:rPr>
          <w:color w:val="auto"/>
          <w:sz w:val="36"/>
          <w:szCs w:val="36"/>
        </w:rPr>
        <w:t>中国工程建设标准化协会标准</w:t>
      </w:r>
    </w:p>
    <w:p w14:paraId="6E12EA1F" w14:textId="77777777" w:rsidR="00EB0363" w:rsidRDefault="00EB0363">
      <w:pPr>
        <w:jc w:val="center"/>
        <w:rPr>
          <w:rFonts w:ascii="黑体" w:eastAsia="黑体"/>
          <w:b/>
          <w:color w:val="auto"/>
          <w:sz w:val="32"/>
          <w:szCs w:val="32"/>
        </w:rPr>
      </w:pPr>
    </w:p>
    <w:p w14:paraId="66AC8897" w14:textId="77777777" w:rsidR="00EB0363" w:rsidRDefault="00EB0363">
      <w:pPr>
        <w:spacing w:line="360" w:lineRule="auto"/>
        <w:jc w:val="center"/>
        <w:rPr>
          <w:b/>
          <w:color w:val="auto"/>
          <w:sz w:val="28"/>
          <w:szCs w:val="28"/>
        </w:rPr>
      </w:pPr>
    </w:p>
    <w:p w14:paraId="04010743" w14:textId="77777777" w:rsidR="00EB0363" w:rsidRDefault="00EB0363">
      <w:pPr>
        <w:spacing w:line="360" w:lineRule="auto"/>
        <w:jc w:val="center"/>
        <w:rPr>
          <w:b/>
          <w:color w:val="auto"/>
          <w:sz w:val="28"/>
          <w:szCs w:val="28"/>
        </w:rPr>
      </w:pPr>
    </w:p>
    <w:p w14:paraId="105498BA" w14:textId="77777777" w:rsidR="00EB0363" w:rsidRDefault="00EE623F">
      <w:pPr>
        <w:spacing w:line="360" w:lineRule="auto"/>
        <w:jc w:val="center"/>
        <w:rPr>
          <w:b/>
          <w:color w:val="auto"/>
          <w:sz w:val="48"/>
          <w:szCs w:val="48"/>
        </w:rPr>
      </w:pPr>
      <w:r>
        <w:rPr>
          <w:rFonts w:hint="eastAsia"/>
          <w:b/>
          <w:color w:val="auto"/>
          <w:sz w:val="48"/>
          <w:szCs w:val="48"/>
        </w:rPr>
        <w:t>供热工程用预制保温层球墨铸铁热力管道技术规程</w:t>
      </w:r>
    </w:p>
    <w:p w14:paraId="157B9C08" w14:textId="77777777" w:rsidR="00EB0363" w:rsidRDefault="00EE623F">
      <w:pPr>
        <w:spacing w:line="360" w:lineRule="auto"/>
        <w:jc w:val="center"/>
        <w:rPr>
          <w:b/>
          <w:color w:val="auto"/>
          <w:sz w:val="32"/>
          <w:szCs w:val="32"/>
        </w:rPr>
      </w:pPr>
      <w:r>
        <w:rPr>
          <w:b/>
          <w:color w:val="auto"/>
          <w:sz w:val="32"/>
          <w:szCs w:val="32"/>
        </w:rPr>
        <w:t>T/CECS *** -20XX</w:t>
      </w:r>
    </w:p>
    <w:p w14:paraId="421D8C17" w14:textId="77777777" w:rsidR="00EB0363" w:rsidRDefault="00EB0363">
      <w:pPr>
        <w:spacing w:line="360" w:lineRule="auto"/>
        <w:jc w:val="center"/>
        <w:rPr>
          <w:b/>
          <w:color w:val="auto"/>
          <w:sz w:val="44"/>
          <w:szCs w:val="44"/>
        </w:rPr>
      </w:pPr>
    </w:p>
    <w:p w14:paraId="02941624" w14:textId="77777777" w:rsidR="00EB0363" w:rsidRDefault="00EB0363">
      <w:pPr>
        <w:spacing w:line="360" w:lineRule="auto"/>
        <w:jc w:val="center"/>
        <w:rPr>
          <w:b/>
          <w:color w:val="auto"/>
          <w:sz w:val="44"/>
          <w:szCs w:val="44"/>
        </w:rPr>
      </w:pPr>
    </w:p>
    <w:p w14:paraId="06221702" w14:textId="77777777" w:rsidR="00EB0363" w:rsidRDefault="00EE623F">
      <w:pPr>
        <w:spacing w:line="360" w:lineRule="auto"/>
        <w:jc w:val="center"/>
        <w:rPr>
          <w:b/>
          <w:color w:val="auto"/>
          <w:sz w:val="44"/>
          <w:szCs w:val="44"/>
        </w:rPr>
      </w:pPr>
      <w:bookmarkStart w:id="88" w:name="_Toc487617105"/>
      <w:bookmarkStart w:id="89" w:name="_Toc490230521"/>
      <w:bookmarkStart w:id="90" w:name="_Toc489623311"/>
      <w:r>
        <w:rPr>
          <w:rFonts w:hint="eastAsia"/>
          <w:b/>
          <w:color w:val="auto"/>
          <w:sz w:val="44"/>
          <w:szCs w:val="44"/>
        </w:rPr>
        <w:t>条文说明</w:t>
      </w:r>
      <w:bookmarkEnd w:id="88"/>
      <w:bookmarkEnd w:id="89"/>
      <w:bookmarkEnd w:id="90"/>
    </w:p>
    <w:p w14:paraId="64D9567B" w14:textId="77777777" w:rsidR="00EB0363" w:rsidRDefault="00EB0363">
      <w:pPr>
        <w:spacing w:line="360" w:lineRule="auto"/>
        <w:jc w:val="center"/>
        <w:rPr>
          <w:b/>
          <w:sz w:val="28"/>
          <w:szCs w:val="28"/>
        </w:rPr>
      </w:pPr>
    </w:p>
    <w:p w14:paraId="00D7AAB5" w14:textId="77777777" w:rsidR="00EB0363" w:rsidRDefault="00EB0363"/>
    <w:p w14:paraId="6CBC99DF" w14:textId="77777777" w:rsidR="00EB0363" w:rsidRDefault="00EB0363"/>
    <w:p w14:paraId="1A680217" w14:textId="77777777" w:rsidR="00EB0363" w:rsidRDefault="00EB0363"/>
    <w:p w14:paraId="2324F7F6" w14:textId="77777777" w:rsidR="00EB0363" w:rsidRDefault="00EB0363"/>
    <w:p w14:paraId="5C495668" w14:textId="77777777" w:rsidR="00EB0363" w:rsidRDefault="00EB0363"/>
    <w:p w14:paraId="0484BCE9" w14:textId="77777777" w:rsidR="00EB0363" w:rsidRDefault="00EB0363"/>
    <w:p w14:paraId="734FE40C" w14:textId="77777777" w:rsidR="00EB0363" w:rsidRDefault="00EB0363"/>
    <w:p w14:paraId="5AECA368" w14:textId="77777777" w:rsidR="00EB0363" w:rsidRDefault="00EB0363"/>
    <w:p w14:paraId="4345C125" w14:textId="77777777" w:rsidR="00EB0363" w:rsidRDefault="00EB0363"/>
    <w:p w14:paraId="660F85A6" w14:textId="77777777" w:rsidR="00EB0363" w:rsidRDefault="00EB0363"/>
    <w:p w14:paraId="7C873001" w14:textId="77777777" w:rsidR="00EB0363" w:rsidRDefault="00EB0363"/>
    <w:p w14:paraId="69499C7C" w14:textId="77777777" w:rsidR="00EB0363" w:rsidRDefault="00EB0363"/>
    <w:p w14:paraId="48052048" w14:textId="77777777" w:rsidR="00EB0363" w:rsidRDefault="00EB0363"/>
    <w:p w14:paraId="07B43ED4" w14:textId="77777777" w:rsidR="00EB0363" w:rsidRDefault="00EB0363"/>
    <w:p w14:paraId="274658E4" w14:textId="77777777" w:rsidR="00EB0363" w:rsidRDefault="00EE623F">
      <w:pPr>
        <w:widowControl/>
        <w:jc w:val="center"/>
        <w:rPr>
          <w:b/>
          <w:color w:val="auto"/>
          <w:sz w:val="32"/>
          <w:szCs w:val="32"/>
        </w:rPr>
      </w:pPr>
      <w:r>
        <w:rPr>
          <w:rFonts w:hint="eastAsia"/>
          <w:b/>
          <w:color w:val="auto"/>
          <w:sz w:val="32"/>
          <w:szCs w:val="32"/>
        </w:rPr>
        <w:lastRenderedPageBreak/>
        <w:t>制</w:t>
      </w:r>
      <w:r>
        <w:rPr>
          <w:rFonts w:hint="eastAsia"/>
          <w:b/>
          <w:color w:val="auto"/>
          <w:sz w:val="32"/>
          <w:szCs w:val="32"/>
        </w:rPr>
        <w:t xml:space="preserve"> </w:t>
      </w:r>
      <w:r>
        <w:rPr>
          <w:rFonts w:hint="eastAsia"/>
          <w:b/>
          <w:color w:val="auto"/>
          <w:sz w:val="32"/>
          <w:szCs w:val="32"/>
        </w:rPr>
        <w:t>定</w:t>
      </w:r>
      <w:r>
        <w:rPr>
          <w:rFonts w:hint="eastAsia"/>
          <w:b/>
          <w:color w:val="auto"/>
          <w:sz w:val="32"/>
          <w:szCs w:val="32"/>
        </w:rPr>
        <w:t xml:space="preserve"> </w:t>
      </w:r>
      <w:r>
        <w:rPr>
          <w:rFonts w:hint="eastAsia"/>
          <w:b/>
          <w:color w:val="auto"/>
          <w:sz w:val="32"/>
          <w:szCs w:val="32"/>
        </w:rPr>
        <w:t>说</w:t>
      </w:r>
      <w:r>
        <w:rPr>
          <w:rFonts w:hint="eastAsia"/>
          <w:b/>
          <w:color w:val="auto"/>
          <w:sz w:val="32"/>
          <w:szCs w:val="32"/>
        </w:rPr>
        <w:t xml:space="preserve"> </w:t>
      </w:r>
      <w:r>
        <w:rPr>
          <w:rFonts w:hint="eastAsia"/>
          <w:b/>
          <w:color w:val="auto"/>
          <w:sz w:val="32"/>
          <w:szCs w:val="32"/>
        </w:rPr>
        <w:t>明</w:t>
      </w:r>
    </w:p>
    <w:p w14:paraId="2601A262" w14:textId="77777777" w:rsidR="00EB0363" w:rsidRDefault="00EE623F">
      <w:pPr>
        <w:widowControl/>
        <w:spacing w:line="360" w:lineRule="auto"/>
        <w:ind w:firstLineChars="200" w:firstLine="480"/>
        <w:jc w:val="left"/>
        <w:rPr>
          <w:color w:val="auto"/>
          <w:sz w:val="24"/>
          <w:szCs w:val="24"/>
        </w:rPr>
      </w:pPr>
      <w:r>
        <w:rPr>
          <w:rFonts w:hint="eastAsia"/>
          <w:color w:val="auto"/>
          <w:sz w:val="24"/>
          <w:szCs w:val="24"/>
        </w:rPr>
        <w:t>本规程制定过程中，编制组进行了各类直埋预制保温球墨铸铁管道发展现状的调查研究，总结了我国直埋预制保温球墨铸铁管道工程建设的实践经验，同时参考了国外先进技术法规、技术标准，通过对直埋预制保温球墨铸铁管道进行应力、位移原位实验研究，取得了阶段性成果。</w:t>
      </w:r>
    </w:p>
    <w:p w14:paraId="7AD8158E" w14:textId="77777777" w:rsidR="00EB0363" w:rsidRDefault="00EE623F">
      <w:pPr>
        <w:widowControl/>
        <w:spacing w:line="360" w:lineRule="auto"/>
        <w:ind w:firstLineChars="200" w:firstLine="480"/>
        <w:jc w:val="left"/>
        <w:rPr>
          <w:color w:val="auto"/>
          <w:sz w:val="24"/>
          <w:szCs w:val="24"/>
        </w:rPr>
      </w:pPr>
      <w:r>
        <w:rPr>
          <w:rFonts w:hint="eastAsia"/>
          <w:color w:val="auto"/>
          <w:sz w:val="24"/>
          <w:szCs w:val="24"/>
        </w:rPr>
        <w:t>本规程编制原则为：（</w:t>
      </w:r>
      <w:r>
        <w:rPr>
          <w:rFonts w:hint="eastAsia"/>
          <w:color w:val="auto"/>
          <w:sz w:val="24"/>
          <w:szCs w:val="24"/>
        </w:rPr>
        <w:t>1</w:t>
      </w:r>
      <w:r>
        <w:rPr>
          <w:rFonts w:hint="eastAsia"/>
          <w:color w:val="auto"/>
          <w:sz w:val="24"/>
          <w:szCs w:val="24"/>
        </w:rPr>
        <w:t>）科学合理、具有可操作性；（</w:t>
      </w:r>
      <w:r>
        <w:rPr>
          <w:rFonts w:hint="eastAsia"/>
          <w:color w:val="auto"/>
          <w:sz w:val="24"/>
          <w:szCs w:val="24"/>
        </w:rPr>
        <w:t>2</w:t>
      </w:r>
      <w:r>
        <w:rPr>
          <w:rFonts w:hint="eastAsia"/>
          <w:color w:val="auto"/>
          <w:sz w:val="24"/>
          <w:szCs w:val="24"/>
        </w:rPr>
        <w:t>）实事求是，规程使用人应严格遵守规程有关规定；（</w:t>
      </w:r>
      <w:r>
        <w:rPr>
          <w:rFonts w:hint="eastAsia"/>
          <w:color w:val="auto"/>
          <w:sz w:val="24"/>
          <w:szCs w:val="24"/>
        </w:rPr>
        <w:t>3</w:t>
      </w:r>
      <w:r>
        <w:rPr>
          <w:rFonts w:hint="eastAsia"/>
          <w:color w:val="auto"/>
          <w:sz w:val="24"/>
          <w:szCs w:val="24"/>
        </w:rPr>
        <w:t>）保证施工效率的同时又能保证质量等。</w:t>
      </w:r>
    </w:p>
    <w:p w14:paraId="4EBFDCF3" w14:textId="77777777" w:rsidR="00EB0363" w:rsidRDefault="00EE623F">
      <w:pPr>
        <w:widowControl/>
        <w:spacing w:line="360" w:lineRule="auto"/>
        <w:ind w:firstLineChars="200" w:firstLine="480"/>
        <w:jc w:val="left"/>
        <w:rPr>
          <w:color w:val="auto"/>
          <w:sz w:val="24"/>
          <w:szCs w:val="24"/>
        </w:rPr>
      </w:pPr>
      <w:r>
        <w:rPr>
          <w:rFonts w:hint="eastAsia"/>
          <w:color w:val="auto"/>
          <w:sz w:val="24"/>
          <w:szCs w:val="24"/>
        </w:rPr>
        <w:t>关于预制保温层球墨铸铁热力管道应力验算、固定墩的设置、盲板力克服、水力计算、橡胶密封圈性能等重要问题，编制组给出了具有可操作性的解决措施，编制组将对其他尚需深入研究的有关问题多方取证、试验探究和工程应用后对规程进行更新补充。</w:t>
      </w:r>
    </w:p>
    <w:p w14:paraId="56C10367" w14:textId="77777777" w:rsidR="00EB0363" w:rsidRDefault="00EE623F">
      <w:pPr>
        <w:widowControl/>
        <w:spacing w:line="360" w:lineRule="auto"/>
        <w:ind w:firstLineChars="200" w:firstLine="480"/>
        <w:jc w:val="left"/>
        <w:rPr>
          <w:color w:val="auto"/>
          <w:sz w:val="24"/>
          <w:szCs w:val="24"/>
        </w:rPr>
        <w:sectPr w:rsidR="00EB0363">
          <w:pgSz w:w="11906" w:h="16838"/>
          <w:pgMar w:top="1440" w:right="1800" w:bottom="1440" w:left="1800" w:header="851" w:footer="992" w:gutter="0"/>
          <w:cols w:space="425"/>
          <w:docGrid w:type="lines" w:linePitch="312"/>
        </w:sectPr>
      </w:pPr>
      <w:r>
        <w:rPr>
          <w:rFonts w:hint="eastAsia"/>
          <w:color w:val="auto"/>
          <w:sz w:val="24"/>
          <w:szCs w:val="24"/>
        </w:rPr>
        <w:t>为便于广大技术和管理人员在使用本规程时能正确理解和执行条款规定，《供热工程用预制保温层球墨铸铁热力管道技术规程》编制组按章、节、条顺序编制了本规程的条文说明，对条款的规定的目的、依据以及执行中需注意的有关事项等进行了说明。本条文说明不具备与标准正文及附录同等的法律效力，仅供使用者作为理解和把握标准规定的参考。</w:t>
      </w:r>
    </w:p>
    <w:p w14:paraId="646780FD" w14:textId="77777777" w:rsidR="00EB0363" w:rsidRDefault="00EE623F">
      <w:pPr>
        <w:spacing w:after="240"/>
        <w:jc w:val="center"/>
        <w:outlineLvl w:val="0"/>
        <w:rPr>
          <w:rFonts w:eastAsia="黑体"/>
          <w:bCs/>
          <w:color w:val="auto"/>
          <w:sz w:val="36"/>
          <w:szCs w:val="32"/>
        </w:rPr>
      </w:pPr>
      <w:r>
        <w:rPr>
          <w:rFonts w:eastAsia="黑体"/>
          <w:bCs/>
          <w:color w:val="auto"/>
          <w:sz w:val="36"/>
          <w:szCs w:val="32"/>
        </w:rPr>
        <w:lastRenderedPageBreak/>
        <w:t xml:space="preserve">1 </w:t>
      </w:r>
      <w:r>
        <w:rPr>
          <w:rFonts w:eastAsia="黑体"/>
          <w:bCs/>
          <w:color w:val="auto"/>
          <w:sz w:val="36"/>
          <w:szCs w:val="32"/>
        </w:rPr>
        <w:t>总则</w:t>
      </w:r>
    </w:p>
    <w:p w14:paraId="71CC5EB8" w14:textId="77777777" w:rsidR="00EB0363" w:rsidRDefault="00EE623F">
      <w:pPr>
        <w:spacing w:line="360" w:lineRule="auto"/>
        <w:rPr>
          <w:color w:val="auto"/>
          <w:sz w:val="24"/>
        </w:rPr>
      </w:pPr>
      <w:r>
        <w:rPr>
          <w:b/>
          <w:bCs/>
          <w:color w:val="auto"/>
          <w:sz w:val="24"/>
        </w:rPr>
        <w:t>1.0.1</w:t>
      </w:r>
      <w:r>
        <w:rPr>
          <w:color w:val="auto"/>
          <w:sz w:val="24"/>
        </w:rPr>
        <w:t xml:space="preserve"> </w:t>
      </w:r>
      <w:r>
        <w:rPr>
          <w:color w:val="auto"/>
          <w:sz w:val="24"/>
        </w:rPr>
        <w:t>我国城镇人口密集，随着集中供热的不断发展，以热水为介质的直埋预制保温供热管道被广泛应用。</w:t>
      </w:r>
    </w:p>
    <w:p w14:paraId="485ABFDD" w14:textId="77777777" w:rsidR="00EB0363" w:rsidRDefault="00EE623F">
      <w:pPr>
        <w:spacing w:line="360" w:lineRule="auto"/>
        <w:ind w:firstLineChars="200" w:firstLine="480"/>
        <w:rPr>
          <w:color w:val="auto"/>
          <w:sz w:val="24"/>
        </w:rPr>
      </w:pPr>
      <w:r>
        <w:rPr>
          <w:color w:val="auto"/>
          <w:sz w:val="24"/>
        </w:rPr>
        <w:t>与预制保温钢制供热管道相比，预制保温球墨铸铁管道具备以下优势特点：一是球墨铸铁管基材的耐腐蚀性能更优越，有利于保障管道的强度、降低管道运行能耗和提升使用寿命；二是管道采用承插式连接的接口形式，从轴向（伸缩）和径向（偏转）两个维度提升了管道的柔性，有利于管道系统稳定性的提升；三是采用不依赖人工焊接的集成模块化安装方式，有助于提升施工速度、降低施工成本和提高工程质量。</w:t>
      </w:r>
    </w:p>
    <w:p w14:paraId="5C7F6769" w14:textId="77777777" w:rsidR="00EB0363" w:rsidRDefault="00EE623F">
      <w:pPr>
        <w:spacing w:line="360" w:lineRule="auto"/>
        <w:ind w:firstLineChars="200" w:firstLine="480"/>
        <w:rPr>
          <w:color w:val="auto"/>
          <w:sz w:val="24"/>
        </w:rPr>
      </w:pPr>
      <w:r>
        <w:rPr>
          <w:color w:val="auto"/>
          <w:sz w:val="24"/>
        </w:rPr>
        <w:t>规范这种供热管道模式在集中供热领域中的应用，是制定本规程的主要目的</w:t>
      </w:r>
      <w:r>
        <w:rPr>
          <w:color w:val="auto"/>
          <w:sz w:val="24"/>
        </w:rPr>
        <w:t xml:space="preserve"> </w:t>
      </w:r>
    </w:p>
    <w:p w14:paraId="1EAF1717" w14:textId="77777777" w:rsidR="00EB0363" w:rsidRDefault="00EE623F">
      <w:pPr>
        <w:spacing w:line="360" w:lineRule="auto"/>
        <w:rPr>
          <w:color w:val="auto"/>
          <w:sz w:val="24"/>
        </w:rPr>
      </w:pPr>
      <w:r>
        <w:rPr>
          <w:b/>
          <w:bCs/>
          <w:color w:val="auto"/>
          <w:sz w:val="24"/>
        </w:rPr>
        <w:t xml:space="preserve">1.0.2 </w:t>
      </w:r>
      <w:r>
        <w:rPr>
          <w:color w:val="auto"/>
          <w:sz w:val="24"/>
        </w:rPr>
        <w:t>近年来，直埋预制保温球墨铸铁管道已经形成完整的系列化产品和成熟的工程化技术体系，并通过了试验线中试和各类规模化工程应用的检验。因此，这种供热管道可以满足我国主要集中供热系统的需求：</w:t>
      </w:r>
      <w:r>
        <w:rPr>
          <w:rFonts w:ascii="宋体" w:hAnsi="宋体" w:cs="宋体" w:hint="eastAsia"/>
          <w:color w:val="auto"/>
          <w:sz w:val="24"/>
        </w:rPr>
        <w:t>①</w:t>
      </w:r>
      <w:r>
        <w:rPr>
          <w:color w:val="auto"/>
          <w:sz w:val="24"/>
        </w:rPr>
        <w:t xml:space="preserve"> </w:t>
      </w:r>
      <w:r>
        <w:rPr>
          <w:color w:val="auto"/>
          <w:sz w:val="24"/>
        </w:rPr>
        <w:t>系统类型：集中供热系统的一级供热管网、二级供热管网、低温直供管网、长输供热管线，地热水、温泉水、载热海淡水等输送管线及管网，集中供冷系统的载冷介质输送管线及管网；</w:t>
      </w:r>
      <w:r>
        <w:rPr>
          <w:rFonts w:ascii="宋体" w:hAnsi="宋体" w:cs="宋体" w:hint="eastAsia"/>
          <w:color w:val="auto"/>
          <w:sz w:val="24"/>
        </w:rPr>
        <w:t>②</w:t>
      </w:r>
      <w:r>
        <w:rPr>
          <w:color w:val="auto"/>
          <w:sz w:val="24"/>
        </w:rPr>
        <w:t xml:space="preserve"> </w:t>
      </w:r>
      <w:r>
        <w:rPr>
          <w:color w:val="auto"/>
          <w:sz w:val="24"/>
        </w:rPr>
        <w:t>工程类型：新建、改建、扩建；</w:t>
      </w:r>
      <w:r>
        <w:rPr>
          <w:rFonts w:ascii="宋体" w:hAnsi="宋体" w:cs="宋体" w:hint="eastAsia"/>
          <w:color w:val="auto"/>
          <w:sz w:val="24"/>
        </w:rPr>
        <w:t>③</w:t>
      </w:r>
      <w:r>
        <w:rPr>
          <w:color w:val="auto"/>
          <w:sz w:val="24"/>
        </w:rPr>
        <w:t xml:space="preserve"> </w:t>
      </w:r>
      <w:r>
        <w:rPr>
          <w:color w:val="auto"/>
          <w:sz w:val="24"/>
        </w:rPr>
        <w:t>参数要求：供水管道设计温度最高可达</w:t>
      </w:r>
      <w:r>
        <w:rPr>
          <w:color w:val="auto"/>
          <w:sz w:val="24"/>
        </w:rPr>
        <w:t>130℃</w:t>
      </w:r>
      <w:r>
        <w:rPr>
          <w:color w:val="auto"/>
          <w:sz w:val="24"/>
        </w:rPr>
        <w:t>，设计压力最高可达</w:t>
      </w:r>
      <w:r>
        <w:rPr>
          <w:color w:val="auto"/>
          <w:sz w:val="24"/>
        </w:rPr>
        <w:t>2.5MPa</w:t>
      </w:r>
      <w:r>
        <w:rPr>
          <w:color w:val="auto"/>
          <w:sz w:val="24"/>
        </w:rPr>
        <w:t>；</w:t>
      </w:r>
      <w:r>
        <w:rPr>
          <w:rFonts w:ascii="宋体" w:hAnsi="宋体" w:cs="宋体" w:hint="eastAsia"/>
          <w:color w:val="auto"/>
          <w:sz w:val="24"/>
        </w:rPr>
        <w:t>④</w:t>
      </w:r>
      <w:r>
        <w:rPr>
          <w:color w:val="auto"/>
          <w:sz w:val="24"/>
        </w:rPr>
        <w:t xml:space="preserve"> </w:t>
      </w:r>
      <w:r>
        <w:rPr>
          <w:color w:val="auto"/>
          <w:sz w:val="24"/>
        </w:rPr>
        <w:t>载热介质：软化除氧热水、地热水、温泉水、载热海淡水，特别是，球墨铸铁管可成为输送对碳钢存在较强腐蚀性的介质（温泉水、载热海淡水等）的经济优选管材；</w:t>
      </w:r>
      <w:r>
        <w:rPr>
          <w:rFonts w:ascii="宋体" w:hAnsi="宋体" w:cs="宋体" w:hint="eastAsia"/>
          <w:color w:val="auto"/>
          <w:sz w:val="24"/>
        </w:rPr>
        <w:t>⑤</w:t>
      </w:r>
      <w:r>
        <w:rPr>
          <w:color w:val="auto"/>
          <w:sz w:val="24"/>
        </w:rPr>
        <w:t xml:space="preserve"> </w:t>
      </w:r>
      <w:r>
        <w:rPr>
          <w:color w:val="auto"/>
          <w:sz w:val="24"/>
        </w:rPr>
        <w:t>管道规格：公称直径最小</w:t>
      </w:r>
      <w:r>
        <w:rPr>
          <w:color w:val="auto"/>
          <w:sz w:val="24"/>
        </w:rPr>
        <w:t>DN100</w:t>
      </w:r>
      <w:r>
        <w:rPr>
          <w:color w:val="auto"/>
          <w:sz w:val="24"/>
        </w:rPr>
        <w:t>，最大</w:t>
      </w:r>
      <w:r>
        <w:rPr>
          <w:color w:val="auto"/>
          <w:sz w:val="24"/>
        </w:rPr>
        <w:t>DN1600</w:t>
      </w:r>
      <w:r>
        <w:rPr>
          <w:color w:val="auto"/>
          <w:sz w:val="24"/>
        </w:rPr>
        <w:t>。</w:t>
      </w:r>
    </w:p>
    <w:p w14:paraId="3E158F11" w14:textId="343B5FA1" w:rsidR="00EB0363" w:rsidRDefault="00EE623F">
      <w:pPr>
        <w:spacing w:line="360" w:lineRule="auto"/>
        <w:rPr>
          <w:color w:val="auto"/>
          <w:sz w:val="24"/>
        </w:rPr>
      </w:pPr>
      <w:r>
        <w:rPr>
          <w:b/>
          <w:bCs/>
          <w:color w:val="auto"/>
          <w:sz w:val="24"/>
        </w:rPr>
        <w:t>1.0.3</w:t>
      </w:r>
      <w:r>
        <w:rPr>
          <w:color w:val="auto"/>
          <w:sz w:val="24"/>
        </w:rPr>
        <w:t xml:space="preserve"> </w:t>
      </w:r>
      <w:r>
        <w:rPr>
          <w:color w:val="auto"/>
          <w:sz w:val="24"/>
        </w:rPr>
        <w:t>供热管道属于市政管道，在地震区、湿陷性黄土、膨胀土等地区，地下直埋敷设的供热管道和燃气、给水、排水管道在安全上有共同要求。因此，直埋预制保温球墨铸铁管道的设计应遵守现行</w:t>
      </w:r>
      <w:r w:rsidR="008E22C5">
        <w:rPr>
          <w:rFonts w:hint="eastAsia"/>
          <w:color w:val="auto"/>
          <w:sz w:val="24"/>
        </w:rPr>
        <w:t>国家</w:t>
      </w:r>
      <w:r>
        <w:rPr>
          <w:color w:val="auto"/>
          <w:sz w:val="24"/>
        </w:rPr>
        <w:t>标准的相关规定，包括：</w:t>
      </w:r>
      <w:r>
        <w:rPr>
          <w:rFonts w:ascii="宋体" w:hAnsi="宋体" w:cs="宋体" w:hint="eastAsia"/>
          <w:color w:val="auto"/>
          <w:sz w:val="24"/>
        </w:rPr>
        <w:t>①</w:t>
      </w:r>
      <w:r>
        <w:rPr>
          <w:color w:val="auto"/>
          <w:sz w:val="24"/>
        </w:rPr>
        <w:t xml:space="preserve"> </w:t>
      </w:r>
      <w:r>
        <w:rPr>
          <w:color w:val="auto"/>
          <w:sz w:val="24"/>
        </w:rPr>
        <w:t>适用于钢制供热管道的现行</w:t>
      </w:r>
      <w:r w:rsidR="008E22C5">
        <w:rPr>
          <w:rFonts w:hint="eastAsia"/>
          <w:color w:val="auto"/>
          <w:sz w:val="24"/>
        </w:rPr>
        <w:t>国家</w:t>
      </w:r>
      <w:r>
        <w:rPr>
          <w:color w:val="auto"/>
          <w:sz w:val="24"/>
        </w:rPr>
        <w:t>标准《室外给排水和燃气热力工程抗震设计规范》</w:t>
      </w:r>
      <w:r>
        <w:rPr>
          <w:color w:val="auto"/>
          <w:sz w:val="24"/>
        </w:rPr>
        <w:t>GB50032</w:t>
      </w:r>
      <w:r>
        <w:rPr>
          <w:color w:val="auto"/>
          <w:sz w:val="24"/>
        </w:rPr>
        <w:t>、《湿陷性黄土地区建筑标准》</w:t>
      </w:r>
      <w:r>
        <w:rPr>
          <w:color w:val="auto"/>
          <w:sz w:val="24"/>
        </w:rPr>
        <w:t>GB 50025</w:t>
      </w:r>
      <w:r>
        <w:rPr>
          <w:color w:val="auto"/>
          <w:sz w:val="24"/>
        </w:rPr>
        <w:t>、《膨胀土地区建筑技术规范》</w:t>
      </w:r>
      <w:r>
        <w:rPr>
          <w:color w:val="auto"/>
          <w:sz w:val="24"/>
        </w:rPr>
        <w:t>GB 50112</w:t>
      </w:r>
      <w:r>
        <w:rPr>
          <w:color w:val="auto"/>
          <w:sz w:val="24"/>
        </w:rPr>
        <w:t>；</w:t>
      </w:r>
      <w:r>
        <w:rPr>
          <w:rFonts w:ascii="宋体" w:hAnsi="宋体" w:cs="宋体" w:hint="eastAsia"/>
          <w:color w:val="auto"/>
          <w:sz w:val="24"/>
        </w:rPr>
        <w:t>②</w:t>
      </w:r>
      <w:r>
        <w:rPr>
          <w:color w:val="auto"/>
          <w:sz w:val="24"/>
        </w:rPr>
        <w:t xml:space="preserve"> </w:t>
      </w:r>
      <w:r>
        <w:rPr>
          <w:color w:val="auto"/>
          <w:sz w:val="24"/>
        </w:rPr>
        <w:t>借鉴球墨铸铁管道在燃气、给水、排水管道的应用经验，本规程补充了《建筑与市政地基基础通用规范》</w:t>
      </w:r>
      <w:r>
        <w:rPr>
          <w:color w:val="auto"/>
          <w:sz w:val="24"/>
        </w:rPr>
        <w:t>GB 55003</w:t>
      </w:r>
      <w:r>
        <w:rPr>
          <w:color w:val="auto"/>
          <w:sz w:val="24"/>
        </w:rPr>
        <w:t>。</w:t>
      </w:r>
    </w:p>
    <w:p w14:paraId="5C1E647A" w14:textId="399F353F" w:rsidR="00EB0363" w:rsidRDefault="00EE623F">
      <w:pPr>
        <w:spacing w:line="360" w:lineRule="auto"/>
        <w:rPr>
          <w:color w:val="auto"/>
          <w:sz w:val="24"/>
        </w:rPr>
      </w:pPr>
      <w:r>
        <w:rPr>
          <w:b/>
          <w:bCs/>
          <w:color w:val="auto"/>
          <w:sz w:val="24"/>
        </w:rPr>
        <w:t>1.0.4</w:t>
      </w:r>
      <w:r>
        <w:rPr>
          <w:color w:val="auto"/>
          <w:sz w:val="24"/>
        </w:rPr>
        <w:t>直埋预制保温球墨铸铁管道属于以热水为介质的城镇供热管网范畴，因此，</w:t>
      </w:r>
      <w:r>
        <w:rPr>
          <w:color w:val="auto"/>
          <w:sz w:val="24"/>
        </w:rPr>
        <w:lastRenderedPageBreak/>
        <w:t>在执行本规程时，要同时执行</w:t>
      </w:r>
      <w:r w:rsidR="008E22C5">
        <w:rPr>
          <w:rFonts w:hint="eastAsia"/>
          <w:color w:val="auto"/>
          <w:sz w:val="24"/>
        </w:rPr>
        <w:t>国家</w:t>
      </w:r>
      <w:r>
        <w:rPr>
          <w:color w:val="auto"/>
          <w:sz w:val="24"/>
        </w:rPr>
        <w:t>现行标准《城镇供热管网设计标准》</w:t>
      </w:r>
      <w:r>
        <w:rPr>
          <w:color w:val="auto"/>
          <w:sz w:val="24"/>
        </w:rPr>
        <w:t>CJJ 34</w:t>
      </w:r>
      <w:r>
        <w:rPr>
          <w:color w:val="auto"/>
          <w:sz w:val="24"/>
        </w:rPr>
        <w:t>、《城镇供热直埋热水管道技术规程》</w:t>
      </w:r>
      <w:r>
        <w:rPr>
          <w:color w:val="auto"/>
          <w:sz w:val="24"/>
        </w:rPr>
        <w:t>CJJ/T 81</w:t>
      </w:r>
      <w:r>
        <w:rPr>
          <w:color w:val="auto"/>
          <w:sz w:val="24"/>
        </w:rPr>
        <w:t>、《城镇供热管网工程施工及验收规范》</w:t>
      </w:r>
      <w:r>
        <w:rPr>
          <w:color w:val="auto"/>
          <w:sz w:val="24"/>
        </w:rPr>
        <w:t>CJJ 28</w:t>
      </w:r>
      <w:r>
        <w:rPr>
          <w:color w:val="auto"/>
          <w:sz w:val="24"/>
        </w:rPr>
        <w:t>、</w:t>
      </w:r>
      <w:bookmarkStart w:id="91" w:name="_Hlk182299853"/>
      <w:r>
        <w:rPr>
          <w:color w:val="auto"/>
          <w:sz w:val="24"/>
        </w:rPr>
        <w:t>《城镇供热系统运行维护技术规程》</w:t>
      </w:r>
      <w:r>
        <w:rPr>
          <w:color w:val="auto"/>
          <w:sz w:val="24"/>
        </w:rPr>
        <w:t>CJJ/T 88</w:t>
      </w:r>
      <w:r>
        <w:rPr>
          <w:color w:val="auto"/>
          <w:sz w:val="24"/>
        </w:rPr>
        <w:t>、《供热工程项目规范》</w:t>
      </w:r>
      <w:r>
        <w:rPr>
          <w:color w:val="auto"/>
          <w:sz w:val="24"/>
        </w:rPr>
        <w:t>GB55010</w:t>
      </w:r>
      <w:bookmarkEnd w:id="91"/>
      <w:r>
        <w:rPr>
          <w:color w:val="auto"/>
          <w:sz w:val="24"/>
        </w:rPr>
        <w:t>的相关规定。此外，如涉及到与给排水、电气及城市建设共性的规定，也应同时遵守。</w:t>
      </w:r>
    </w:p>
    <w:p w14:paraId="7771AE48" w14:textId="77777777" w:rsidR="00EB0363" w:rsidRDefault="00EE623F">
      <w:pPr>
        <w:pStyle w:val="1"/>
        <w:spacing w:before="120" w:after="120" w:line="480" w:lineRule="auto"/>
        <w:ind w:firstLine="643"/>
        <w:jc w:val="center"/>
        <w:rPr>
          <w:color w:val="000000" w:themeColor="text1"/>
          <w:sz w:val="32"/>
          <w:lang w:val="zh-CN"/>
        </w:rPr>
      </w:pPr>
      <w:r>
        <w:rPr>
          <w:color w:val="000000" w:themeColor="text1"/>
          <w:sz w:val="32"/>
          <w:lang w:val="zh-CN"/>
        </w:rPr>
        <w:t xml:space="preserve">3 </w:t>
      </w:r>
      <w:r>
        <w:rPr>
          <w:color w:val="000000" w:themeColor="text1"/>
          <w:sz w:val="32"/>
          <w:lang w:val="zh-CN"/>
        </w:rPr>
        <w:t>基本规定</w:t>
      </w:r>
    </w:p>
    <w:p w14:paraId="5F3807B3" w14:textId="743C6DF0" w:rsidR="00EB0363" w:rsidRDefault="00EE623F">
      <w:pPr>
        <w:spacing w:line="360" w:lineRule="auto"/>
        <w:rPr>
          <w:color w:val="auto"/>
          <w:sz w:val="24"/>
        </w:rPr>
      </w:pPr>
      <w:r>
        <w:rPr>
          <w:b/>
          <w:bCs/>
          <w:color w:val="auto"/>
          <w:sz w:val="24"/>
        </w:rPr>
        <w:t xml:space="preserve">3.0.1 </w:t>
      </w:r>
      <w:r>
        <w:rPr>
          <w:color w:val="auto"/>
          <w:sz w:val="24"/>
        </w:rPr>
        <w:t>现行</w:t>
      </w:r>
      <w:r w:rsidR="008E22C5">
        <w:rPr>
          <w:rFonts w:hint="eastAsia"/>
          <w:color w:val="auto"/>
          <w:sz w:val="24"/>
        </w:rPr>
        <w:t>国家</w:t>
      </w:r>
      <w:r>
        <w:rPr>
          <w:color w:val="auto"/>
          <w:sz w:val="24"/>
        </w:rPr>
        <w:t>标准《供热工程项目规范》</w:t>
      </w:r>
      <w:r>
        <w:rPr>
          <w:color w:val="auto"/>
          <w:sz w:val="24"/>
        </w:rPr>
        <w:t xml:space="preserve">GB 55010 </w:t>
      </w:r>
      <w:r>
        <w:rPr>
          <w:color w:val="auto"/>
          <w:sz w:val="24"/>
        </w:rPr>
        <w:t>中规定了</w:t>
      </w:r>
      <w:r>
        <w:rPr>
          <w:color w:val="auto"/>
          <w:sz w:val="24"/>
        </w:rPr>
        <w:t>“</w:t>
      </w:r>
      <w:r>
        <w:rPr>
          <w:color w:val="auto"/>
          <w:sz w:val="24"/>
        </w:rPr>
        <w:t>热水供热管道的设计工作年限不应小于</w:t>
      </w:r>
      <w:r>
        <w:rPr>
          <w:color w:val="auto"/>
          <w:sz w:val="24"/>
        </w:rPr>
        <w:t>30</w:t>
      </w:r>
      <w:r>
        <w:rPr>
          <w:color w:val="auto"/>
          <w:sz w:val="24"/>
        </w:rPr>
        <w:t>年</w:t>
      </w:r>
      <w:r>
        <w:rPr>
          <w:color w:val="auto"/>
          <w:sz w:val="24"/>
        </w:rPr>
        <w:t>”</w:t>
      </w:r>
      <w:r>
        <w:rPr>
          <w:color w:val="auto"/>
          <w:sz w:val="24"/>
        </w:rPr>
        <w:t>。因此，直埋预制保温球墨铸铁管道的设计工作年限也应不小于</w:t>
      </w:r>
      <w:r>
        <w:rPr>
          <w:color w:val="auto"/>
          <w:sz w:val="24"/>
        </w:rPr>
        <w:t>30</w:t>
      </w:r>
      <w:r>
        <w:rPr>
          <w:color w:val="auto"/>
          <w:sz w:val="24"/>
        </w:rPr>
        <w:t>年。</w:t>
      </w:r>
    </w:p>
    <w:p w14:paraId="038C4E80" w14:textId="77777777" w:rsidR="00EB0363" w:rsidRDefault="00EE623F">
      <w:pPr>
        <w:spacing w:line="360" w:lineRule="auto"/>
        <w:rPr>
          <w:color w:val="auto"/>
          <w:sz w:val="24"/>
        </w:rPr>
      </w:pPr>
      <w:r>
        <w:rPr>
          <w:color w:val="auto"/>
          <w:sz w:val="24"/>
        </w:rPr>
        <w:t>预制保温供热管道的预期寿命主要取决于：</w:t>
      </w:r>
    </w:p>
    <w:p w14:paraId="38AC2A44" w14:textId="77777777" w:rsidR="00EB0363" w:rsidRDefault="00EE623F">
      <w:pPr>
        <w:spacing w:line="360" w:lineRule="auto"/>
        <w:ind w:firstLineChars="200" w:firstLine="480"/>
        <w:rPr>
          <w:color w:val="auto"/>
          <w:sz w:val="24"/>
        </w:rPr>
      </w:pPr>
      <w:r>
        <w:rPr>
          <w:color w:val="auto"/>
          <w:sz w:val="24"/>
        </w:rPr>
        <w:t>1)</w:t>
      </w:r>
      <w:r>
        <w:rPr>
          <w:color w:val="auto"/>
          <w:sz w:val="24"/>
        </w:rPr>
        <w:t>工作管及管件的预期寿命：在直埋供热管道运行中，工作管及管件会发生输送介质对内壁的电化学腐蚀、由保温补口失效造成外界水侵入对外壁的电化学腐蚀、由管道及管件局部受力诱发的应力腐蚀等。预制保温球墨铸铁管道基材的耐腐蚀性能更优越，且在工作管及管件壁厚设计（见本规程</w:t>
      </w:r>
      <w:r>
        <w:rPr>
          <w:color w:val="auto"/>
          <w:sz w:val="24"/>
        </w:rPr>
        <w:t>4.2.3</w:t>
      </w:r>
      <w:r>
        <w:rPr>
          <w:color w:val="auto"/>
          <w:sz w:val="24"/>
        </w:rPr>
        <w:t>和</w:t>
      </w:r>
      <w:r>
        <w:rPr>
          <w:color w:val="auto"/>
          <w:sz w:val="24"/>
        </w:rPr>
        <w:t>4.2.4</w:t>
      </w:r>
      <w:r>
        <w:rPr>
          <w:color w:val="auto"/>
          <w:sz w:val="24"/>
        </w:rPr>
        <w:t>条）和表面处理及性能改善（见本规程</w:t>
      </w:r>
      <w:r>
        <w:rPr>
          <w:color w:val="auto"/>
          <w:sz w:val="24"/>
        </w:rPr>
        <w:t>4.2.5</w:t>
      </w:r>
      <w:r>
        <w:rPr>
          <w:color w:val="auto"/>
          <w:sz w:val="24"/>
        </w:rPr>
        <w:t>和</w:t>
      </w:r>
      <w:r>
        <w:rPr>
          <w:color w:val="auto"/>
          <w:sz w:val="24"/>
        </w:rPr>
        <w:t>4.2.6</w:t>
      </w:r>
      <w:r>
        <w:rPr>
          <w:color w:val="auto"/>
          <w:sz w:val="24"/>
        </w:rPr>
        <w:t>条）中充分考虑了保障管道强度及耐腐蚀性能的措施。因此，在集中供热系统一般运行条件下的预期寿命可达</w:t>
      </w:r>
      <w:r>
        <w:rPr>
          <w:color w:val="auto"/>
          <w:sz w:val="24"/>
        </w:rPr>
        <w:t>50</w:t>
      </w:r>
      <w:r>
        <w:rPr>
          <w:color w:val="auto"/>
          <w:sz w:val="24"/>
        </w:rPr>
        <w:t>年以上。</w:t>
      </w:r>
    </w:p>
    <w:p w14:paraId="3FDE3B29" w14:textId="675974E5" w:rsidR="00EB0363" w:rsidRDefault="00EE623F">
      <w:pPr>
        <w:spacing w:line="360" w:lineRule="auto"/>
        <w:ind w:firstLineChars="200" w:firstLine="480"/>
        <w:rPr>
          <w:color w:val="auto"/>
          <w:sz w:val="24"/>
        </w:rPr>
      </w:pPr>
      <w:r>
        <w:rPr>
          <w:color w:val="auto"/>
          <w:sz w:val="24"/>
        </w:rPr>
        <w:t>2)</w:t>
      </w:r>
      <w:r>
        <w:rPr>
          <w:color w:val="auto"/>
          <w:sz w:val="24"/>
        </w:rPr>
        <w:t>接口密封的预期寿命：直埋预制保温球墨铸铁管道接口的密封结构采用橡胶材料制备的密封圈，现行</w:t>
      </w:r>
      <w:r w:rsidR="008E22C5">
        <w:rPr>
          <w:rFonts w:hint="eastAsia"/>
          <w:color w:val="auto"/>
          <w:sz w:val="24"/>
        </w:rPr>
        <w:t>国家</w:t>
      </w:r>
      <w:r>
        <w:rPr>
          <w:color w:val="auto"/>
          <w:sz w:val="24"/>
        </w:rPr>
        <w:t>标准《橡胶密封件</w:t>
      </w:r>
      <w:r>
        <w:rPr>
          <w:color w:val="auto"/>
          <w:sz w:val="24"/>
        </w:rPr>
        <w:t>110℃</w:t>
      </w:r>
      <w:r>
        <w:rPr>
          <w:color w:val="auto"/>
          <w:sz w:val="24"/>
        </w:rPr>
        <w:t>热水供应管道的管接口密封圈材料规范》</w:t>
      </w:r>
      <w:r>
        <w:rPr>
          <w:color w:val="auto"/>
          <w:sz w:val="24"/>
        </w:rPr>
        <w:t>GB/T 27572</w:t>
      </w:r>
      <w:r>
        <w:rPr>
          <w:color w:val="auto"/>
          <w:sz w:val="24"/>
        </w:rPr>
        <w:t>对橡胶密封圈材质作出明确规定。但随着管道温度的提高，易引起橡胶的热裂解或热交联，并加速橡胶的热氧老化。因此，管道设计温度在</w:t>
      </w:r>
      <w:r>
        <w:rPr>
          <w:color w:val="auto"/>
          <w:sz w:val="24"/>
        </w:rPr>
        <w:t>110℃</w:t>
      </w:r>
      <w:r>
        <w:rPr>
          <w:color w:val="auto"/>
          <w:sz w:val="24"/>
        </w:rPr>
        <w:t>及以上时，应选择耐温性能更好的密封圈材料，并进行材料性能及老化寿命预测实验（见本规程</w:t>
      </w:r>
      <w:r>
        <w:rPr>
          <w:color w:val="auto"/>
          <w:sz w:val="24"/>
        </w:rPr>
        <w:t>4.3.2</w:t>
      </w:r>
      <w:r>
        <w:rPr>
          <w:color w:val="auto"/>
          <w:sz w:val="24"/>
        </w:rPr>
        <w:t>条），以确保密封圈的预期寿命不小于</w:t>
      </w:r>
      <w:r>
        <w:rPr>
          <w:color w:val="auto"/>
          <w:sz w:val="24"/>
        </w:rPr>
        <w:t>30</w:t>
      </w:r>
      <w:r>
        <w:rPr>
          <w:color w:val="auto"/>
          <w:sz w:val="24"/>
        </w:rPr>
        <w:t>年甚至更长。</w:t>
      </w:r>
    </w:p>
    <w:p w14:paraId="4B90602C" w14:textId="647F9E9F" w:rsidR="00EB0363" w:rsidRDefault="00EE623F">
      <w:pPr>
        <w:spacing w:line="360" w:lineRule="auto"/>
        <w:ind w:firstLineChars="200" w:firstLine="480"/>
        <w:rPr>
          <w:color w:val="auto"/>
          <w:sz w:val="24"/>
        </w:rPr>
      </w:pPr>
      <w:r>
        <w:rPr>
          <w:color w:val="auto"/>
          <w:sz w:val="24"/>
        </w:rPr>
        <w:t>3)</w:t>
      </w:r>
      <w:r>
        <w:rPr>
          <w:color w:val="auto"/>
          <w:sz w:val="24"/>
        </w:rPr>
        <w:t>保温结构的预期寿命：直埋供热管道的保温结构除具有管道保温功能外，还具有传递力、抵抗土壤压力的功能，保温层和外护层都应具备足够的强度，外护层、保温层、工作管之间也应具备足够的粘结强度。保温材料一般采用硬质聚氨酯泡沫，在</w:t>
      </w:r>
      <w:r>
        <w:rPr>
          <w:color w:val="auto"/>
          <w:sz w:val="24"/>
        </w:rPr>
        <w:t>120℃</w:t>
      </w:r>
      <w:r>
        <w:rPr>
          <w:color w:val="auto"/>
          <w:sz w:val="24"/>
        </w:rPr>
        <w:t>下能保证连续</w:t>
      </w:r>
      <w:r>
        <w:rPr>
          <w:color w:val="auto"/>
          <w:sz w:val="24"/>
        </w:rPr>
        <w:t>30</w:t>
      </w:r>
      <w:r>
        <w:rPr>
          <w:color w:val="auto"/>
          <w:sz w:val="24"/>
        </w:rPr>
        <w:t>年寿命，如果在长期高于</w:t>
      </w:r>
      <w:r>
        <w:rPr>
          <w:color w:val="auto"/>
          <w:sz w:val="24"/>
        </w:rPr>
        <w:t>120℃</w:t>
      </w:r>
      <w:r>
        <w:rPr>
          <w:color w:val="auto"/>
          <w:sz w:val="24"/>
        </w:rPr>
        <w:t>的供热管道上应用，材料聚合物链易发生断裂，由此产生氧化降解，造成保温层力</w:t>
      </w:r>
      <w:r>
        <w:rPr>
          <w:color w:val="auto"/>
          <w:sz w:val="24"/>
        </w:rPr>
        <w:lastRenderedPageBreak/>
        <w:t>学强度不足、保温性能陡降，使用寿命将大幅缩短。因此，在直埋预制保温球墨铸铁管道系统设计中，应在综合权衡供热管道成本与预期寿命之后确定较优的设计温度。</w:t>
      </w:r>
    </w:p>
    <w:p w14:paraId="7CC64E60" w14:textId="6825D153" w:rsidR="00EB0363" w:rsidRDefault="00EE623F">
      <w:pPr>
        <w:spacing w:line="360" w:lineRule="auto"/>
        <w:rPr>
          <w:color w:val="auto"/>
          <w:sz w:val="24"/>
        </w:rPr>
      </w:pPr>
      <w:r>
        <w:rPr>
          <w:b/>
          <w:bCs/>
          <w:color w:val="auto"/>
          <w:sz w:val="24"/>
        </w:rPr>
        <w:t>3.0.2</w:t>
      </w:r>
      <w:r>
        <w:rPr>
          <w:color w:val="auto"/>
          <w:sz w:val="24"/>
        </w:rPr>
        <w:t>结合直埋预制保温球墨铸铁管道的技术特点，依据</w:t>
      </w:r>
      <w:r w:rsidR="008E22C5">
        <w:rPr>
          <w:rFonts w:hint="eastAsia"/>
          <w:color w:val="auto"/>
          <w:sz w:val="24"/>
        </w:rPr>
        <w:t>国家</w:t>
      </w:r>
      <w:r>
        <w:rPr>
          <w:color w:val="auto"/>
          <w:sz w:val="24"/>
        </w:rPr>
        <w:t>现行标准《城镇供热管网设计标准》</w:t>
      </w:r>
      <w:r>
        <w:rPr>
          <w:color w:val="auto"/>
          <w:sz w:val="24"/>
        </w:rPr>
        <w:t>CJJ 34</w:t>
      </w:r>
      <w:r>
        <w:rPr>
          <w:color w:val="auto"/>
          <w:sz w:val="24"/>
        </w:rPr>
        <w:t>、《城镇供热直埋热水管道技术规程》</w:t>
      </w:r>
      <w:r>
        <w:rPr>
          <w:color w:val="auto"/>
          <w:sz w:val="24"/>
        </w:rPr>
        <w:t>CJJ/T 81</w:t>
      </w:r>
      <w:r>
        <w:rPr>
          <w:color w:val="auto"/>
          <w:sz w:val="24"/>
        </w:rPr>
        <w:t>、《设备及管道绝热技术通则》</w:t>
      </w:r>
      <w:r>
        <w:rPr>
          <w:color w:val="auto"/>
          <w:sz w:val="24"/>
        </w:rPr>
        <w:t>GB/T 4272</w:t>
      </w:r>
      <w:r>
        <w:rPr>
          <w:color w:val="auto"/>
          <w:sz w:val="24"/>
        </w:rPr>
        <w:t>和《城镇供热系统节能技术规范》</w:t>
      </w:r>
      <w:r>
        <w:rPr>
          <w:color w:val="auto"/>
          <w:sz w:val="24"/>
        </w:rPr>
        <w:t>CJJ/T 185</w:t>
      </w:r>
      <w:r>
        <w:rPr>
          <w:color w:val="auto"/>
          <w:sz w:val="24"/>
        </w:rPr>
        <w:t>的相关规定的指导，本规程规定了管道布置、管道敷设、管道附件与设施、保温设计、水力计算的技术要求。</w:t>
      </w:r>
    </w:p>
    <w:p w14:paraId="5EB9A346" w14:textId="77777777" w:rsidR="00EB0363" w:rsidRDefault="00EE623F">
      <w:pPr>
        <w:spacing w:line="360" w:lineRule="auto"/>
        <w:rPr>
          <w:color w:val="auto"/>
          <w:sz w:val="24"/>
        </w:rPr>
      </w:pPr>
      <w:r>
        <w:rPr>
          <w:b/>
          <w:bCs/>
          <w:color w:val="auto"/>
          <w:sz w:val="24"/>
        </w:rPr>
        <w:t>3.0.3</w:t>
      </w:r>
      <w:r>
        <w:rPr>
          <w:color w:val="auto"/>
          <w:sz w:val="24"/>
        </w:rPr>
        <w:t xml:space="preserve"> </w:t>
      </w:r>
      <w:r>
        <w:rPr>
          <w:color w:val="auto"/>
          <w:sz w:val="24"/>
        </w:rPr>
        <w:t>直埋于土壤下的预制保温球墨铸铁管道主要受一次应力作用，包括外载荷（土壤静荷载和车辆等地面动荷载作用）和管道内压力。由于采用承插式连接，可利用柔性接口的安装间隙消纳温度变化时的管道热伸长，理论上不存在由轴向力作用对管道及管件产生的局部屈曲和垂直失稳等稳定性问题。</w:t>
      </w:r>
    </w:p>
    <w:p w14:paraId="12B98B93" w14:textId="77777777" w:rsidR="00EB0363" w:rsidRDefault="00EE623F">
      <w:pPr>
        <w:spacing w:line="360" w:lineRule="auto"/>
        <w:ind w:firstLineChars="200" w:firstLine="480"/>
        <w:rPr>
          <w:color w:val="auto"/>
          <w:sz w:val="24"/>
        </w:rPr>
      </w:pPr>
      <w:r>
        <w:rPr>
          <w:color w:val="auto"/>
          <w:sz w:val="24"/>
        </w:rPr>
        <w:t>因此，直埋预制保温球墨铸铁管道应针对一次应力作用的克服，进行壁厚设计和应力验算以确保管道的强度。对于管道结构问题，需要对直管段进行径向稳定性验算，并确保管土作用能够为管道提供有效支撑同时不破坏外护层。</w:t>
      </w:r>
    </w:p>
    <w:p w14:paraId="732C4364" w14:textId="77777777" w:rsidR="00EB0363" w:rsidRDefault="00EE623F">
      <w:pPr>
        <w:spacing w:line="360" w:lineRule="auto"/>
        <w:ind w:firstLineChars="200" w:firstLine="480"/>
        <w:rPr>
          <w:color w:val="auto"/>
          <w:sz w:val="24"/>
        </w:rPr>
      </w:pPr>
      <w:r>
        <w:rPr>
          <w:color w:val="auto"/>
          <w:sz w:val="24"/>
        </w:rPr>
        <w:t>必需强调，在管道产品设计制造和安装施工时，必须要充分考虑确保柔性接口的内部间隙能够消纳温度变化时的管道热伸长。</w:t>
      </w:r>
    </w:p>
    <w:p w14:paraId="04224DFD" w14:textId="77777777" w:rsidR="00EB0363" w:rsidRDefault="00EE623F">
      <w:pPr>
        <w:spacing w:line="360" w:lineRule="auto"/>
        <w:rPr>
          <w:color w:val="auto"/>
          <w:sz w:val="24"/>
        </w:rPr>
      </w:pPr>
      <w:r>
        <w:rPr>
          <w:b/>
          <w:bCs/>
          <w:color w:val="auto"/>
          <w:sz w:val="24"/>
        </w:rPr>
        <w:t>3.0.4</w:t>
      </w:r>
      <w:r>
        <w:rPr>
          <w:color w:val="auto"/>
          <w:sz w:val="24"/>
        </w:rPr>
        <w:t>直埋预制保温球墨铸铁管道在运行中，当管道改变走向或过水断面积发生变化时在管件和附件等部位会产生不平衡的静态或动态的内压推力。采用柔性接口的管道需要采取克服盲板力的措施来防止接口分离：</w:t>
      </w:r>
      <w:r>
        <w:rPr>
          <w:rFonts w:ascii="宋体" w:hAnsi="宋体" w:cs="宋体" w:hint="eastAsia"/>
          <w:color w:val="auto"/>
          <w:sz w:val="24"/>
        </w:rPr>
        <w:t>①</w:t>
      </w:r>
      <w:r>
        <w:rPr>
          <w:color w:val="auto"/>
          <w:sz w:val="24"/>
        </w:rPr>
        <w:t>在管件和附件等部位设置固定墩，将盲板力传递至固定墩，利用固定墩与土壤之间的作用力抵消盲板力。</w:t>
      </w:r>
      <w:r>
        <w:rPr>
          <w:rFonts w:ascii="宋体" w:hAnsi="宋体" w:cs="宋体" w:hint="eastAsia"/>
          <w:color w:val="auto"/>
          <w:sz w:val="24"/>
        </w:rPr>
        <w:t>②</w:t>
      </w:r>
      <w:r>
        <w:rPr>
          <w:color w:val="auto"/>
          <w:sz w:val="24"/>
        </w:rPr>
        <w:t>当不宜设置固定墩时，可通过设计自锚管道系统，利用管道与土壤之间的摩擦力和管道侧方阻力的合力抵消盲板力。</w:t>
      </w:r>
    </w:p>
    <w:p w14:paraId="3316A3B9" w14:textId="32B8753D" w:rsidR="00EB0363" w:rsidRDefault="00EE623F">
      <w:pPr>
        <w:spacing w:line="360" w:lineRule="auto"/>
        <w:rPr>
          <w:color w:val="auto"/>
          <w:sz w:val="24"/>
        </w:rPr>
      </w:pPr>
      <w:r>
        <w:rPr>
          <w:b/>
          <w:bCs/>
          <w:color w:val="auto"/>
          <w:sz w:val="24"/>
        </w:rPr>
        <w:t>3.0.5</w:t>
      </w:r>
      <w:r>
        <w:rPr>
          <w:color w:val="auto"/>
          <w:sz w:val="24"/>
        </w:rPr>
        <w:t>结合直埋预制保温球墨铸铁管道的技术特点，依据现行</w:t>
      </w:r>
      <w:r w:rsidR="008E22C5">
        <w:rPr>
          <w:rFonts w:hint="eastAsia"/>
          <w:color w:val="auto"/>
          <w:sz w:val="24"/>
        </w:rPr>
        <w:t>行业</w:t>
      </w:r>
      <w:r>
        <w:rPr>
          <w:color w:val="auto"/>
          <w:sz w:val="24"/>
        </w:rPr>
        <w:t>标准《城镇供热管网工程施工及验收规范》</w:t>
      </w:r>
      <w:r>
        <w:rPr>
          <w:color w:val="auto"/>
          <w:sz w:val="24"/>
        </w:rPr>
        <w:t xml:space="preserve">CJJ 28 </w:t>
      </w:r>
      <w:r>
        <w:rPr>
          <w:color w:val="auto"/>
          <w:sz w:val="24"/>
        </w:rPr>
        <w:t>和《城镇供热直埋热水管道技术规程》</w:t>
      </w:r>
      <w:r>
        <w:rPr>
          <w:color w:val="auto"/>
          <w:sz w:val="24"/>
        </w:rPr>
        <w:t xml:space="preserve">CJJ/T 81 </w:t>
      </w:r>
      <w:r>
        <w:rPr>
          <w:color w:val="auto"/>
          <w:sz w:val="24"/>
        </w:rPr>
        <w:t>的相关规定的指导，本规程规定了施工组织与准备、沟槽施工、管道安装、回填的技术要求。</w:t>
      </w:r>
    </w:p>
    <w:p w14:paraId="0693CE9F" w14:textId="05D211E4" w:rsidR="00EB0363" w:rsidRDefault="00EE623F">
      <w:pPr>
        <w:spacing w:line="360" w:lineRule="auto"/>
        <w:rPr>
          <w:color w:val="auto"/>
          <w:sz w:val="24"/>
        </w:rPr>
      </w:pPr>
      <w:r>
        <w:rPr>
          <w:b/>
          <w:bCs/>
          <w:color w:val="auto"/>
          <w:sz w:val="24"/>
        </w:rPr>
        <w:t>3.0.6</w:t>
      </w:r>
      <w:r>
        <w:rPr>
          <w:color w:val="auto"/>
          <w:sz w:val="24"/>
        </w:rPr>
        <w:t>结合直埋预制保温球墨铸铁管道的特点，依据现行</w:t>
      </w:r>
      <w:r w:rsidR="008E22C5">
        <w:rPr>
          <w:rFonts w:hint="eastAsia"/>
          <w:color w:val="auto"/>
          <w:sz w:val="24"/>
        </w:rPr>
        <w:t>行业</w:t>
      </w:r>
      <w:r>
        <w:rPr>
          <w:color w:val="auto"/>
          <w:sz w:val="24"/>
        </w:rPr>
        <w:t>标准《城镇供热管网工程及验收规范》</w:t>
      </w:r>
      <w:r>
        <w:rPr>
          <w:color w:val="auto"/>
          <w:sz w:val="24"/>
        </w:rPr>
        <w:t>CJJ 28</w:t>
      </w:r>
      <w:r>
        <w:rPr>
          <w:color w:val="auto"/>
          <w:sz w:val="24"/>
        </w:rPr>
        <w:t>的相关规定的指导，本规程规定了功能性试验、管</w:t>
      </w:r>
      <w:r>
        <w:rPr>
          <w:color w:val="auto"/>
          <w:sz w:val="24"/>
        </w:rPr>
        <w:lastRenderedPageBreak/>
        <w:t>道清洗、试运行、施工验收的技术要求。其中，功能性试验应包括：</w:t>
      </w:r>
      <w:r>
        <w:rPr>
          <w:rFonts w:ascii="宋体" w:hAnsi="宋体" w:cs="宋体" w:hint="eastAsia"/>
          <w:color w:val="auto"/>
          <w:sz w:val="24"/>
        </w:rPr>
        <w:t>①</w:t>
      </w:r>
      <w:r>
        <w:rPr>
          <w:color w:val="auto"/>
          <w:sz w:val="24"/>
        </w:rPr>
        <w:t>用于检验管道接口严密性的试验；</w:t>
      </w:r>
      <w:r>
        <w:rPr>
          <w:rFonts w:ascii="宋体" w:hAnsi="宋体" w:cs="宋体" w:hint="eastAsia"/>
          <w:color w:val="auto"/>
          <w:sz w:val="24"/>
        </w:rPr>
        <w:t>②</w:t>
      </w:r>
      <w:r>
        <w:rPr>
          <w:color w:val="auto"/>
          <w:sz w:val="24"/>
        </w:rPr>
        <w:t>用于检验管线严密性试验的试验。</w:t>
      </w:r>
    </w:p>
    <w:p w14:paraId="6F6A5824" w14:textId="77777777" w:rsidR="00EB0363" w:rsidRDefault="00EE623F">
      <w:pPr>
        <w:spacing w:line="360" w:lineRule="auto"/>
        <w:rPr>
          <w:color w:val="auto"/>
          <w:sz w:val="24"/>
        </w:rPr>
      </w:pPr>
      <w:r>
        <w:rPr>
          <w:b/>
          <w:bCs/>
          <w:color w:val="auto"/>
          <w:sz w:val="24"/>
        </w:rPr>
        <w:t>3.0.7</w:t>
      </w:r>
      <w:r>
        <w:rPr>
          <w:color w:val="auto"/>
          <w:sz w:val="24"/>
        </w:rPr>
        <w:t>直埋供热管道系统的运行安全应获得充分关注，建议通过建立可靠的管道泄露监控系统，为及时发现管道漏损、判断漏损位置、诊断与预防管道失效提供硬件和软件保障。</w:t>
      </w:r>
    </w:p>
    <w:p w14:paraId="5DC447A0" w14:textId="77777777" w:rsidR="00EB0363" w:rsidRDefault="00EE623F">
      <w:pPr>
        <w:pStyle w:val="1"/>
        <w:spacing w:before="120" w:after="120" w:line="480" w:lineRule="auto"/>
        <w:ind w:firstLine="643"/>
        <w:jc w:val="center"/>
        <w:rPr>
          <w:color w:val="000000" w:themeColor="text1"/>
          <w:sz w:val="32"/>
          <w:lang w:val="zh-CN"/>
        </w:rPr>
      </w:pPr>
      <w:r>
        <w:rPr>
          <w:color w:val="000000" w:themeColor="text1"/>
          <w:sz w:val="32"/>
          <w:lang w:val="zh-CN"/>
        </w:rPr>
        <w:t xml:space="preserve">4 </w:t>
      </w:r>
      <w:r>
        <w:rPr>
          <w:color w:val="000000" w:themeColor="text1"/>
          <w:sz w:val="32"/>
          <w:lang w:val="zh-CN"/>
        </w:rPr>
        <w:t>材</w:t>
      </w:r>
      <w:r>
        <w:rPr>
          <w:color w:val="000000" w:themeColor="text1"/>
          <w:sz w:val="32"/>
          <w:lang w:val="zh-CN"/>
        </w:rPr>
        <w:t xml:space="preserve">    </w:t>
      </w:r>
      <w:r>
        <w:rPr>
          <w:color w:val="000000" w:themeColor="text1"/>
          <w:sz w:val="32"/>
          <w:lang w:val="zh-CN"/>
        </w:rPr>
        <w:t>料</w:t>
      </w:r>
    </w:p>
    <w:p w14:paraId="4DFCAA5A" w14:textId="77777777" w:rsidR="00EB0363" w:rsidRDefault="00EE623F">
      <w:pPr>
        <w:spacing w:beforeLines="100" w:before="312" w:afterLines="50" w:after="156" w:line="360" w:lineRule="auto"/>
        <w:ind w:firstLine="562"/>
        <w:jc w:val="center"/>
        <w:outlineLvl w:val="1"/>
        <w:rPr>
          <w:b/>
          <w:color w:val="000000" w:themeColor="text1"/>
          <w:kern w:val="2"/>
          <w:sz w:val="28"/>
          <w:szCs w:val="28"/>
          <w:lang w:val="zh-CN"/>
        </w:rPr>
      </w:pPr>
      <w:r>
        <w:rPr>
          <w:b/>
          <w:color w:val="000000" w:themeColor="text1"/>
          <w:kern w:val="2"/>
          <w:sz w:val="28"/>
          <w:szCs w:val="28"/>
          <w:lang w:val="zh-CN"/>
        </w:rPr>
        <w:t xml:space="preserve">4.1 </w:t>
      </w:r>
      <w:r>
        <w:rPr>
          <w:b/>
          <w:color w:val="000000" w:themeColor="text1"/>
          <w:kern w:val="2"/>
          <w:sz w:val="28"/>
          <w:szCs w:val="28"/>
          <w:lang w:val="zh-CN"/>
        </w:rPr>
        <w:t>保温管结构</w:t>
      </w:r>
    </w:p>
    <w:p w14:paraId="712027BE" w14:textId="4600D333" w:rsidR="00EB0363" w:rsidRDefault="00EE623F">
      <w:pPr>
        <w:spacing w:line="360" w:lineRule="auto"/>
        <w:rPr>
          <w:color w:val="auto"/>
          <w:sz w:val="24"/>
        </w:rPr>
      </w:pPr>
      <w:r>
        <w:rPr>
          <w:b/>
          <w:bCs/>
          <w:color w:val="auto"/>
          <w:sz w:val="24"/>
        </w:rPr>
        <w:t>4.1.2</w:t>
      </w:r>
      <w:r>
        <w:rPr>
          <w:color w:val="auto"/>
          <w:sz w:val="24"/>
        </w:rPr>
        <w:t>平直保温结构和异形保温结构是现行</w:t>
      </w:r>
      <w:r w:rsidR="008E22C5">
        <w:rPr>
          <w:rFonts w:hint="eastAsia"/>
          <w:color w:val="auto"/>
          <w:sz w:val="24"/>
        </w:rPr>
        <w:t>国家</w:t>
      </w:r>
      <w:r>
        <w:rPr>
          <w:color w:val="auto"/>
          <w:sz w:val="24"/>
        </w:rPr>
        <w:t>标准《预制保温球墨铸铁管、管件和附件》</w:t>
      </w:r>
      <w:r>
        <w:rPr>
          <w:color w:val="auto"/>
          <w:sz w:val="24"/>
        </w:rPr>
        <w:t>GB/T43492</w:t>
      </w:r>
      <w:r>
        <w:rPr>
          <w:color w:val="auto"/>
          <w:sz w:val="24"/>
        </w:rPr>
        <w:t>中规定的两种预制保温球墨铸铁管道结构类型，两种保温结构的保温管的不同之处：</w:t>
      </w:r>
      <w:r>
        <w:rPr>
          <w:rFonts w:ascii="宋体" w:hAnsi="宋体" w:cs="宋体" w:hint="eastAsia"/>
          <w:color w:val="auto"/>
          <w:sz w:val="24"/>
        </w:rPr>
        <w:t>①</w:t>
      </w:r>
      <w:r>
        <w:rPr>
          <w:color w:val="auto"/>
          <w:sz w:val="24"/>
        </w:rPr>
        <w:t xml:space="preserve"> </w:t>
      </w:r>
      <w:r>
        <w:rPr>
          <w:color w:val="auto"/>
          <w:sz w:val="24"/>
        </w:rPr>
        <w:t>生产工艺不同，保温层、外护层的性能要求存在一定差异（见本规程第</w:t>
      </w:r>
      <w:r>
        <w:rPr>
          <w:color w:val="auto"/>
          <w:sz w:val="24"/>
        </w:rPr>
        <w:t>4.4.2</w:t>
      </w:r>
      <w:r>
        <w:rPr>
          <w:color w:val="auto"/>
          <w:sz w:val="24"/>
        </w:rPr>
        <w:t>、</w:t>
      </w:r>
      <w:r>
        <w:rPr>
          <w:color w:val="auto"/>
          <w:sz w:val="24"/>
        </w:rPr>
        <w:t>4.4.3</w:t>
      </w:r>
      <w:r>
        <w:rPr>
          <w:color w:val="auto"/>
          <w:sz w:val="24"/>
        </w:rPr>
        <w:t>条）；</w:t>
      </w:r>
      <w:r>
        <w:rPr>
          <w:rFonts w:ascii="宋体" w:hAnsi="宋体" w:cs="宋体" w:hint="eastAsia"/>
          <w:color w:val="auto"/>
          <w:sz w:val="24"/>
        </w:rPr>
        <w:t>②</w:t>
      </w:r>
      <w:r>
        <w:rPr>
          <w:color w:val="auto"/>
          <w:sz w:val="24"/>
        </w:rPr>
        <w:t xml:space="preserve"> </w:t>
      </w:r>
      <w:r>
        <w:rPr>
          <w:color w:val="auto"/>
          <w:sz w:val="24"/>
        </w:rPr>
        <w:t>接口的保温补口处理工艺不同，采用异形保温结构对提升施工速度和保障补口严密性更有利（见本规程第</w:t>
      </w:r>
      <w:r>
        <w:rPr>
          <w:color w:val="auto"/>
          <w:sz w:val="24"/>
        </w:rPr>
        <w:t>4.4.4</w:t>
      </w:r>
      <w:r>
        <w:rPr>
          <w:color w:val="auto"/>
          <w:sz w:val="24"/>
        </w:rPr>
        <w:t>条）。</w:t>
      </w:r>
    </w:p>
    <w:p w14:paraId="79A1972F" w14:textId="77777777" w:rsidR="00EB0363" w:rsidRDefault="00EE623F">
      <w:pPr>
        <w:spacing w:line="360" w:lineRule="auto"/>
        <w:rPr>
          <w:color w:val="auto"/>
          <w:sz w:val="24"/>
        </w:rPr>
      </w:pPr>
      <w:r>
        <w:rPr>
          <w:b/>
          <w:bCs/>
          <w:color w:val="auto"/>
          <w:sz w:val="24"/>
        </w:rPr>
        <w:t>4.1.3</w:t>
      </w:r>
      <w:r>
        <w:rPr>
          <w:color w:val="auto"/>
          <w:sz w:val="24"/>
        </w:rPr>
        <w:t>根据直埋预制保温球墨铸铁管道接口及安装工艺特点，保温管在出厂前，承口端和插口端要预留一定长度的不做预制保温处理的裸管段。</w:t>
      </w:r>
    </w:p>
    <w:p w14:paraId="4731ED52" w14:textId="77777777" w:rsidR="00EB0363" w:rsidRDefault="00EE623F">
      <w:pPr>
        <w:spacing w:line="360" w:lineRule="auto"/>
        <w:ind w:firstLineChars="200" w:firstLine="480"/>
        <w:rPr>
          <w:color w:val="auto"/>
          <w:sz w:val="24"/>
        </w:rPr>
      </w:pPr>
      <w:r>
        <w:rPr>
          <w:color w:val="auto"/>
          <w:sz w:val="24"/>
        </w:rPr>
        <w:t>插口端安装预留长度</w:t>
      </w:r>
      <w:r>
        <w:rPr>
          <w:color w:val="auto"/>
          <w:sz w:val="24"/>
        </w:rPr>
        <w:t>l1</w:t>
      </w:r>
      <w:r>
        <w:rPr>
          <w:color w:val="auto"/>
          <w:sz w:val="24"/>
        </w:rPr>
        <w:t>的设置综合考虑了：</w:t>
      </w:r>
      <w:r>
        <w:rPr>
          <w:rFonts w:ascii="宋体" w:hAnsi="宋体" w:cs="宋体" w:hint="eastAsia"/>
          <w:color w:val="auto"/>
          <w:sz w:val="24"/>
        </w:rPr>
        <w:t>①</w:t>
      </w:r>
      <w:r>
        <w:rPr>
          <w:color w:val="auto"/>
          <w:sz w:val="24"/>
        </w:rPr>
        <w:t xml:space="preserve"> </w:t>
      </w:r>
      <w:r>
        <w:rPr>
          <w:color w:val="auto"/>
          <w:sz w:val="24"/>
        </w:rPr>
        <w:t>避免管道接口拔脱的最大插入深度；</w:t>
      </w:r>
      <w:r>
        <w:rPr>
          <w:rFonts w:ascii="宋体" w:hAnsi="宋体" w:cs="宋体" w:hint="eastAsia"/>
          <w:color w:val="auto"/>
          <w:sz w:val="24"/>
        </w:rPr>
        <w:t>②</w:t>
      </w:r>
      <w:r>
        <w:rPr>
          <w:color w:val="auto"/>
          <w:sz w:val="24"/>
        </w:rPr>
        <w:t xml:space="preserve"> </w:t>
      </w:r>
      <w:r>
        <w:rPr>
          <w:color w:val="auto"/>
          <w:sz w:val="24"/>
        </w:rPr>
        <w:t>在相邻的两个保温层端面之间加入弹性耐高温保温圈（宽度</w:t>
      </w:r>
      <w:r>
        <w:rPr>
          <w:color w:val="auto"/>
          <w:sz w:val="24"/>
        </w:rPr>
        <w:t>50mm</w:t>
      </w:r>
      <w:r>
        <w:rPr>
          <w:color w:val="auto"/>
          <w:sz w:val="24"/>
        </w:rPr>
        <w:t>）的空间预留。</w:t>
      </w:r>
    </w:p>
    <w:p w14:paraId="616A3762" w14:textId="77777777" w:rsidR="00EB0363" w:rsidRDefault="00EE623F">
      <w:pPr>
        <w:spacing w:line="360" w:lineRule="auto"/>
        <w:ind w:firstLineChars="200" w:firstLine="480"/>
        <w:rPr>
          <w:color w:val="auto"/>
          <w:sz w:val="24"/>
        </w:rPr>
      </w:pPr>
      <w:r>
        <w:rPr>
          <w:color w:val="auto"/>
          <w:sz w:val="24"/>
        </w:rPr>
        <w:t>对于异形保温结构，利用喷涂缠绕工艺可在承口端预制形成等厚度的保温层和外护层，则承口端无需设置安装预留长度；对平直保温结构，采用管中管工艺无法对凸出的承口部位预制形成保温结构，该部位需要在现场进行保温补口处理，对应的安装预留长度</w:t>
      </w:r>
      <w:r>
        <w:rPr>
          <w:color w:val="auto"/>
          <w:sz w:val="24"/>
        </w:rPr>
        <w:t>l2</w:t>
      </w:r>
      <w:r>
        <w:rPr>
          <w:color w:val="auto"/>
          <w:sz w:val="24"/>
        </w:rPr>
        <w:t>约为插口最大插入深度加上</w:t>
      </w:r>
      <w:r>
        <w:rPr>
          <w:color w:val="auto"/>
          <w:sz w:val="24"/>
        </w:rPr>
        <w:t>100mm</w:t>
      </w:r>
      <w:r>
        <w:rPr>
          <w:color w:val="auto"/>
          <w:sz w:val="24"/>
        </w:rPr>
        <w:t>。</w:t>
      </w:r>
    </w:p>
    <w:p w14:paraId="42DB8737" w14:textId="707B33D3" w:rsidR="00EB0363" w:rsidRDefault="00EE623F">
      <w:pPr>
        <w:spacing w:line="360" w:lineRule="auto"/>
        <w:ind w:firstLineChars="200" w:firstLine="480"/>
        <w:rPr>
          <w:color w:val="auto"/>
          <w:sz w:val="24"/>
        </w:rPr>
      </w:pPr>
      <w:r>
        <w:rPr>
          <w:color w:val="auto"/>
          <w:sz w:val="24"/>
        </w:rPr>
        <w:t>预制保温球墨铸铁管道接口部位保温结构见本规程图</w:t>
      </w:r>
      <w:r>
        <w:rPr>
          <w:color w:val="auto"/>
          <w:sz w:val="24"/>
        </w:rPr>
        <w:t>4</w:t>
      </w:r>
      <w:r w:rsidR="00597557">
        <w:rPr>
          <w:rFonts w:hint="eastAsia"/>
          <w:color w:val="auto"/>
          <w:sz w:val="24"/>
        </w:rPr>
        <w:t>.4.3</w:t>
      </w:r>
      <w:r>
        <w:rPr>
          <w:color w:val="auto"/>
          <w:sz w:val="24"/>
        </w:rPr>
        <w:t>。</w:t>
      </w:r>
    </w:p>
    <w:p w14:paraId="7ADF0FEF" w14:textId="77777777" w:rsidR="00EB0363" w:rsidRDefault="00EE623F">
      <w:pPr>
        <w:spacing w:line="360" w:lineRule="auto"/>
        <w:rPr>
          <w:color w:val="auto"/>
          <w:sz w:val="24"/>
        </w:rPr>
      </w:pPr>
      <w:r>
        <w:rPr>
          <w:b/>
          <w:bCs/>
          <w:color w:val="auto"/>
          <w:sz w:val="24"/>
        </w:rPr>
        <w:t>4.1.4</w:t>
      </w:r>
      <w:r>
        <w:rPr>
          <w:color w:val="auto"/>
          <w:sz w:val="24"/>
        </w:rPr>
        <w:t>根据直埋预制保温球墨铸铁管道接口伸缩位移特点，在承口端和插口端的保温结构端面需要采用具有一定伸缩性能的聚合物或橡胶保温材料，包括：气凝胶、岩棉、保温橡胶等。</w:t>
      </w:r>
    </w:p>
    <w:p w14:paraId="5A73448D" w14:textId="77777777" w:rsidR="00EB0363" w:rsidRDefault="00EE623F">
      <w:pPr>
        <w:spacing w:beforeLines="100" w:before="312" w:afterLines="50" w:after="156" w:line="360" w:lineRule="auto"/>
        <w:ind w:firstLine="562"/>
        <w:jc w:val="center"/>
        <w:outlineLvl w:val="1"/>
        <w:rPr>
          <w:b/>
          <w:color w:val="auto"/>
          <w:kern w:val="2"/>
          <w:sz w:val="28"/>
          <w:szCs w:val="28"/>
          <w:lang w:val="zh-CN"/>
        </w:rPr>
      </w:pPr>
      <w:r>
        <w:rPr>
          <w:b/>
          <w:color w:val="auto"/>
          <w:kern w:val="2"/>
          <w:sz w:val="28"/>
          <w:szCs w:val="28"/>
        </w:rPr>
        <w:t xml:space="preserve">4.2 </w:t>
      </w:r>
      <w:r>
        <w:rPr>
          <w:b/>
          <w:color w:val="auto"/>
          <w:kern w:val="2"/>
          <w:sz w:val="28"/>
          <w:szCs w:val="28"/>
          <w:lang w:val="zh-CN"/>
        </w:rPr>
        <w:t>工作管及管件</w:t>
      </w:r>
    </w:p>
    <w:p w14:paraId="1319B176" w14:textId="77777777" w:rsidR="00EB0363" w:rsidRDefault="00EE623F">
      <w:pPr>
        <w:snapToGrid w:val="0"/>
        <w:spacing w:before="60" w:line="440" w:lineRule="exact"/>
        <w:rPr>
          <w:color w:val="auto"/>
          <w:sz w:val="24"/>
        </w:rPr>
      </w:pPr>
      <w:r>
        <w:rPr>
          <w:b/>
          <w:bCs/>
          <w:color w:val="auto"/>
          <w:sz w:val="24"/>
        </w:rPr>
        <w:lastRenderedPageBreak/>
        <w:t>4.2.1</w:t>
      </w:r>
      <w:r>
        <w:rPr>
          <w:color w:val="auto"/>
          <w:sz w:val="24"/>
        </w:rPr>
        <w:t>依据我国北方城镇集中供热系统的普遍规模，本规程规定了直埋预制保温球墨铸铁管道的公称直径范围，针对目前我国电厂、工业余热等大型清洁低碳热源向城市长输供热的需求，将供热管道的最大公称直径拓展至</w:t>
      </w:r>
      <w:r>
        <w:rPr>
          <w:color w:val="auto"/>
          <w:sz w:val="24"/>
        </w:rPr>
        <w:t>DN1600</w:t>
      </w:r>
      <w:r>
        <w:rPr>
          <w:color w:val="auto"/>
          <w:sz w:val="24"/>
        </w:rPr>
        <w:t>。</w:t>
      </w:r>
    </w:p>
    <w:p w14:paraId="5BB9C658" w14:textId="77777777" w:rsidR="00EB0363" w:rsidRDefault="00EE623F">
      <w:pPr>
        <w:snapToGrid w:val="0"/>
        <w:spacing w:before="60" w:line="440" w:lineRule="exact"/>
        <w:rPr>
          <w:color w:val="auto"/>
          <w:sz w:val="24"/>
        </w:rPr>
      </w:pPr>
      <w:r>
        <w:rPr>
          <w:b/>
          <w:bCs/>
          <w:color w:val="auto"/>
          <w:sz w:val="24"/>
        </w:rPr>
        <w:t>4.2.2</w:t>
      </w:r>
      <w:r>
        <w:rPr>
          <w:color w:val="auto"/>
          <w:sz w:val="24"/>
        </w:rPr>
        <w:t>本规程给出的直埋预制保温球墨铸铁管道的工作管和管件的最小抗拉强度</w:t>
      </w:r>
      <w:r>
        <w:rPr>
          <w:color w:val="auto"/>
          <w:sz w:val="24"/>
        </w:rPr>
        <w:t>σ</w:t>
      </w:r>
      <w:r>
        <w:rPr>
          <w:color w:val="auto"/>
          <w:sz w:val="24"/>
          <w:vertAlign w:val="subscript"/>
        </w:rPr>
        <w:t>b</w:t>
      </w:r>
      <w:r>
        <w:rPr>
          <w:color w:val="auto"/>
          <w:sz w:val="24"/>
        </w:rPr>
        <w:t>、最小断后伸长率</w:t>
      </w:r>
      <w:r>
        <w:rPr>
          <w:color w:val="auto"/>
          <w:sz w:val="24"/>
        </w:rPr>
        <w:t>A</w:t>
      </w:r>
      <w:r>
        <w:rPr>
          <w:color w:val="auto"/>
          <w:sz w:val="24"/>
        </w:rPr>
        <w:t>、线性膨胀系数</w:t>
      </w:r>
      <w:r>
        <w:rPr>
          <w:color w:val="auto"/>
          <w:sz w:val="24"/>
        </w:rPr>
        <w:t>α</w:t>
      </w:r>
      <w:r>
        <w:rPr>
          <w:color w:val="auto"/>
          <w:sz w:val="24"/>
        </w:rPr>
        <w:t>和弹性模量</w:t>
      </w:r>
      <w:r>
        <w:rPr>
          <w:color w:val="auto"/>
          <w:sz w:val="24"/>
        </w:rPr>
        <w:t>E</w:t>
      </w:r>
      <w:r>
        <w:rPr>
          <w:color w:val="auto"/>
          <w:sz w:val="24"/>
        </w:rPr>
        <w:t>等材料性能参数的取值，是依据目前我国球墨铸铁管行业的一般质量水平确定。</w:t>
      </w:r>
    </w:p>
    <w:p w14:paraId="00FB0CF1" w14:textId="1F780A31" w:rsidR="00EB0363" w:rsidRDefault="00EE623F">
      <w:pPr>
        <w:snapToGrid w:val="0"/>
        <w:spacing w:before="60" w:line="440" w:lineRule="exact"/>
        <w:rPr>
          <w:color w:val="auto"/>
          <w:sz w:val="24"/>
        </w:rPr>
      </w:pPr>
      <w:r>
        <w:rPr>
          <w:b/>
          <w:bCs/>
          <w:color w:val="auto"/>
          <w:sz w:val="24"/>
        </w:rPr>
        <w:t>4.2.3</w:t>
      </w:r>
      <w:r>
        <w:rPr>
          <w:color w:val="auto"/>
          <w:sz w:val="24"/>
        </w:rPr>
        <w:t>现行</w:t>
      </w:r>
      <w:r w:rsidR="008E22C5">
        <w:rPr>
          <w:rFonts w:hint="eastAsia"/>
          <w:color w:val="auto"/>
          <w:sz w:val="24"/>
        </w:rPr>
        <w:t>国家</w:t>
      </w:r>
      <w:r>
        <w:rPr>
          <w:color w:val="auto"/>
          <w:sz w:val="24"/>
        </w:rPr>
        <w:t>标准《水及燃气用球墨铸铁管、管件和附件》</w:t>
      </w:r>
      <w:r>
        <w:rPr>
          <w:color w:val="auto"/>
          <w:sz w:val="24"/>
        </w:rPr>
        <w:t>GB/T 13295</w:t>
      </w:r>
      <w:r>
        <w:rPr>
          <w:color w:val="auto"/>
          <w:sz w:val="24"/>
        </w:rPr>
        <w:t>规定了设计球墨铸铁管道壁厚的两种方法：</w:t>
      </w:r>
      <w:r>
        <w:rPr>
          <w:rFonts w:ascii="宋体" w:hAnsi="宋体" w:cs="宋体" w:hint="eastAsia"/>
          <w:color w:val="auto"/>
          <w:sz w:val="24"/>
        </w:rPr>
        <w:t>①</w:t>
      </w:r>
      <w:r>
        <w:rPr>
          <w:color w:val="auto"/>
          <w:sz w:val="24"/>
        </w:rPr>
        <w:t xml:space="preserve"> </w:t>
      </w:r>
      <w:r>
        <w:rPr>
          <w:color w:val="auto"/>
          <w:sz w:val="24"/>
        </w:rPr>
        <w:t>以管道允许工作压力等级分类（</w:t>
      </w:r>
      <w:r>
        <w:rPr>
          <w:color w:val="auto"/>
          <w:sz w:val="24"/>
        </w:rPr>
        <w:t>C</w:t>
      </w:r>
      <w:r>
        <w:rPr>
          <w:color w:val="auto"/>
          <w:sz w:val="24"/>
        </w:rPr>
        <w:t>级分类）设计；</w:t>
      </w:r>
      <w:r>
        <w:rPr>
          <w:rFonts w:ascii="宋体" w:hAnsi="宋体" w:cs="宋体" w:hint="eastAsia"/>
          <w:color w:val="auto"/>
          <w:sz w:val="24"/>
        </w:rPr>
        <w:t>②</w:t>
      </w:r>
      <w:r>
        <w:rPr>
          <w:color w:val="auto"/>
          <w:sz w:val="24"/>
        </w:rPr>
        <w:t xml:space="preserve"> </w:t>
      </w:r>
      <w:r>
        <w:rPr>
          <w:color w:val="auto"/>
          <w:sz w:val="24"/>
        </w:rPr>
        <w:t>以管道壁厚等级分类（</w:t>
      </w:r>
      <w:r>
        <w:rPr>
          <w:color w:val="auto"/>
          <w:sz w:val="24"/>
        </w:rPr>
        <w:t>K</w:t>
      </w:r>
      <w:r>
        <w:rPr>
          <w:color w:val="auto"/>
          <w:sz w:val="24"/>
        </w:rPr>
        <w:t>级分类）设计。</w:t>
      </w:r>
    </w:p>
    <w:p w14:paraId="3A2C2D67" w14:textId="77777777" w:rsidR="00EB0363" w:rsidRDefault="00EE623F">
      <w:pPr>
        <w:snapToGrid w:val="0"/>
        <w:spacing w:before="60" w:line="440" w:lineRule="exact"/>
        <w:ind w:firstLineChars="200" w:firstLine="480"/>
        <w:rPr>
          <w:color w:val="auto"/>
          <w:sz w:val="24"/>
        </w:rPr>
      </w:pPr>
      <w:r>
        <w:rPr>
          <w:color w:val="auto"/>
          <w:sz w:val="24"/>
        </w:rPr>
        <w:t>本规程采用</w:t>
      </w:r>
      <w:r>
        <w:rPr>
          <w:color w:val="auto"/>
          <w:sz w:val="24"/>
        </w:rPr>
        <w:t>C</w:t>
      </w:r>
      <w:r>
        <w:rPr>
          <w:color w:val="auto"/>
          <w:sz w:val="24"/>
        </w:rPr>
        <w:t>级压力等级分类方法设计工作管壁厚的原因：</w:t>
      </w:r>
      <w:r>
        <w:rPr>
          <w:rFonts w:ascii="宋体" w:hAnsi="宋体" w:cs="宋体" w:hint="eastAsia"/>
          <w:color w:val="auto"/>
          <w:sz w:val="24"/>
        </w:rPr>
        <w:t>①</w:t>
      </w:r>
      <w:r>
        <w:rPr>
          <w:color w:val="auto"/>
          <w:sz w:val="24"/>
        </w:rPr>
        <w:t xml:space="preserve"> </w:t>
      </w:r>
      <w:r>
        <w:rPr>
          <w:color w:val="auto"/>
          <w:sz w:val="24"/>
        </w:rPr>
        <w:t>该方法的设计思路是按照允许工作压力计算管道壁厚，与</w:t>
      </w:r>
      <w:r>
        <w:rPr>
          <w:color w:val="auto"/>
          <w:sz w:val="24"/>
        </w:rPr>
        <w:t>K</w:t>
      </w:r>
      <w:r>
        <w:rPr>
          <w:color w:val="auto"/>
          <w:sz w:val="24"/>
        </w:rPr>
        <w:t>级壁厚等级分类设计方法相比，在满足相同管道强度的条件下，有利于节约基材；</w:t>
      </w:r>
      <w:r>
        <w:rPr>
          <w:rFonts w:ascii="宋体" w:hAnsi="宋体" w:cs="宋体" w:hint="eastAsia"/>
          <w:color w:val="auto"/>
          <w:sz w:val="24"/>
        </w:rPr>
        <w:t>②</w:t>
      </w:r>
      <w:r>
        <w:rPr>
          <w:color w:val="auto"/>
          <w:sz w:val="24"/>
        </w:rPr>
        <w:t xml:space="preserve"> </w:t>
      </w:r>
      <w:r>
        <w:rPr>
          <w:color w:val="auto"/>
          <w:sz w:val="24"/>
        </w:rPr>
        <w:t>球墨铸铁管行业执行的最新国际标准《</w:t>
      </w:r>
      <w:r>
        <w:rPr>
          <w:color w:val="auto"/>
          <w:sz w:val="24"/>
        </w:rPr>
        <w:t>Ductile iron pipes, fittings, accessories and their joints for water applications</w:t>
      </w:r>
      <w:r>
        <w:rPr>
          <w:color w:val="auto"/>
          <w:sz w:val="24"/>
        </w:rPr>
        <w:t>》</w:t>
      </w:r>
      <w:r>
        <w:rPr>
          <w:color w:val="auto"/>
          <w:sz w:val="24"/>
        </w:rPr>
        <w:t>ISO 2531</w:t>
      </w:r>
      <w:r>
        <w:rPr>
          <w:color w:val="auto"/>
          <w:sz w:val="24"/>
        </w:rPr>
        <w:t>是采用的</w:t>
      </w:r>
      <w:r>
        <w:rPr>
          <w:color w:val="auto"/>
          <w:sz w:val="24"/>
        </w:rPr>
        <w:t>C</w:t>
      </w:r>
      <w:r>
        <w:rPr>
          <w:color w:val="auto"/>
          <w:sz w:val="24"/>
        </w:rPr>
        <w:t>级压力等级分类方法。</w:t>
      </w:r>
    </w:p>
    <w:p w14:paraId="4BD69692" w14:textId="77777777" w:rsidR="00EB0363" w:rsidRDefault="00EE623F">
      <w:pPr>
        <w:snapToGrid w:val="0"/>
        <w:spacing w:before="60" w:line="440" w:lineRule="exact"/>
        <w:rPr>
          <w:color w:val="auto"/>
          <w:sz w:val="24"/>
        </w:rPr>
      </w:pPr>
      <w:r>
        <w:rPr>
          <w:b/>
          <w:bCs/>
          <w:color w:val="auto"/>
          <w:sz w:val="24"/>
        </w:rPr>
        <w:t>4.2.4</w:t>
      </w:r>
      <w:r>
        <w:rPr>
          <w:color w:val="auto"/>
          <w:sz w:val="24"/>
        </w:rPr>
        <w:t>弯头、三通等管件存在结构上的不连续，由于管道内热水温度和流向变化会造成局部应力水平的升高，为此，本规程采用</w:t>
      </w:r>
      <w:r>
        <w:rPr>
          <w:color w:val="auto"/>
          <w:sz w:val="24"/>
        </w:rPr>
        <w:t>K</w:t>
      </w:r>
      <w:r>
        <w:rPr>
          <w:color w:val="auto"/>
          <w:sz w:val="24"/>
        </w:rPr>
        <w:t>级壁厚等级分类方法设计管件的壁厚，并将壁厚等级提升至</w:t>
      </w:r>
      <w:r>
        <w:rPr>
          <w:color w:val="auto"/>
          <w:sz w:val="24"/>
        </w:rPr>
        <w:t>K 12</w:t>
      </w:r>
      <w:r>
        <w:rPr>
          <w:color w:val="auto"/>
          <w:sz w:val="24"/>
        </w:rPr>
        <w:t>，可以有效保障管件的强度。</w:t>
      </w:r>
    </w:p>
    <w:p w14:paraId="025B2F4B" w14:textId="77777777" w:rsidR="00EB0363" w:rsidRDefault="00EE623F">
      <w:pPr>
        <w:snapToGrid w:val="0"/>
        <w:spacing w:line="440" w:lineRule="exact"/>
        <w:rPr>
          <w:color w:val="auto"/>
          <w:sz w:val="24"/>
        </w:rPr>
      </w:pPr>
      <w:r>
        <w:rPr>
          <w:b/>
          <w:bCs/>
          <w:color w:val="auto"/>
          <w:sz w:val="24"/>
        </w:rPr>
        <w:t xml:space="preserve">4.2.5 </w:t>
      </w:r>
      <w:r>
        <w:rPr>
          <w:color w:val="auto"/>
          <w:sz w:val="24"/>
        </w:rPr>
        <w:t>虽然供热管道的工作管和管件与外界不直接接触，但在以往预制保温钢制供热管道的运行经验中，经常发生由于接口的保温补口失效造成外界水侵入保温结构，对工作管和管件的外壁造成较严重的电化学腐蚀问题。为此，本规程规定了直埋预制保温球墨铸铁管道的工作管和管件的外壁防腐方法及技术要求，用于保障全运行周期的管道强度。</w:t>
      </w:r>
    </w:p>
    <w:p w14:paraId="7F31F1F6" w14:textId="77777777" w:rsidR="00EB0363" w:rsidRDefault="00EE623F">
      <w:pPr>
        <w:snapToGrid w:val="0"/>
        <w:spacing w:line="440" w:lineRule="exact"/>
        <w:rPr>
          <w:color w:val="auto"/>
          <w:sz w:val="24"/>
        </w:rPr>
      </w:pPr>
      <w:r>
        <w:rPr>
          <w:b/>
          <w:bCs/>
          <w:color w:val="auto"/>
          <w:sz w:val="24"/>
        </w:rPr>
        <w:t xml:space="preserve">4.2.6 </w:t>
      </w:r>
      <w:r>
        <w:rPr>
          <w:color w:val="auto"/>
          <w:sz w:val="24"/>
        </w:rPr>
        <w:t>在工作管内壁涂装减阻内衬可以显著降低管道的压力损失，是降低管道运行能耗的最有效途径，这对于提升供热管道（特别是长输供热管道）的经济性有特殊重要的意义。为此，本规程规定了直埋预制保温球墨铸铁管道工作管和管件的内壁减阻方法及技术要求，用于降低管道全运行周期的运行能耗。</w:t>
      </w:r>
    </w:p>
    <w:p w14:paraId="3A1C6088" w14:textId="77777777" w:rsidR="00EB0363" w:rsidRDefault="00EE623F">
      <w:pPr>
        <w:snapToGrid w:val="0"/>
        <w:spacing w:line="440" w:lineRule="exact"/>
        <w:ind w:firstLineChars="200" w:firstLine="480"/>
        <w:rPr>
          <w:color w:val="auto"/>
          <w:sz w:val="24"/>
        </w:rPr>
      </w:pPr>
      <w:r>
        <w:rPr>
          <w:color w:val="auto"/>
          <w:sz w:val="24"/>
        </w:rPr>
        <w:t>确保热力运行工况条件下（设计温度最高可达</w:t>
      </w:r>
      <w:r>
        <w:rPr>
          <w:color w:val="auto"/>
          <w:sz w:val="24"/>
        </w:rPr>
        <w:t>130℃</w:t>
      </w:r>
      <w:r>
        <w:rPr>
          <w:color w:val="auto"/>
          <w:sz w:val="24"/>
        </w:rPr>
        <w:t>、压力最高可达</w:t>
      </w:r>
      <w:r>
        <w:rPr>
          <w:color w:val="auto"/>
          <w:sz w:val="24"/>
        </w:rPr>
        <w:t>2.5MPa</w:t>
      </w:r>
      <w:r>
        <w:rPr>
          <w:color w:val="auto"/>
          <w:sz w:val="24"/>
        </w:rPr>
        <w:t>、管道随温度变化产生热位移）内衬的材料质量和涂层的稳定性，是实现管道全运行周期的减阻效果的关键。为此，本规程规定了的内衬材料性能（外观性能、力学性能、防护性能、抗侵蚀性能）和涂层稳定性的检测方法及技术要求。</w:t>
      </w:r>
    </w:p>
    <w:p w14:paraId="6DB01D0B" w14:textId="77777777" w:rsidR="00EB0363" w:rsidRDefault="00EE623F">
      <w:pPr>
        <w:spacing w:beforeLines="100" w:before="312" w:afterLines="50" w:after="156" w:line="360" w:lineRule="auto"/>
        <w:ind w:firstLine="562"/>
        <w:jc w:val="center"/>
        <w:outlineLvl w:val="1"/>
        <w:rPr>
          <w:b/>
          <w:color w:val="auto"/>
          <w:kern w:val="2"/>
          <w:sz w:val="28"/>
          <w:szCs w:val="28"/>
          <w:lang w:val="zh-CN"/>
        </w:rPr>
      </w:pPr>
      <w:r>
        <w:rPr>
          <w:b/>
          <w:color w:val="auto"/>
          <w:kern w:val="2"/>
          <w:sz w:val="28"/>
          <w:szCs w:val="28"/>
          <w:lang w:val="zh-CN"/>
        </w:rPr>
        <w:lastRenderedPageBreak/>
        <w:t xml:space="preserve">4.3 </w:t>
      </w:r>
      <w:r>
        <w:rPr>
          <w:b/>
          <w:color w:val="auto"/>
          <w:kern w:val="2"/>
          <w:sz w:val="28"/>
          <w:szCs w:val="28"/>
          <w:lang w:val="zh-CN"/>
        </w:rPr>
        <w:t>接口密封</w:t>
      </w:r>
    </w:p>
    <w:p w14:paraId="18570E75" w14:textId="77777777" w:rsidR="00EB0363" w:rsidRDefault="00EE623F">
      <w:pPr>
        <w:snapToGrid w:val="0"/>
        <w:spacing w:line="440" w:lineRule="exact"/>
        <w:rPr>
          <w:color w:val="auto"/>
          <w:sz w:val="24"/>
        </w:rPr>
      </w:pPr>
      <w:r>
        <w:rPr>
          <w:b/>
          <w:bCs/>
          <w:color w:val="auto"/>
          <w:sz w:val="24"/>
        </w:rPr>
        <w:t>4.3.2</w:t>
      </w:r>
      <w:r>
        <w:rPr>
          <w:b/>
          <w:bCs/>
          <w:color w:val="auto"/>
          <w:sz w:val="24"/>
        </w:rPr>
        <w:t>、</w:t>
      </w:r>
      <w:r>
        <w:rPr>
          <w:b/>
          <w:bCs/>
          <w:color w:val="auto"/>
          <w:sz w:val="24"/>
        </w:rPr>
        <w:t xml:space="preserve">4.3.3 </w:t>
      </w:r>
      <w:r>
        <w:rPr>
          <w:color w:val="auto"/>
          <w:sz w:val="24"/>
        </w:rPr>
        <w:t>确保热力运行条件下（设计温度最高可达</w:t>
      </w:r>
      <w:r>
        <w:rPr>
          <w:color w:val="auto"/>
          <w:sz w:val="24"/>
        </w:rPr>
        <w:t>130℃</w:t>
      </w:r>
      <w:r>
        <w:rPr>
          <w:color w:val="auto"/>
          <w:sz w:val="24"/>
        </w:rPr>
        <w:t>、压力最高可达</w:t>
      </w:r>
      <w:r>
        <w:rPr>
          <w:color w:val="auto"/>
          <w:sz w:val="24"/>
        </w:rPr>
        <w:t>2.5MPa</w:t>
      </w:r>
      <w:r>
        <w:rPr>
          <w:color w:val="auto"/>
          <w:sz w:val="24"/>
        </w:rPr>
        <w:t>、管道随温度变化产生热位移）密封圈材料的质量和密封结构的可靠性，是保障直埋预制保温球墨铸铁管道安全运行的关键前提。</w:t>
      </w:r>
    </w:p>
    <w:p w14:paraId="5ED261DD" w14:textId="77777777" w:rsidR="00EB0363" w:rsidRDefault="00EE623F">
      <w:pPr>
        <w:snapToGrid w:val="0"/>
        <w:spacing w:line="440" w:lineRule="exact"/>
        <w:ind w:firstLineChars="200" w:firstLine="480"/>
        <w:rPr>
          <w:color w:val="auto"/>
          <w:sz w:val="24"/>
        </w:rPr>
      </w:pPr>
      <w:r>
        <w:rPr>
          <w:color w:val="auto"/>
          <w:sz w:val="24"/>
        </w:rPr>
        <w:t>为此，本规程规定了：</w:t>
      </w:r>
      <w:r>
        <w:rPr>
          <w:rFonts w:ascii="宋体" w:hAnsi="宋体" w:cs="宋体" w:hint="eastAsia"/>
          <w:color w:val="auto"/>
          <w:sz w:val="24"/>
        </w:rPr>
        <w:t>①</w:t>
      </w:r>
      <w:r>
        <w:rPr>
          <w:color w:val="auto"/>
          <w:sz w:val="24"/>
        </w:rPr>
        <w:t xml:space="preserve"> </w:t>
      </w:r>
      <w:r>
        <w:rPr>
          <w:color w:val="auto"/>
          <w:sz w:val="24"/>
        </w:rPr>
        <w:t>耐高温密封圈的材料性能以及寿命预测办法，确保密封圈与工作管及管件的预期寿命相同；</w:t>
      </w:r>
      <w:r>
        <w:rPr>
          <w:rFonts w:ascii="宋体" w:hAnsi="宋体" w:cs="宋体" w:hint="eastAsia"/>
          <w:color w:val="auto"/>
          <w:sz w:val="24"/>
        </w:rPr>
        <w:t>②</w:t>
      </w:r>
      <w:r>
        <w:rPr>
          <w:color w:val="auto"/>
          <w:sz w:val="24"/>
        </w:rPr>
        <w:t xml:space="preserve"> </w:t>
      </w:r>
      <w:r>
        <w:rPr>
          <w:color w:val="auto"/>
          <w:sz w:val="24"/>
        </w:rPr>
        <w:t>柔性接口和自锚接口的密封结构的热动态耐压强度的检测方法及技术要求，确保密结构能够达到与工作管及管件一致的强度。</w:t>
      </w:r>
    </w:p>
    <w:p w14:paraId="48014070" w14:textId="77777777" w:rsidR="00EB0363" w:rsidRDefault="00EE623F">
      <w:pPr>
        <w:spacing w:beforeLines="100" w:before="312" w:afterLines="50" w:after="156" w:line="360" w:lineRule="auto"/>
        <w:ind w:firstLine="562"/>
        <w:jc w:val="center"/>
        <w:outlineLvl w:val="1"/>
        <w:rPr>
          <w:b/>
          <w:color w:val="auto"/>
          <w:kern w:val="2"/>
          <w:sz w:val="28"/>
          <w:szCs w:val="28"/>
          <w:lang w:val="zh-CN"/>
        </w:rPr>
      </w:pPr>
      <w:r>
        <w:rPr>
          <w:b/>
          <w:color w:val="auto"/>
          <w:kern w:val="2"/>
          <w:sz w:val="28"/>
          <w:szCs w:val="28"/>
          <w:lang w:val="zh-CN"/>
        </w:rPr>
        <w:t xml:space="preserve">4.4 </w:t>
      </w:r>
      <w:r>
        <w:rPr>
          <w:b/>
          <w:color w:val="auto"/>
          <w:kern w:val="2"/>
          <w:sz w:val="28"/>
          <w:szCs w:val="28"/>
          <w:lang w:val="zh-CN"/>
        </w:rPr>
        <w:t>保温层及外护层</w:t>
      </w:r>
    </w:p>
    <w:p w14:paraId="7311EAC4" w14:textId="77777777" w:rsidR="00EB0363" w:rsidRDefault="00EE623F">
      <w:pPr>
        <w:snapToGrid w:val="0"/>
        <w:spacing w:line="440" w:lineRule="exact"/>
        <w:rPr>
          <w:color w:val="auto"/>
          <w:sz w:val="24"/>
        </w:rPr>
      </w:pPr>
      <w:r>
        <w:rPr>
          <w:b/>
          <w:bCs/>
          <w:color w:val="auto"/>
          <w:sz w:val="24"/>
        </w:rPr>
        <w:t>4.4.4</w:t>
      </w:r>
      <w:r>
        <w:rPr>
          <w:b/>
          <w:bCs/>
          <w:color w:val="auto"/>
          <w:sz w:val="24"/>
        </w:rPr>
        <w:t>、</w:t>
      </w:r>
      <w:r>
        <w:rPr>
          <w:b/>
          <w:bCs/>
          <w:color w:val="auto"/>
          <w:sz w:val="24"/>
        </w:rPr>
        <w:t>4.4.5</w:t>
      </w:r>
      <w:r>
        <w:rPr>
          <w:color w:val="auto"/>
          <w:sz w:val="24"/>
        </w:rPr>
        <w:t>由于球墨铸铁管道承口端凸出，本规程规定了上述两种接口保温补口处理方案，以避免在接口部位形成保温薄弱的热桥而造成散热损失的附加。</w:t>
      </w:r>
    </w:p>
    <w:p w14:paraId="1168587E" w14:textId="77777777" w:rsidR="00EB0363" w:rsidRDefault="00EE623F">
      <w:pPr>
        <w:snapToGrid w:val="0"/>
        <w:spacing w:line="440" w:lineRule="exact"/>
        <w:rPr>
          <w:color w:val="auto"/>
          <w:sz w:val="24"/>
        </w:rPr>
      </w:pPr>
      <w:r>
        <w:rPr>
          <w:color w:val="auto"/>
          <w:sz w:val="24"/>
        </w:rPr>
        <w:t>由于管道温度变化会产生热位移，本规程规定了在相邻的两个保温层端面之间加入弹性耐高温保温圈的办法，可以在确保接口保温效果的同时，有效避免承口端工作管端面对插口端保温结构端面的挤压破坏。</w:t>
      </w:r>
    </w:p>
    <w:p w14:paraId="6B1793D7" w14:textId="77777777" w:rsidR="00EB0363" w:rsidRDefault="00EE623F">
      <w:pPr>
        <w:snapToGrid w:val="0"/>
        <w:spacing w:line="440" w:lineRule="exact"/>
        <w:ind w:firstLineChars="200" w:firstLine="480"/>
        <w:rPr>
          <w:color w:val="auto"/>
          <w:sz w:val="24"/>
        </w:rPr>
      </w:pPr>
      <w:r>
        <w:rPr>
          <w:color w:val="auto"/>
          <w:sz w:val="24"/>
        </w:rPr>
        <w:t>预制保温球墨铸铁管道接口的保温补口处理具体方式见本规程</w:t>
      </w:r>
      <w:r>
        <w:rPr>
          <w:color w:val="auto"/>
          <w:sz w:val="24"/>
        </w:rPr>
        <w:t>8.3.7</w:t>
      </w:r>
      <w:r>
        <w:rPr>
          <w:color w:val="auto"/>
          <w:sz w:val="24"/>
        </w:rPr>
        <w:t>。</w:t>
      </w:r>
    </w:p>
    <w:p w14:paraId="028F968C" w14:textId="77777777" w:rsidR="00EB0363" w:rsidRDefault="00EE623F">
      <w:pPr>
        <w:spacing w:beforeLines="100" w:before="312" w:afterLines="50" w:after="156" w:line="360" w:lineRule="auto"/>
        <w:ind w:firstLine="562"/>
        <w:jc w:val="center"/>
        <w:outlineLvl w:val="1"/>
        <w:rPr>
          <w:b/>
          <w:color w:val="auto"/>
          <w:kern w:val="2"/>
          <w:sz w:val="28"/>
          <w:szCs w:val="28"/>
          <w:lang w:val="zh-CN"/>
        </w:rPr>
      </w:pPr>
      <w:r>
        <w:rPr>
          <w:b/>
          <w:color w:val="auto"/>
          <w:kern w:val="2"/>
          <w:sz w:val="28"/>
          <w:szCs w:val="28"/>
          <w:lang w:val="zh-CN"/>
        </w:rPr>
        <w:t xml:space="preserve">4.5 </w:t>
      </w:r>
      <w:r>
        <w:rPr>
          <w:b/>
          <w:color w:val="auto"/>
          <w:kern w:val="2"/>
          <w:sz w:val="28"/>
          <w:szCs w:val="28"/>
          <w:lang w:val="zh-CN"/>
        </w:rPr>
        <w:t>质量检验与保障</w:t>
      </w:r>
    </w:p>
    <w:p w14:paraId="598F1AA7" w14:textId="77777777" w:rsidR="00EB0363" w:rsidRDefault="00EE623F">
      <w:pPr>
        <w:snapToGrid w:val="0"/>
        <w:spacing w:line="440" w:lineRule="exact"/>
        <w:rPr>
          <w:color w:val="auto"/>
          <w:sz w:val="24"/>
        </w:rPr>
      </w:pPr>
      <w:r>
        <w:rPr>
          <w:b/>
          <w:bCs/>
          <w:color w:val="auto"/>
          <w:sz w:val="24"/>
        </w:rPr>
        <w:t>4.5.1</w:t>
      </w:r>
      <w:r>
        <w:rPr>
          <w:b/>
          <w:bCs/>
          <w:color w:val="auto"/>
          <w:sz w:val="24"/>
        </w:rPr>
        <w:t>、</w:t>
      </w:r>
      <w:r>
        <w:rPr>
          <w:b/>
          <w:bCs/>
          <w:color w:val="auto"/>
          <w:sz w:val="24"/>
        </w:rPr>
        <w:t>4.5.2</w:t>
      </w:r>
      <w:r>
        <w:rPr>
          <w:color w:val="auto"/>
          <w:sz w:val="24"/>
        </w:rPr>
        <w:t>根据《预制保温球墨铸铁管、管件和附件》</w:t>
      </w:r>
      <w:r>
        <w:rPr>
          <w:color w:val="auto"/>
          <w:sz w:val="24"/>
        </w:rPr>
        <w:t>GB/T43492</w:t>
      </w:r>
      <w:r>
        <w:rPr>
          <w:color w:val="auto"/>
          <w:sz w:val="24"/>
        </w:rPr>
        <w:t>的相关规定，预制保温球墨铸铁管道产品检验包括两类：型式检验和出厂检验。</w:t>
      </w:r>
    </w:p>
    <w:p w14:paraId="61FE4F6F" w14:textId="77777777" w:rsidR="00EB0363" w:rsidRDefault="00EE623F">
      <w:pPr>
        <w:snapToGrid w:val="0"/>
        <w:spacing w:line="440" w:lineRule="exact"/>
        <w:ind w:firstLineChars="200" w:firstLine="480"/>
        <w:rPr>
          <w:color w:val="auto"/>
          <w:sz w:val="24"/>
        </w:rPr>
      </w:pPr>
      <w:r>
        <w:rPr>
          <w:color w:val="auto"/>
          <w:sz w:val="24"/>
        </w:rPr>
        <w:t>对于现行的直埋预制保温钢制供热管道，工作管、管件及焊接接口的强度检验是由施工阶段在现场通过接口探伤、水压试验（强度试验）等措施实现。</w:t>
      </w:r>
    </w:p>
    <w:p w14:paraId="743A5333" w14:textId="77777777" w:rsidR="00EB0363" w:rsidRDefault="00EE623F">
      <w:pPr>
        <w:snapToGrid w:val="0"/>
        <w:spacing w:line="440" w:lineRule="exact"/>
        <w:ind w:firstLineChars="200" w:firstLine="480"/>
        <w:rPr>
          <w:color w:val="auto"/>
          <w:sz w:val="24"/>
        </w:rPr>
      </w:pPr>
      <w:r>
        <w:rPr>
          <w:color w:val="auto"/>
          <w:sz w:val="24"/>
        </w:rPr>
        <w:t>而直埋预制保温球墨铸铁管道则有较大的不同：工作管、管件的强度检验可在出厂前进行；柔性接口和自锚接口密封结构的热动态耐压强度检验也是通过严苛的型式试验实现。</w:t>
      </w:r>
    </w:p>
    <w:p w14:paraId="7C96D1B8" w14:textId="77777777" w:rsidR="00EB0363" w:rsidRDefault="00EE623F">
      <w:pPr>
        <w:pStyle w:val="1"/>
        <w:spacing w:before="120" w:after="120" w:line="480" w:lineRule="auto"/>
        <w:ind w:firstLine="643"/>
        <w:jc w:val="center"/>
        <w:rPr>
          <w:color w:val="auto"/>
          <w:sz w:val="32"/>
          <w:lang w:val="zh-CN"/>
        </w:rPr>
      </w:pPr>
      <w:r>
        <w:rPr>
          <w:color w:val="auto"/>
          <w:sz w:val="32"/>
          <w:lang w:val="zh-CN"/>
        </w:rPr>
        <w:t xml:space="preserve">5 </w:t>
      </w:r>
      <w:r>
        <w:rPr>
          <w:color w:val="auto"/>
          <w:sz w:val="32"/>
          <w:lang w:val="zh-CN"/>
        </w:rPr>
        <w:t>管道布置与设计</w:t>
      </w:r>
    </w:p>
    <w:p w14:paraId="40F88C56" w14:textId="77777777" w:rsidR="00EB0363" w:rsidRDefault="00EE623F">
      <w:pPr>
        <w:spacing w:beforeLines="100" w:before="312" w:afterLines="50" w:after="156" w:line="360" w:lineRule="auto"/>
        <w:ind w:firstLine="562"/>
        <w:jc w:val="center"/>
        <w:outlineLvl w:val="1"/>
        <w:rPr>
          <w:b/>
          <w:color w:val="auto"/>
          <w:kern w:val="2"/>
          <w:sz w:val="28"/>
          <w:szCs w:val="28"/>
          <w:lang w:val="zh-CN"/>
        </w:rPr>
      </w:pPr>
      <w:r>
        <w:rPr>
          <w:b/>
          <w:color w:val="auto"/>
          <w:kern w:val="2"/>
          <w:sz w:val="28"/>
          <w:szCs w:val="28"/>
          <w:lang w:val="zh-CN"/>
        </w:rPr>
        <w:t xml:space="preserve">5.1 </w:t>
      </w:r>
      <w:r>
        <w:rPr>
          <w:b/>
          <w:color w:val="auto"/>
          <w:kern w:val="2"/>
          <w:sz w:val="28"/>
          <w:szCs w:val="28"/>
          <w:lang w:val="zh-CN"/>
        </w:rPr>
        <w:t>管道布置</w:t>
      </w:r>
    </w:p>
    <w:p w14:paraId="1A2C88E6" w14:textId="77777777" w:rsidR="00EB0363" w:rsidRDefault="00EE623F">
      <w:pPr>
        <w:snapToGrid w:val="0"/>
        <w:spacing w:line="440" w:lineRule="exact"/>
        <w:rPr>
          <w:color w:val="auto"/>
          <w:sz w:val="24"/>
        </w:rPr>
      </w:pPr>
      <w:r>
        <w:rPr>
          <w:b/>
          <w:bCs/>
          <w:color w:val="auto"/>
          <w:sz w:val="24"/>
        </w:rPr>
        <w:lastRenderedPageBreak/>
        <w:t>5.1.1</w:t>
      </w:r>
      <w:r>
        <w:rPr>
          <w:color w:val="auto"/>
          <w:sz w:val="24"/>
        </w:rPr>
        <w:t>本规程关于直埋预制保温球墨铸铁管道与主要设施间的最小水平和最小垂直净距的规定与《城镇供热管网设计标准》</w:t>
      </w:r>
      <w:r>
        <w:rPr>
          <w:color w:val="auto"/>
          <w:sz w:val="24"/>
        </w:rPr>
        <w:t>CJJ 34</w:t>
      </w:r>
      <w:r>
        <w:rPr>
          <w:color w:val="auto"/>
          <w:sz w:val="24"/>
        </w:rPr>
        <w:t>的相关规定一致。此外，补充了关于围墙基础外缘、氢气管道、支线及干线综合管廊、易燃及可燃液体管道的净距要求。此外，对本规程该条规定作出补充说明：</w:t>
      </w:r>
    </w:p>
    <w:p w14:paraId="398CA83C" w14:textId="77777777" w:rsidR="00EB0363" w:rsidRDefault="00EE623F">
      <w:pPr>
        <w:snapToGrid w:val="0"/>
        <w:spacing w:line="440" w:lineRule="exact"/>
        <w:rPr>
          <w:color w:val="auto"/>
          <w:sz w:val="24"/>
        </w:rPr>
      </w:pPr>
      <w:r>
        <w:rPr>
          <w:color w:val="auto"/>
          <w:sz w:val="24"/>
        </w:rPr>
        <w:t xml:space="preserve">1) </w:t>
      </w:r>
      <w:r>
        <w:rPr>
          <w:color w:val="auto"/>
          <w:sz w:val="24"/>
        </w:rPr>
        <w:t>当直埋预制保温球墨铸铁管道的埋设深度大于建（构）筑物基础深度时，最小水平净距应按土壤内摩擦角计算确定。</w:t>
      </w:r>
    </w:p>
    <w:p w14:paraId="641EE6FA" w14:textId="77777777" w:rsidR="00EB0363" w:rsidRDefault="00EE623F">
      <w:pPr>
        <w:snapToGrid w:val="0"/>
        <w:spacing w:line="440" w:lineRule="exact"/>
        <w:rPr>
          <w:color w:val="auto"/>
          <w:sz w:val="24"/>
        </w:rPr>
      </w:pPr>
      <w:r>
        <w:rPr>
          <w:color w:val="auto"/>
          <w:sz w:val="24"/>
        </w:rPr>
        <w:t xml:space="preserve">2) </w:t>
      </w:r>
      <w:r>
        <w:rPr>
          <w:color w:val="auto"/>
          <w:sz w:val="24"/>
        </w:rPr>
        <w:t>当直埋预制保温球墨铸铁管道与电缆平行敷设时，电缆处的土壤温度与月平均土壤自然温度比较，电压</w:t>
      </w:r>
      <w:r>
        <w:rPr>
          <w:color w:val="auto"/>
          <w:sz w:val="24"/>
        </w:rPr>
        <w:t>10kV</w:t>
      </w:r>
      <w:r>
        <w:rPr>
          <w:color w:val="auto"/>
          <w:sz w:val="24"/>
        </w:rPr>
        <w:t>电缆处的土壤全年任何时候不应高出</w:t>
      </w:r>
      <w:r>
        <w:rPr>
          <w:color w:val="auto"/>
          <w:sz w:val="24"/>
        </w:rPr>
        <w:t>10℃</w:t>
      </w:r>
      <w:r>
        <w:rPr>
          <w:color w:val="auto"/>
          <w:sz w:val="24"/>
        </w:rPr>
        <w:t>，电压</w:t>
      </w:r>
      <w:r>
        <w:rPr>
          <w:color w:val="auto"/>
          <w:sz w:val="24"/>
        </w:rPr>
        <w:t>35kV~110kV</w:t>
      </w:r>
      <w:r>
        <w:rPr>
          <w:color w:val="auto"/>
          <w:sz w:val="24"/>
        </w:rPr>
        <w:t>电缆处的土壤全年任何时候不应高出</w:t>
      </w:r>
      <w:r>
        <w:rPr>
          <w:color w:val="auto"/>
          <w:sz w:val="24"/>
        </w:rPr>
        <w:t>5℃</w:t>
      </w:r>
      <w:r>
        <w:rPr>
          <w:color w:val="auto"/>
          <w:sz w:val="24"/>
        </w:rPr>
        <w:t>，在满足该前提下可减少表中所列净距。</w:t>
      </w:r>
    </w:p>
    <w:p w14:paraId="108FF537" w14:textId="77777777" w:rsidR="00EB0363" w:rsidRDefault="00EE623F">
      <w:pPr>
        <w:snapToGrid w:val="0"/>
        <w:spacing w:line="440" w:lineRule="exact"/>
        <w:rPr>
          <w:color w:val="auto"/>
          <w:sz w:val="24"/>
        </w:rPr>
      </w:pPr>
      <w:r>
        <w:rPr>
          <w:color w:val="auto"/>
          <w:sz w:val="24"/>
        </w:rPr>
        <w:t xml:space="preserve">3) </w:t>
      </w:r>
      <w:r>
        <w:rPr>
          <w:color w:val="auto"/>
          <w:sz w:val="24"/>
        </w:rPr>
        <w:t>不同深度并列敷设各种管道时，各管道间的水平净距不应小于其深度差。</w:t>
      </w:r>
    </w:p>
    <w:p w14:paraId="7DBF0423" w14:textId="77777777" w:rsidR="00EB0363" w:rsidRDefault="00EE623F">
      <w:pPr>
        <w:snapToGrid w:val="0"/>
        <w:spacing w:line="440" w:lineRule="exact"/>
        <w:rPr>
          <w:color w:val="auto"/>
          <w:sz w:val="24"/>
        </w:rPr>
      </w:pPr>
      <w:r>
        <w:rPr>
          <w:color w:val="auto"/>
          <w:sz w:val="24"/>
        </w:rPr>
        <w:t xml:space="preserve">4) </w:t>
      </w:r>
      <w:r>
        <w:rPr>
          <w:color w:val="auto"/>
          <w:sz w:val="24"/>
        </w:rPr>
        <w:t>在现场条件不允许时，经有关单位同意可采取有效技术措施以减少表中规定的距离，或采用埋深较大的暗挖法、盾构法施工。</w:t>
      </w:r>
    </w:p>
    <w:p w14:paraId="240EA5A8" w14:textId="77777777" w:rsidR="00EB0363" w:rsidRDefault="00EE623F">
      <w:pPr>
        <w:snapToGrid w:val="0"/>
        <w:spacing w:line="440" w:lineRule="exact"/>
        <w:rPr>
          <w:color w:val="auto"/>
          <w:sz w:val="24"/>
        </w:rPr>
      </w:pPr>
      <w:r>
        <w:rPr>
          <w:b/>
          <w:bCs/>
          <w:color w:val="auto"/>
          <w:sz w:val="24"/>
        </w:rPr>
        <w:t>5.1.2</w:t>
      </w:r>
      <w:r>
        <w:rPr>
          <w:color w:val="auto"/>
          <w:sz w:val="24"/>
        </w:rPr>
        <w:t>预制保温球墨铸铁管道最小覆土深度应考虑土壤静荷载和车辆等地面动荷载作用对管道强度的影响，且管道不得发生径向失稳，当不能满足覆土深度时，应设置过街套管、管沟或在管道上方敷设混凝土板等保护措施，以降低管道的垂直荷载。</w:t>
      </w:r>
    </w:p>
    <w:p w14:paraId="60F5EA15" w14:textId="121CE92C" w:rsidR="00EB0363" w:rsidRDefault="00EE623F">
      <w:pPr>
        <w:snapToGrid w:val="0"/>
        <w:spacing w:line="440" w:lineRule="exact"/>
        <w:ind w:firstLineChars="200" w:firstLine="480"/>
        <w:rPr>
          <w:color w:val="auto"/>
          <w:sz w:val="24"/>
        </w:rPr>
      </w:pPr>
      <w:r>
        <w:rPr>
          <w:color w:val="auto"/>
          <w:sz w:val="24"/>
        </w:rPr>
        <w:t>在一般道路路面结构和回填土壤条件（见本规程</w:t>
      </w:r>
      <w:r>
        <w:rPr>
          <w:color w:val="auto"/>
          <w:sz w:val="24"/>
        </w:rPr>
        <w:t>6.4</w:t>
      </w:r>
      <w:r>
        <w:rPr>
          <w:color w:val="auto"/>
          <w:sz w:val="24"/>
        </w:rPr>
        <w:t>节）下，计算土壤静荷载（见本规程</w:t>
      </w:r>
      <w:r>
        <w:rPr>
          <w:color w:val="auto"/>
          <w:sz w:val="24"/>
        </w:rPr>
        <w:t>6.3.2</w:t>
      </w:r>
      <w:r>
        <w:rPr>
          <w:color w:val="auto"/>
          <w:sz w:val="24"/>
        </w:rPr>
        <w:t>条）和地面车辆荷载（见本规程</w:t>
      </w:r>
      <w:r>
        <w:rPr>
          <w:color w:val="auto"/>
          <w:sz w:val="24"/>
        </w:rPr>
        <w:t>6.3.3</w:t>
      </w:r>
      <w:r>
        <w:rPr>
          <w:color w:val="auto"/>
          <w:sz w:val="24"/>
        </w:rPr>
        <w:t>条）传至预制保温球墨铸铁管道的竖向压力，结合有限元法分析管道的应力水平和径向变形量，经计算分析可知：</w:t>
      </w:r>
      <w:r>
        <w:rPr>
          <w:rFonts w:ascii="宋体" w:hAnsi="宋体" w:cs="宋体" w:hint="eastAsia"/>
          <w:color w:val="auto"/>
          <w:sz w:val="24"/>
        </w:rPr>
        <w:t>①</w:t>
      </w:r>
      <w:r>
        <w:rPr>
          <w:color w:val="auto"/>
          <w:sz w:val="24"/>
        </w:rPr>
        <w:t xml:space="preserve"> </w:t>
      </w:r>
      <w:r>
        <w:rPr>
          <w:color w:val="auto"/>
          <w:sz w:val="24"/>
        </w:rPr>
        <w:t>对于非机动车道下敷设的管道和机动车道下敷设的</w:t>
      </w:r>
      <w:r>
        <w:rPr>
          <w:color w:val="auto"/>
          <w:sz w:val="24"/>
        </w:rPr>
        <w:t>DN500</w:t>
      </w:r>
      <w:r>
        <w:rPr>
          <w:color w:val="auto"/>
          <w:sz w:val="24"/>
        </w:rPr>
        <w:t>以下管道，现行</w:t>
      </w:r>
      <w:r w:rsidR="008E22C5">
        <w:rPr>
          <w:rFonts w:hint="eastAsia"/>
          <w:color w:val="auto"/>
          <w:sz w:val="24"/>
        </w:rPr>
        <w:t>行业</w:t>
      </w:r>
      <w:r>
        <w:rPr>
          <w:color w:val="auto"/>
          <w:sz w:val="24"/>
        </w:rPr>
        <w:t>标准《城镇供热直埋热水管道技术规程》</w:t>
      </w:r>
      <w:r>
        <w:rPr>
          <w:color w:val="auto"/>
          <w:sz w:val="24"/>
        </w:rPr>
        <w:t>CJJ/T 81</w:t>
      </w:r>
      <w:r>
        <w:rPr>
          <w:color w:val="auto"/>
          <w:sz w:val="24"/>
        </w:rPr>
        <w:t>规定的最小覆土深度，可满足在空管状态下当量应力不超过球墨铸铁的许用应力；</w:t>
      </w:r>
      <w:r>
        <w:rPr>
          <w:rFonts w:ascii="宋体" w:hAnsi="宋体" w:cs="宋体" w:hint="eastAsia"/>
          <w:color w:val="auto"/>
          <w:sz w:val="24"/>
        </w:rPr>
        <w:t>②</w:t>
      </w:r>
      <w:r>
        <w:rPr>
          <w:color w:val="auto"/>
          <w:sz w:val="24"/>
        </w:rPr>
        <w:t xml:space="preserve"> </w:t>
      </w:r>
      <w:r>
        <w:rPr>
          <w:color w:val="auto"/>
          <w:sz w:val="24"/>
        </w:rPr>
        <w:t>对于机动车道下敷设的大口径管道，在管顶覆土深度</w:t>
      </w:r>
      <w:r>
        <w:rPr>
          <w:color w:val="auto"/>
          <w:sz w:val="24"/>
        </w:rPr>
        <w:t>1.27~1.55</w:t>
      </w:r>
      <w:r>
        <w:rPr>
          <w:color w:val="auto"/>
          <w:sz w:val="24"/>
        </w:rPr>
        <w:t>米时，车辆荷载和土壤静荷载传至管道的竖向压力总和能够达到最低水平，足以确保工作管的径向变形量不超过规定值（见本规程</w:t>
      </w:r>
      <w:r>
        <w:rPr>
          <w:color w:val="auto"/>
          <w:sz w:val="24"/>
        </w:rPr>
        <w:t>6.3.1</w:t>
      </w:r>
      <w:r>
        <w:rPr>
          <w:color w:val="auto"/>
          <w:sz w:val="24"/>
        </w:rPr>
        <w:t>条），因此最小覆土深度可取</w:t>
      </w:r>
      <w:r>
        <w:rPr>
          <w:color w:val="auto"/>
          <w:sz w:val="24"/>
        </w:rPr>
        <w:t>1.3m</w:t>
      </w:r>
      <w:r>
        <w:rPr>
          <w:color w:val="auto"/>
          <w:sz w:val="24"/>
        </w:rPr>
        <w:t>。</w:t>
      </w:r>
    </w:p>
    <w:p w14:paraId="55220F7B" w14:textId="77777777" w:rsidR="00EB0363" w:rsidRDefault="00EE623F">
      <w:pPr>
        <w:spacing w:beforeLines="100" w:before="312" w:afterLines="50" w:after="156" w:line="360" w:lineRule="auto"/>
        <w:ind w:firstLine="562"/>
        <w:jc w:val="center"/>
        <w:outlineLvl w:val="1"/>
        <w:rPr>
          <w:b/>
          <w:color w:val="auto"/>
          <w:kern w:val="2"/>
          <w:sz w:val="28"/>
          <w:szCs w:val="28"/>
          <w:lang w:val="zh-CN"/>
        </w:rPr>
      </w:pPr>
      <w:r>
        <w:rPr>
          <w:b/>
          <w:color w:val="auto"/>
          <w:kern w:val="2"/>
          <w:sz w:val="28"/>
          <w:szCs w:val="28"/>
          <w:lang w:val="zh-CN"/>
        </w:rPr>
        <w:t xml:space="preserve">5.2 </w:t>
      </w:r>
      <w:r>
        <w:rPr>
          <w:b/>
          <w:color w:val="auto"/>
          <w:kern w:val="2"/>
          <w:sz w:val="28"/>
          <w:szCs w:val="28"/>
          <w:lang w:val="zh-CN"/>
        </w:rPr>
        <w:t>管道敷设</w:t>
      </w:r>
    </w:p>
    <w:p w14:paraId="16B8B216" w14:textId="77777777" w:rsidR="00EB0363" w:rsidRDefault="00EE623F">
      <w:pPr>
        <w:snapToGrid w:val="0"/>
        <w:spacing w:before="60" w:line="440" w:lineRule="exact"/>
        <w:rPr>
          <w:color w:val="auto"/>
          <w:sz w:val="24"/>
        </w:rPr>
      </w:pPr>
      <w:r>
        <w:rPr>
          <w:b/>
          <w:bCs/>
          <w:color w:val="auto"/>
          <w:sz w:val="24"/>
        </w:rPr>
        <w:t>5.2.1</w:t>
      </w:r>
      <w:r>
        <w:rPr>
          <w:color w:val="auto"/>
          <w:sz w:val="24"/>
        </w:rPr>
        <w:t>直埋预制保温球墨铸铁管道设计时应充分考虑放气点、放水点及管道坡度的设置。放气装置除了可以排放管道内的空气外，也可以成为管道注水、放水的必要装置。放水装置的设计应保证在冬季事故工况时足够的放水速率，以避</w:t>
      </w:r>
      <w:r>
        <w:rPr>
          <w:color w:val="auto"/>
          <w:sz w:val="24"/>
        </w:rPr>
        <w:lastRenderedPageBreak/>
        <w:t>免管道系统发生冻害。</w:t>
      </w:r>
    </w:p>
    <w:p w14:paraId="4694A5A6" w14:textId="77777777" w:rsidR="00EB0363" w:rsidRDefault="00EE623F">
      <w:pPr>
        <w:snapToGrid w:val="0"/>
        <w:spacing w:before="60" w:line="440" w:lineRule="exact"/>
        <w:rPr>
          <w:color w:val="auto"/>
          <w:sz w:val="24"/>
        </w:rPr>
      </w:pPr>
      <w:r>
        <w:rPr>
          <w:b/>
          <w:bCs/>
          <w:color w:val="auto"/>
          <w:sz w:val="24"/>
        </w:rPr>
        <w:t xml:space="preserve">5.2.2 </w:t>
      </w:r>
      <w:r>
        <w:rPr>
          <w:color w:val="auto"/>
          <w:sz w:val="24"/>
        </w:rPr>
        <w:t>本规程规定了直埋预制保温球墨铸铁管道接口的允许偏转角度，随着管道口径的增大，允许偏转角度越小。</w:t>
      </w:r>
    </w:p>
    <w:p w14:paraId="4FA398DC" w14:textId="77777777" w:rsidR="00EB0363" w:rsidRDefault="00EE623F">
      <w:pPr>
        <w:snapToGrid w:val="0"/>
        <w:spacing w:before="60" w:line="440" w:lineRule="exact"/>
        <w:ind w:firstLineChars="200" w:firstLine="480"/>
        <w:rPr>
          <w:color w:val="auto"/>
          <w:sz w:val="24"/>
        </w:rPr>
      </w:pPr>
      <w:r>
        <w:rPr>
          <w:color w:val="auto"/>
          <w:sz w:val="24"/>
        </w:rPr>
        <w:t>在供热管线设计和安装时，可以依据本规程规定的设计和安装允许偏转角度实现一定曲率的变向，以减少小角度弯头等管件的使用，或用于调整现场施工时遇到的路由偏差。经分析核算，由于管线的曲率较小，由管道内介质发生变向产生的对内壁的内压推力水平可以忽略不计，因此无需采取克服盲板力的措施。</w:t>
      </w:r>
    </w:p>
    <w:p w14:paraId="522C1BAB" w14:textId="77777777" w:rsidR="00EB0363" w:rsidRDefault="00EE623F">
      <w:pPr>
        <w:snapToGrid w:val="0"/>
        <w:spacing w:before="60" w:line="440" w:lineRule="exact"/>
        <w:ind w:firstLineChars="200" w:firstLine="480"/>
        <w:rPr>
          <w:color w:val="auto"/>
          <w:sz w:val="24"/>
        </w:rPr>
      </w:pPr>
      <w:r>
        <w:rPr>
          <w:color w:val="auto"/>
          <w:sz w:val="24"/>
        </w:rPr>
        <w:t>此外，预制保温球墨铸铁管道的接口允许一定偏转的特性，从径向维度提升了管线的柔性，能够一定程度适应地基发生的不均匀沉降（或错位），使管线与地基保持较好的接触状态，有助于管道系统运行稳定性的提升。</w:t>
      </w:r>
    </w:p>
    <w:p w14:paraId="012E509B" w14:textId="4DA85F2A" w:rsidR="00EB0363" w:rsidRDefault="00EE623F">
      <w:pPr>
        <w:snapToGrid w:val="0"/>
        <w:spacing w:before="60" w:line="440" w:lineRule="exact"/>
        <w:rPr>
          <w:color w:val="auto"/>
          <w:sz w:val="24"/>
        </w:rPr>
      </w:pPr>
      <w:r>
        <w:rPr>
          <w:b/>
          <w:bCs/>
          <w:color w:val="auto"/>
          <w:sz w:val="24"/>
        </w:rPr>
        <w:t>5.2.3</w:t>
      </w:r>
      <w:r>
        <w:rPr>
          <w:b/>
          <w:bCs/>
        </w:rPr>
        <w:t xml:space="preserve"> </w:t>
      </w:r>
      <w:r>
        <w:rPr>
          <w:color w:val="auto"/>
          <w:sz w:val="24"/>
        </w:rPr>
        <w:t>单根预制保温球墨铸铁管道长度一般为</w:t>
      </w:r>
      <w:r>
        <w:rPr>
          <w:color w:val="auto"/>
          <w:sz w:val="24"/>
        </w:rPr>
        <w:t>6m</w:t>
      </w:r>
      <w:r>
        <w:rPr>
          <w:color w:val="auto"/>
          <w:sz w:val="24"/>
        </w:rPr>
        <w:t>或</w:t>
      </w:r>
      <w:r>
        <w:rPr>
          <w:color w:val="auto"/>
          <w:sz w:val="24"/>
        </w:rPr>
        <w:t>8m</w:t>
      </w:r>
      <w:r>
        <w:rPr>
          <w:color w:val="auto"/>
          <w:sz w:val="24"/>
        </w:rPr>
        <w:t>，管道运行时的最大工作温升（设计供水温度与管道计算安装温度之差）约</w:t>
      </w:r>
      <w:r>
        <w:rPr>
          <w:color w:val="auto"/>
          <w:sz w:val="24"/>
        </w:rPr>
        <w:t>110℃</w:t>
      </w:r>
      <w:r>
        <w:rPr>
          <w:color w:val="auto"/>
          <w:sz w:val="24"/>
        </w:rPr>
        <w:t>，单根管道的热伸长不超过</w:t>
      </w:r>
      <w:r>
        <w:rPr>
          <w:color w:val="auto"/>
          <w:sz w:val="24"/>
        </w:rPr>
        <w:t>10mm</w:t>
      </w:r>
      <w:r>
        <w:rPr>
          <w:color w:val="auto"/>
          <w:sz w:val="24"/>
        </w:rPr>
        <w:t>。预制保温球墨铸铁管道的柔性接口设置了</w:t>
      </w:r>
      <w:r>
        <w:rPr>
          <w:color w:val="auto"/>
          <w:sz w:val="24"/>
        </w:rPr>
        <w:t>15mm</w:t>
      </w:r>
      <w:r>
        <w:rPr>
          <w:color w:val="auto"/>
          <w:sz w:val="24"/>
        </w:rPr>
        <w:t>的接口内部间隙（见本规程图</w:t>
      </w:r>
      <w:r>
        <w:rPr>
          <w:color w:val="auto"/>
          <w:sz w:val="24"/>
        </w:rPr>
        <w:t>4</w:t>
      </w:r>
      <w:r w:rsidR="00597557">
        <w:rPr>
          <w:rFonts w:hint="eastAsia"/>
          <w:color w:val="auto"/>
          <w:sz w:val="24"/>
        </w:rPr>
        <w:t>.1.2</w:t>
      </w:r>
      <w:r>
        <w:rPr>
          <w:color w:val="auto"/>
          <w:sz w:val="24"/>
        </w:rPr>
        <w:t>），在确保管道驻点居中的情况下，足以消纳单根管道的热伸长，因此不存在由轴向力作用引发的管道及管件产生垂直失稳和局部屈曲等稳定性问题。</w:t>
      </w:r>
    </w:p>
    <w:p w14:paraId="68D709D8" w14:textId="040FDD0E" w:rsidR="00EB0363" w:rsidRDefault="00EE623F">
      <w:pPr>
        <w:snapToGrid w:val="0"/>
        <w:spacing w:before="60" w:line="440" w:lineRule="exact"/>
        <w:rPr>
          <w:color w:val="auto"/>
          <w:sz w:val="24"/>
        </w:rPr>
      </w:pPr>
      <w:r>
        <w:rPr>
          <w:b/>
          <w:bCs/>
          <w:color w:val="auto"/>
          <w:sz w:val="24"/>
        </w:rPr>
        <w:t>5.2.4</w:t>
      </w:r>
      <w:r>
        <w:t xml:space="preserve"> </w:t>
      </w:r>
      <w:r>
        <w:rPr>
          <w:color w:val="auto"/>
          <w:sz w:val="24"/>
        </w:rPr>
        <w:t>根据现行</w:t>
      </w:r>
      <w:r w:rsidR="008E22C5">
        <w:rPr>
          <w:rFonts w:hint="eastAsia"/>
          <w:color w:val="auto"/>
          <w:sz w:val="24"/>
        </w:rPr>
        <w:t>行业</w:t>
      </w:r>
      <w:r>
        <w:rPr>
          <w:color w:val="auto"/>
          <w:sz w:val="24"/>
        </w:rPr>
        <w:t>标准《水利水电工程球墨铸铁管道技术导则》</w:t>
      </w:r>
      <w:r>
        <w:rPr>
          <w:color w:val="auto"/>
          <w:sz w:val="24"/>
        </w:rPr>
        <w:t>T/CWHIDA 0002</w:t>
      </w:r>
      <w:r>
        <w:rPr>
          <w:color w:val="auto"/>
          <w:sz w:val="24"/>
        </w:rPr>
        <w:t>的相关规定，敷设于斜坡上的管道，首先应依据自然条件（土壤含水率变化、雨水冲刷等）复核边坡自身的稳定性，然后再复核管道的稳定性。对于不稳定边坡应采取削坡或加固等处理措施使其满足稳定要求后，再进行管道敷设。一般情况土基明挖敷设管道坡度不宜大于</w:t>
      </w:r>
      <w:r>
        <w:rPr>
          <w:color w:val="auto"/>
          <w:sz w:val="24"/>
        </w:rPr>
        <w:t>22°</w:t>
      </w:r>
      <w:r>
        <w:rPr>
          <w:color w:val="auto"/>
          <w:sz w:val="24"/>
        </w:rPr>
        <w:t>，砂砾石基础明挖敷设管道坡度不宜大于</w:t>
      </w:r>
      <w:r>
        <w:rPr>
          <w:color w:val="auto"/>
          <w:sz w:val="24"/>
        </w:rPr>
        <w:t>30°</w:t>
      </w:r>
      <w:r>
        <w:rPr>
          <w:color w:val="auto"/>
          <w:sz w:val="24"/>
        </w:rPr>
        <w:t>。</w:t>
      </w:r>
    </w:p>
    <w:p w14:paraId="1CA1A4E0" w14:textId="77777777" w:rsidR="00EB0363" w:rsidRDefault="00EE623F">
      <w:pPr>
        <w:snapToGrid w:val="0"/>
        <w:spacing w:before="60" w:line="440" w:lineRule="exact"/>
        <w:ind w:firstLineChars="200" w:firstLine="480"/>
        <w:rPr>
          <w:color w:val="auto"/>
          <w:sz w:val="24"/>
        </w:rPr>
      </w:pPr>
      <w:r>
        <w:rPr>
          <w:color w:val="auto"/>
          <w:sz w:val="24"/>
        </w:rPr>
        <w:t>目前，大口径球墨铸铁给水、排水管道在坡道敷设有较成熟经验，例如：四川南江县红鱼洞水库</w:t>
      </w:r>
      <w:r>
        <w:rPr>
          <w:color w:val="auto"/>
          <w:sz w:val="24"/>
        </w:rPr>
        <w:t>3×DN2000</w:t>
      </w:r>
      <w:r>
        <w:rPr>
          <w:color w:val="auto"/>
          <w:sz w:val="24"/>
        </w:rPr>
        <w:t>倒虹吸球墨铸铁管道，斜坡段最大敷设角度达</w:t>
      </w:r>
      <w:r>
        <w:rPr>
          <w:color w:val="auto"/>
          <w:sz w:val="24"/>
        </w:rPr>
        <w:t>45°</w:t>
      </w:r>
      <w:r>
        <w:rPr>
          <w:color w:val="auto"/>
          <w:sz w:val="24"/>
        </w:rPr>
        <w:t>，斜坡地质条件为碎石混合土和强风化基岩；遵义市汇川区麻沟水灌溉工程</w:t>
      </w:r>
      <w:r>
        <w:rPr>
          <w:color w:val="auto"/>
          <w:sz w:val="24"/>
        </w:rPr>
        <w:t>1×DN1400</w:t>
      </w:r>
      <w:r>
        <w:rPr>
          <w:color w:val="auto"/>
          <w:sz w:val="24"/>
        </w:rPr>
        <w:t>球墨铸铁管输水管道，斜坡段最大敷设角度达</w:t>
      </w:r>
      <w:r>
        <w:rPr>
          <w:color w:val="auto"/>
          <w:sz w:val="24"/>
        </w:rPr>
        <w:t>46°</w:t>
      </w:r>
      <w:r>
        <w:rPr>
          <w:color w:val="auto"/>
          <w:sz w:val="24"/>
        </w:rPr>
        <w:t>，斜坡地质条件为残坡积黏土层。</w:t>
      </w:r>
    </w:p>
    <w:p w14:paraId="003ED88E" w14:textId="77777777" w:rsidR="00EB0363" w:rsidRDefault="00EE623F">
      <w:pPr>
        <w:snapToGrid w:val="0"/>
        <w:spacing w:before="60" w:line="440" w:lineRule="exact"/>
        <w:ind w:firstLineChars="200" w:firstLine="480"/>
        <w:rPr>
          <w:color w:val="auto"/>
          <w:sz w:val="24"/>
        </w:rPr>
      </w:pPr>
      <w:r>
        <w:rPr>
          <w:color w:val="auto"/>
          <w:sz w:val="24"/>
        </w:rPr>
        <w:t>借鉴这些经验，本规程建议：在岩基斜坡上敷设管道，首先应按管基设垫层的条件依据运行工况对供热管道进行稳定性复核计算，当敷设管道不满足稳</w:t>
      </w:r>
      <w:r>
        <w:rPr>
          <w:color w:val="auto"/>
          <w:sz w:val="24"/>
        </w:rPr>
        <w:lastRenderedPageBreak/>
        <w:t>定要求时，可采取设置固定措施以满足管道稳定要求。考虑预制保温球墨铸铁管外护层表面粗糙度、以及整体管道的径向强度，在坡度大于</w:t>
      </w:r>
      <w:r>
        <w:rPr>
          <w:color w:val="auto"/>
          <w:sz w:val="24"/>
        </w:rPr>
        <w:t>20%</w:t>
      </w:r>
      <w:r>
        <w:rPr>
          <w:color w:val="auto"/>
          <w:sz w:val="24"/>
        </w:rPr>
        <w:t>时，应在每个接口下方使用固定支座来固定管道。</w:t>
      </w:r>
    </w:p>
    <w:p w14:paraId="06067563" w14:textId="77777777" w:rsidR="00EB0363" w:rsidRDefault="00EE623F">
      <w:pPr>
        <w:spacing w:beforeLines="100" w:before="312" w:afterLines="50" w:after="156" w:line="360" w:lineRule="auto"/>
        <w:ind w:firstLine="562"/>
        <w:jc w:val="center"/>
        <w:outlineLvl w:val="1"/>
        <w:rPr>
          <w:b/>
          <w:color w:val="auto"/>
          <w:kern w:val="2"/>
          <w:sz w:val="28"/>
          <w:szCs w:val="28"/>
          <w:lang w:val="zh-CN"/>
        </w:rPr>
      </w:pPr>
      <w:r>
        <w:rPr>
          <w:b/>
          <w:color w:val="auto"/>
          <w:kern w:val="2"/>
          <w:sz w:val="28"/>
          <w:szCs w:val="28"/>
          <w:lang w:val="zh-CN"/>
        </w:rPr>
        <w:t xml:space="preserve">5.3 </w:t>
      </w:r>
      <w:r>
        <w:rPr>
          <w:b/>
          <w:color w:val="auto"/>
          <w:kern w:val="2"/>
          <w:sz w:val="28"/>
          <w:szCs w:val="28"/>
          <w:lang w:val="zh-CN"/>
        </w:rPr>
        <w:t>管道附件与设施</w:t>
      </w:r>
    </w:p>
    <w:p w14:paraId="40D21A7A" w14:textId="77777777" w:rsidR="00EB0363" w:rsidRDefault="00EE623F">
      <w:pPr>
        <w:snapToGrid w:val="0"/>
        <w:spacing w:before="60" w:line="440" w:lineRule="exact"/>
        <w:rPr>
          <w:color w:val="auto"/>
          <w:sz w:val="24"/>
        </w:rPr>
      </w:pPr>
      <w:r>
        <w:rPr>
          <w:b/>
          <w:bCs/>
          <w:color w:val="auto"/>
          <w:sz w:val="24"/>
        </w:rPr>
        <w:t xml:space="preserve">5.3.1 </w:t>
      </w:r>
      <w:r>
        <w:rPr>
          <w:color w:val="auto"/>
          <w:sz w:val="24"/>
        </w:rPr>
        <w:t>《城镇供热管网设计标准》</w:t>
      </w:r>
      <w:r>
        <w:rPr>
          <w:color w:val="auto"/>
          <w:sz w:val="24"/>
        </w:rPr>
        <w:t>CJJ 34</w:t>
      </w:r>
      <w:r>
        <w:rPr>
          <w:color w:val="auto"/>
          <w:sz w:val="24"/>
        </w:rPr>
        <w:t>、《城镇供热直埋热水管道技术规程》</w:t>
      </w:r>
      <w:r>
        <w:rPr>
          <w:color w:val="auto"/>
          <w:sz w:val="24"/>
        </w:rPr>
        <w:t>CJJ/T 81</w:t>
      </w:r>
      <w:r>
        <w:rPr>
          <w:color w:val="auto"/>
          <w:sz w:val="24"/>
        </w:rPr>
        <w:t>对阀门、检查室等附件设施的设置制定了相关技术要求，在执行本规程时应同时满足上述两个规范规定的要求。</w:t>
      </w:r>
    </w:p>
    <w:p w14:paraId="574E956B" w14:textId="77777777" w:rsidR="00EB0363" w:rsidRDefault="00EE623F">
      <w:pPr>
        <w:snapToGrid w:val="0"/>
        <w:spacing w:before="60" w:line="440" w:lineRule="exact"/>
        <w:rPr>
          <w:color w:val="auto"/>
          <w:sz w:val="24"/>
        </w:rPr>
      </w:pPr>
      <w:r>
        <w:rPr>
          <w:b/>
          <w:bCs/>
          <w:color w:val="auto"/>
          <w:sz w:val="24"/>
        </w:rPr>
        <w:t>5.3.2</w:t>
      </w:r>
      <w:r>
        <w:rPr>
          <w:color w:val="auto"/>
          <w:sz w:val="24"/>
        </w:rPr>
        <w:t>与铸铁阀门相比，钢制阀门能承受热位移产生的各种力和力矩、管道轴向荷载的能力更强。因此，本规程规定应采用钢制阀门。</w:t>
      </w:r>
    </w:p>
    <w:p w14:paraId="7CC70E6C" w14:textId="77777777" w:rsidR="00EB0363" w:rsidRDefault="00EE623F">
      <w:pPr>
        <w:snapToGrid w:val="0"/>
        <w:spacing w:before="60" w:line="440" w:lineRule="exact"/>
        <w:ind w:firstLineChars="200" w:firstLine="480"/>
        <w:rPr>
          <w:color w:val="auto"/>
          <w:sz w:val="24"/>
        </w:rPr>
      </w:pPr>
      <w:r>
        <w:rPr>
          <w:color w:val="auto"/>
          <w:sz w:val="24"/>
        </w:rPr>
        <w:t>对于阀门两端焊接的过渡钢管，应根据管道运行时的最大工作温升计算热伸长，当热伸长量小于柔性接口的内部间隙（约</w:t>
      </w:r>
      <w:r>
        <w:rPr>
          <w:color w:val="auto"/>
          <w:sz w:val="24"/>
        </w:rPr>
        <w:t>15mm</w:t>
      </w:r>
      <w:r>
        <w:rPr>
          <w:color w:val="auto"/>
          <w:sz w:val="24"/>
        </w:rPr>
        <w:t>），可采用带承口的球墨铸铁管与过渡钢管连接，否则应采用球墨铸铁承套与过渡钢管连接。</w:t>
      </w:r>
    </w:p>
    <w:p w14:paraId="7B813C4B" w14:textId="77777777" w:rsidR="00EB0363" w:rsidRDefault="00EE623F">
      <w:pPr>
        <w:snapToGrid w:val="0"/>
        <w:spacing w:before="60" w:line="440" w:lineRule="exact"/>
        <w:rPr>
          <w:color w:val="auto"/>
          <w:sz w:val="24"/>
        </w:rPr>
      </w:pPr>
      <w:r>
        <w:rPr>
          <w:b/>
          <w:bCs/>
          <w:color w:val="auto"/>
          <w:sz w:val="24"/>
        </w:rPr>
        <w:t>5.3.3</w:t>
      </w:r>
      <w:r>
        <w:rPr>
          <w:color w:val="auto"/>
          <w:sz w:val="24"/>
        </w:rPr>
        <w:t xml:space="preserve"> </w:t>
      </w:r>
      <w:r>
        <w:rPr>
          <w:color w:val="auto"/>
          <w:sz w:val="24"/>
        </w:rPr>
        <w:t>在主要线路装设关断和分段阀门是考虑功能性试验、维护检修、事故抢修及供暖保障等需要，主要作用包括但不限于：</w:t>
      </w:r>
    </w:p>
    <w:p w14:paraId="27F2FB37" w14:textId="77777777" w:rsidR="00EB0363" w:rsidRDefault="00EE623F">
      <w:pPr>
        <w:snapToGrid w:val="0"/>
        <w:spacing w:before="60" w:line="440" w:lineRule="exact"/>
        <w:ind w:firstLineChars="200" w:firstLine="480"/>
        <w:rPr>
          <w:color w:val="auto"/>
          <w:sz w:val="24"/>
        </w:rPr>
      </w:pPr>
      <w:r>
        <w:rPr>
          <w:color w:val="auto"/>
          <w:sz w:val="24"/>
        </w:rPr>
        <w:t xml:space="preserve">1 </w:t>
      </w:r>
      <w:r>
        <w:rPr>
          <w:color w:val="auto"/>
          <w:sz w:val="24"/>
        </w:rPr>
        <w:t>在管道功能性试验时：用于实现分段压力试验，可提升功能性试验的效率和精度。</w:t>
      </w:r>
    </w:p>
    <w:p w14:paraId="2F9C2B19" w14:textId="77777777" w:rsidR="00EB0363" w:rsidRDefault="00EE623F">
      <w:pPr>
        <w:snapToGrid w:val="0"/>
        <w:spacing w:before="60" w:line="440" w:lineRule="exact"/>
        <w:ind w:firstLineChars="200" w:firstLine="480"/>
        <w:rPr>
          <w:color w:val="auto"/>
          <w:sz w:val="24"/>
        </w:rPr>
      </w:pPr>
      <w:r>
        <w:rPr>
          <w:color w:val="auto"/>
          <w:sz w:val="24"/>
        </w:rPr>
        <w:t xml:space="preserve">2 </w:t>
      </w:r>
      <w:r>
        <w:rPr>
          <w:color w:val="auto"/>
          <w:sz w:val="24"/>
        </w:rPr>
        <w:t>在管道维护检修时：用于实现分段维护检修，可减少放水量，降低水耗等运行成本。</w:t>
      </w:r>
    </w:p>
    <w:p w14:paraId="152E27D0" w14:textId="77777777" w:rsidR="00EB0363" w:rsidRDefault="00EE623F">
      <w:pPr>
        <w:snapToGrid w:val="0"/>
        <w:spacing w:before="60" w:line="440" w:lineRule="exact"/>
        <w:ind w:firstLineChars="200" w:firstLine="480"/>
        <w:rPr>
          <w:color w:val="auto"/>
          <w:sz w:val="24"/>
        </w:rPr>
      </w:pPr>
      <w:r>
        <w:rPr>
          <w:color w:val="auto"/>
          <w:sz w:val="24"/>
        </w:rPr>
        <w:t xml:space="preserve">3 </w:t>
      </w:r>
      <w:r>
        <w:rPr>
          <w:color w:val="auto"/>
          <w:sz w:val="24"/>
        </w:rPr>
        <w:t>在管道事故发生时：用于切断热网的故障段，可缩短放水、充水时间，进而加快抢修和恢复供暖的进度，同时可保证尽可能多的用户正常供暖。</w:t>
      </w:r>
    </w:p>
    <w:p w14:paraId="26BA2637" w14:textId="77777777" w:rsidR="00EB0363" w:rsidRDefault="00EE623F">
      <w:pPr>
        <w:snapToGrid w:val="0"/>
        <w:spacing w:before="60" w:line="440" w:lineRule="exact"/>
        <w:ind w:firstLineChars="200" w:firstLine="480"/>
        <w:rPr>
          <w:color w:val="auto"/>
          <w:sz w:val="24"/>
        </w:rPr>
      </w:pPr>
      <w:r>
        <w:rPr>
          <w:color w:val="auto"/>
          <w:sz w:val="24"/>
        </w:rPr>
        <w:t>一般情况下，供热管网主干线分段阀门的间距宜为</w:t>
      </w:r>
      <w:r>
        <w:rPr>
          <w:color w:val="auto"/>
          <w:sz w:val="24"/>
        </w:rPr>
        <w:t>2000m</w:t>
      </w:r>
      <w:r>
        <w:rPr>
          <w:color w:val="auto"/>
          <w:sz w:val="24"/>
        </w:rPr>
        <w:t>～</w:t>
      </w:r>
      <w:r>
        <w:rPr>
          <w:color w:val="auto"/>
          <w:sz w:val="24"/>
        </w:rPr>
        <w:t>3000m</w:t>
      </w:r>
      <w:r>
        <w:rPr>
          <w:color w:val="auto"/>
          <w:sz w:val="24"/>
        </w:rPr>
        <w:t>，支干线分段阀门的间距宜为</w:t>
      </w:r>
      <w:r>
        <w:rPr>
          <w:color w:val="auto"/>
          <w:sz w:val="24"/>
        </w:rPr>
        <w:t>1000m</w:t>
      </w:r>
      <w:r>
        <w:rPr>
          <w:color w:val="auto"/>
          <w:sz w:val="24"/>
        </w:rPr>
        <w:t>～</w:t>
      </w:r>
      <w:r>
        <w:rPr>
          <w:color w:val="auto"/>
          <w:sz w:val="24"/>
        </w:rPr>
        <w:t>1500m</w:t>
      </w:r>
      <w:r>
        <w:rPr>
          <w:color w:val="auto"/>
          <w:sz w:val="24"/>
        </w:rPr>
        <w:t>。</w:t>
      </w:r>
    </w:p>
    <w:p w14:paraId="4E58C2AD" w14:textId="77777777" w:rsidR="00EB0363" w:rsidRDefault="00EE623F">
      <w:pPr>
        <w:spacing w:beforeLines="100" w:before="312" w:afterLines="50" w:after="156" w:line="360" w:lineRule="auto"/>
        <w:ind w:firstLine="562"/>
        <w:jc w:val="center"/>
        <w:outlineLvl w:val="1"/>
        <w:rPr>
          <w:b/>
          <w:color w:val="auto"/>
          <w:kern w:val="2"/>
          <w:sz w:val="28"/>
          <w:szCs w:val="28"/>
        </w:rPr>
      </w:pPr>
      <w:r>
        <w:rPr>
          <w:b/>
          <w:color w:val="auto"/>
          <w:kern w:val="2"/>
          <w:sz w:val="28"/>
          <w:szCs w:val="28"/>
        </w:rPr>
        <w:t xml:space="preserve">5.4 </w:t>
      </w:r>
      <w:r>
        <w:rPr>
          <w:b/>
          <w:color w:val="auto"/>
          <w:kern w:val="2"/>
          <w:sz w:val="28"/>
          <w:szCs w:val="28"/>
        </w:rPr>
        <w:t>保温设计</w:t>
      </w:r>
    </w:p>
    <w:p w14:paraId="3E31579D" w14:textId="798E0F77" w:rsidR="00EB0363" w:rsidRDefault="00EE623F">
      <w:pPr>
        <w:snapToGrid w:val="0"/>
        <w:spacing w:before="60" w:line="440" w:lineRule="exact"/>
        <w:rPr>
          <w:color w:val="auto"/>
          <w:sz w:val="24"/>
        </w:rPr>
      </w:pPr>
      <w:r>
        <w:rPr>
          <w:b/>
          <w:bCs/>
          <w:color w:val="auto"/>
          <w:sz w:val="24"/>
        </w:rPr>
        <w:t>5.4.1</w:t>
      </w:r>
      <w:r>
        <w:rPr>
          <w:color w:val="auto"/>
          <w:sz w:val="24"/>
        </w:rPr>
        <w:t>根据现行</w:t>
      </w:r>
      <w:r w:rsidR="008E22C5">
        <w:rPr>
          <w:rFonts w:hint="eastAsia"/>
          <w:color w:val="auto"/>
          <w:sz w:val="24"/>
        </w:rPr>
        <w:t>行业</w:t>
      </w:r>
      <w:r>
        <w:rPr>
          <w:color w:val="auto"/>
          <w:sz w:val="24"/>
        </w:rPr>
        <w:t>标准《城镇供热直埋热水管道技术规程》</w:t>
      </w:r>
      <w:r>
        <w:rPr>
          <w:color w:val="auto"/>
          <w:sz w:val="24"/>
        </w:rPr>
        <w:t>CJJ/T 81</w:t>
      </w:r>
      <w:r>
        <w:rPr>
          <w:color w:val="auto"/>
          <w:sz w:val="24"/>
        </w:rPr>
        <w:t>的相关规定，本规程控制外护层内表面温度（即保温层外表面温度）小于</w:t>
      </w:r>
      <w:r>
        <w:rPr>
          <w:color w:val="auto"/>
          <w:sz w:val="24"/>
        </w:rPr>
        <w:t>50℃</w:t>
      </w:r>
      <w:r>
        <w:rPr>
          <w:color w:val="auto"/>
          <w:sz w:val="24"/>
        </w:rPr>
        <w:t>，对确保外护层的安全及使用寿命时十分必要的。因此，在保温层厚度确定时应对保温层外表面温度应进行验算。</w:t>
      </w:r>
    </w:p>
    <w:p w14:paraId="05FB0A0A" w14:textId="77777777" w:rsidR="00EB0363" w:rsidRDefault="00EE623F">
      <w:pPr>
        <w:snapToGrid w:val="0"/>
        <w:spacing w:before="60" w:line="440" w:lineRule="exact"/>
        <w:ind w:firstLineChars="200" w:firstLine="480"/>
        <w:rPr>
          <w:color w:val="auto"/>
          <w:sz w:val="24"/>
        </w:rPr>
      </w:pPr>
      <w:r>
        <w:rPr>
          <w:color w:val="auto"/>
          <w:sz w:val="24"/>
        </w:rPr>
        <w:lastRenderedPageBreak/>
        <w:t>计算经济保温层厚度是确保供热管道节能与提升经济性双重目标实现的必要手段，本规程规定了直埋预制保温球墨铸铁管道经济保温层厚度的计算方法（见本规程</w:t>
      </w:r>
      <w:r>
        <w:rPr>
          <w:color w:val="auto"/>
          <w:sz w:val="24"/>
        </w:rPr>
        <w:t>5.4.3</w:t>
      </w:r>
      <w:r>
        <w:rPr>
          <w:color w:val="auto"/>
          <w:sz w:val="24"/>
        </w:rPr>
        <w:t>条）。</w:t>
      </w:r>
    </w:p>
    <w:p w14:paraId="0ABCD99C" w14:textId="70870BDC" w:rsidR="00EB0363" w:rsidRDefault="00EE623F">
      <w:pPr>
        <w:snapToGrid w:val="0"/>
        <w:spacing w:before="60" w:line="440" w:lineRule="exact"/>
        <w:ind w:firstLineChars="200" w:firstLine="480"/>
        <w:rPr>
          <w:color w:val="auto"/>
          <w:sz w:val="24"/>
        </w:rPr>
      </w:pPr>
      <w:r>
        <w:rPr>
          <w:color w:val="auto"/>
          <w:sz w:val="24"/>
        </w:rPr>
        <w:t>在满足技术厚度和经济厚度的同时，应控制供热管道散热损失，根据现行</w:t>
      </w:r>
      <w:r w:rsidR="008E22C5">
        <w:rPr>
          <w:rFonts w:hint="eastAsia"/>
          <w:color w:val="auto"/>
          <w:sz w:val="24"/>
        </w:rPr>
        <w:t>行业</w:t>
      </w:r>
      <w:r>
        <w:rPr>
          <w:color w:val="auto"/>
          <w:sz w:val="24"/>
        </w:rPr>
        <w:t>标准《城镇供热系统节能技术规范》</w:t>
      </w:r>
      <w:r>
        <w:rPr>
          <w:color w:val="auto"/>
          <w:sz w:val="24"/>
        </w:rPr>
        <w:t>CJJ/T185</w:t>
      </w:r>
      <w:r>
        <w:rPr>
          <w:color w:val="auto"/>
          <w:sz w:val="24"/>
        </w:rPr>
        <w:t>的相关规定，本规程控制设计工况下管道沿程温度降不应大于</w:t>
      </w:r>
      <w:r>
        <w:rPr>
          <w:color w:val="auto"/>
          <w:sz w:val="24"/>
        </w:rPr>
        <w:t>0.1℃/km</w:t>
      </w:r>
      <w:r>
        <w:rPr>
          <w:color w:val="auto"/>
          <w:sz w:val="24"/>
        </w:rPr>
        <w:t>。该规定的依据：根据现行</w:t>
      </w:r>
      <w:r w:rsidR="008E22C5">
        <w:rPr>
          <w:rFonts w:hint="eastAsia"/>
          <w:color w:val="auto"/>
          <w:sz w:val="24"/>
        </w:rPr>
        <w:t>国家</w:t>
      </w:r>
      <w:r>
        <w:rPr>
          <w:color w:val="auto"/>
          <w:sz w:val="24"/>
        </w:rPr>
        <w:t>标准《设备及管道绝热技术通则》</w:t>
      </w:r>
      <w:r>
        <w:rPr>
          <w:color w:val="auto"/>
          <w:sz w:val="24"/>
        </w:rPr>
        <w:t>GB/T 4272</w:t>
      </w:r>
      <w:r>
        <w:rPr>
          <w:color w:val="auto"/>
          <w:sz w:val="24"/>
        </w:rPr>
        <w:t>给出的季节运行工况最大散热损失值，计算分析</w:t>
      </w:r>
      <w:r>
        <w:rPr>
          <w:color w:val="auto"/>
          <w:sz w:val="24"/>
        </w:rPr>
        <w:t>DN200~DN1600</w:t>
      </w:r>
      <w:r>
        <w:rPr>
          <w:color w:val="auto"/>
          <w:sz w:val="24"/>
        </w:rPr>
        <w:t>直埋管道在介质温度为</w:t>
      </w:r>
      <w:r>
        <w:rPr>
          <w:color w:val="auto"/>
          <w:sz w:val="24"/>
        </w:rPr>
        <w:t>130℃</w:t>
      </w:r>
      <w:r>
        <w:rPr>
          <w:color w:val="auto"/>
          <w:sz w:val="24"/>
        </w:rPr>
        <w:t>、流速为</w:t>
      </w:r>
      <w:r>
        <w:rPr>
          <w:color w:val="auto"/>
          <w:sz w:val="24"/>
        </w:rPr>
        <w:t>2m/s</w:t>
      </w:r>
      <w:r>
        <w:rPr>
          <w:color w:val="auto"/>
          <w:sz w:val="24"/>
        </w:rPr>
        <w:t>时的最大沿程温度降为</w:t>
      </w:r>
      <w:r>
        <w:rPr>
          <w:color w:val="auto"/>
          <w:sz w:val="24"/>
        </w:rPr>
        <w:t>0.05℃/km~0.1℃/km</w:t>
      </w:r>
      <w:r>
        <w:rPr>
          <w:color w:val="auto"/>
          <w:sz w:val="24"/>
        </w:rPr>
        <w:t>，综合考虑各种管径的保温层厚度，将直埋预制保温球墨铸铁管道的最大允许沿程温降为</w:t>
      </w:r>
      <w:r>
        <w:rPr>
          <w:color w:val="auto"/>
          <w:sz w:val="24"/>
        </w:rPr>
        <w:t>0.1℃/km</w:t>
      </w:r>
      <w:r>
        <w:rPr>
          <w:color w:val="auto"/>
          <w:sz w:val="24"/>
        </w:rPr>
        <w:t>。</w:t>
      </w:r>
    </w:p>
    <w:p w14:paraId="09F4DD16" w14:textId="6AF102EB" w:rsidR="00EB0363" w:rsidRDefault="00EE623F">
      <w:pPr>
        <w:spacing w:before="60" w:line="440" w:lineRule="exact"/>
        <w:rPr>
          <w:rFonts w:eastAsia="楷体"/>
          <w:color w:val="C00000"/>
        </w:rPr>
      </w:pPr>
      <w:r>
        <w:rPr>
          <w:b/>
          <w:bCs/>
          <w:color w:val="auto"/>
          <w:sz w:val="24"/>
        </w:rPr>
        <w:t>5.4.3</w:t>
      </w:r>
      <w:r>
        <w:rPr>
          <w:color w:val="auto"/>
          <w:sz w:val="24"/>
        </w:rPr>
        <w:t>本规程在现行</w:t>
      </w:r>
      <w:r w:rsidR="008E22C5">
        <w:rPr>
          <w:rFonts w:hint="eastAsia"/>
          <w:color w:val="auto"/>
          <w:sz w:val="24"/>
        </w:rPr>
        <w:t>行业</w:t>
      </w:r>
      <w:r>
        <w:rPr>
          <w:color w:val="auto"/>
          <w:sz w:val="24"/>
        </w:rPr>
        <w:t>标准《城镇供热直埋热水管道技术规程》</w:t>
      </w:r>
      <w:r>
        <w:rPr>
          <w:color w:val="auto"/>
          <w:sz w:val="24"/>
        </w:rPr>
        <w:t>CJJ/T 81</w:t>
      </w:r>
      <w:r>
        <w:rPr>
          <w:color w:val="auto"/>
          <w:sz w:val="24"/>
        </w:rPr>
        <w:t>规定的供热管道散热损失计算方法基础上，考虑接口散热损失的附加，规定了直埋预制保温球墨铸铁管道的散热损失的计算方法。</w:t>
      </w:r>
    </w:p>
    <w:p w14:paraId="11D25D4D" w14:textId="486F17AF" w:rsidR="00EB0363" w:rsidRDefault="00EE623F">
      <w:pPr>
        <w:spacing w:before="60" w:line="440" w:lineRule="exact"/>
        <w:rPr>
          <w:color w:val="auto"/>
          <w:sz w:val="24"/>
        </w:rPr>
      </w:pPr>
      <w:r>
        <w:rPr>
          <w:b/>
          <w:bCs/>
          <w:color w:val="auto"/>
          <w:sz w:val="24"/>
        </w:rPr>
        <w:t>5.4.4</w:t>
      </w:r>
      <w:r>
        <w:rPr>
          <w:color w:val="auto"/>
          <w:sz w:val="24"/>
        </w:rPr>
        <w:t>本规程根据现行</w:t>
      </w:r>
      <w:r w:rsidR="008E22C5">
        <w:rPr>
          <w:rFonts w:hint="eastAsia"/>
          <w:color w:val="auto"/>
          <w:sz w:val="24"/>
        </w:rPr>
        <w:t>行业</w:t>
      </w:r>
      <w:r>
        <w:rPr>
          <w:color w:val="auto"/>
          <w:sz w:val="24"/>
        </w:rPr>
        <w:t>标准《城镇供热管网设计标准》</w:t>
      </w:r>
      <w:r>
        <w:rPr>
          <w:color w:val="auto"/>
          <w:sz w:val="24"/>
        </w:rPr>
        <w:t>CJJ 34</w:t>
      </w:r>
      <w:r>
        <w:rPr>
          <w:color w:val="auto"/>
          <w:sz w:val="24"/>
        </w:rPr>
        <w:t>的相关规定，给出了直埋预制保温球墨铸铁管道的经济保温层厚度的计算方法。经济保温层厚度计算是基于全年工况，无论是介质温度还是环境温度都应采用运行期的平均值。</w:t>
      </w:r>
    </w:p>
    <w:p w14:paraId="4E521150" w14:textId="77777777" w:rsidR="00EB0363" w:rsidRDefault="00EE623F">
      <w:pPr>
        <w:spacing w:beforeLines="100" w:before="312" w:afterLines="50" w:after="156" w:line="360" w:lineRule="auto"/>
        <w:jc w:val="center"/>
        <w:outlineLvl w:val="1"/>
        <w:rPr>
          <w:b/>
          <w:color w:val="auto"/>
          <w:kern w:val="2"/>
          <w:sz w:val="28"/>
          <w:szCs w:val="28"/>
          <w:lang w:val="zh-CN"/>
        </w:rPr>
      </w:pPr>
      <w:r>
        <w:rPr>
          <w:b/>
          <w:color w:val="auto"/>
          <w:kern w:val="2"/>
          <w:sz w:val="28"/>
          <w:szCs w:val="28"/>
          <w:lang w:val="zh-CN"/>
        </w:rPr>
        <w:t xml:space="preserve">5.5 </w:t>
      </w:r>
      <w:r>
        <w:rPr>
          <w:b/>
          <w:color w:val="auto"/>
          <w:kern w:val="2"/>
          <w:sz w:val="28"/>
          <w:szCs w:val="28"/>
          <w:lang w:val="zh-CN"/>
        </w:rPr>
        <w:t>水力计算</w:t>
      </w:r>
    </w:p>
    <w:p w14:paraId="3D6F08B3" w14:textId="77777777" w:rsidR="00EB0363" w:rsidRDefault="00EE623F">
      <w:pPr>
        <w:spacing w:before="60" w:line="440" w:lineRule="exact"/>
        <w:rPr>
          <w:color w:val="auto"/>
          <w:sz w:val="24"/>
        </w:rPr>
      </w:pPr>
      <w:r>
        <w:rPr>
          <w:b/>
          <w:bCs/>
          <w:color w:val="auto"/>
          <w:sz w:val="24"/>
        </w:rPr>
        <w:t>5.5.2</w:t>
      </w:r>
      <w:r>
        <w:rPr>
          <w:color w:val="auto"/>
          <w:sz w:val="24"/>
        </w:rPr>
        <w:t>以热水为介质的供热管道，既定供热负荷下的流量取决于供回水温差。通过拉大供回水温差来降低管网流量，可以降低管道投资和水泵运行耗电，实现的途径包括：</w:t>
      </w:r>
    </w:p>
    <w:p w14:paraId="67AD7E50" w14:textId="77777777" w:rsidR="00EB0363" w:rsidRDefault="00EE623F">
      <w:pPr>
        <w:spacing w:before="60" w:line="440" w:lineRule="exact"/>
        <w:ind w:firstLineChars="200" w:firstLine="480"/>
        <w:rPr>
          <w:color w:val="auto"/>
          <w:sz w:val="24"/>
        </w:rPr>
      </w:pPr>
      <w:r>
        <w:rPr>
          <w:color w:val="auto"/>
          <w:sz w:val="24"/>
        </w:rPr>
        <w:t>1</w:t>
      </w:r>
      <w:r>
        <w:rPr>
          <w:color w:val="auto"/>
          <w:sz w:val="24"/>
        </w:rPr>
        <w:t>）降低回水温度：近年来我国北方城镇推广普及基于吸收式换热的集中供热技术，通过在热网子站设置吸收式换热可显著降低一级供热管网的回水温度，这一措施也使电厂、工业余热等大型清洁低碳热源向城市长输供热成为可能。</w:t>
      </w:r>
    </w:p>
    <w:p w14:paraId="05D3A140" w14:textId="77777777" w:rsidR="00EB0363" w:rsidRDefault="00EE623F">
      <w:pPr>
        <w:spacing w:before="60" w:line="440" w:lineRule="exact"/>
        <w:ind w:firstLineChars="200" w:firstLine="480"/>
        <w:rPr>
          <w:color w:val="auto"/>
          <w:sz w:val="24"/>
        </w:rPr>
      </w:pPr>
      <w:r>
        <w:rPr>
          <w:color w:val="auto"/>
          <w:sz w:val="24"/>
        </w:rPr>
        <w:t>2</w:t>
      </w:r>
      <w:r>
        <w:rPr>
          <w:color w:val="auto"/>
          <w:sz w:val="24"/>
        </w:rPr>
        <w:t>）提高供水温度：通过提升热源温度将一级供热管网的供水温度提高值</w:t>
      </w:r>
      <w:r>
        <w:rPr>
          <w:color w:val="auto"/>
          <w:sz w:val="24"/>
        </w:rPr>
        <w:t>130℃</w:t>
      </w:r>
      <w:r>
        <w:rPr>
          <w:color w:val="auto"/>
          <w:sz w:val="24"/>
        </w:rPr>
        <w:t>设置更高，然而管道温度升高会造成保温结构的预期寿命大幅缩短，因此，应在综合权衡供热管道成本与预期寿命之后确定较优的设计温度。</w:t>
      </w:r>
    </w:p>
    <w:p w14:paraId="22DDD417" w14:textId="1BD3A68A" w:rsidR="00EB0363" w:rsidRDefault="00EE623F">
      <w:pPr>
        <w:spacing w:before="60" w:line="440" w:lineRule="exact"/>
        <w:rPr>
          <w:color w:val="auto"/>
          <w:sz w:val="24"/>
        </w:rPr>
      </w:pPr>
      <w:r>
        <w:rPr>
          <w:b/>
          <w:bCs/>
          <w:color w:val="auto"/>
          <w:sz w:val="24"/>
        </w:rPr>
        <w:t>5.5.3</w:t>
      </w:r>
      <w:r>
        <w:rPr>
          <w:color w:val="auto"/>
          <w:sz w:val="24"/>
        </w:rPr>
        <w:t>现行</w:t>
      </w:r>
      <w:r w:rsidR="008E22C5">
        <w:rPr>
          <w:rFonts w:hint="eastAsia"/>
          <w:color w:val="auto"/>
          <w:sz w:val="24"/>
        </w:rPr>
        <w:t>行业</w:t>
      </w:r>
      <w:r>
        <w:rPr>
          <w:color w:val="auto"/>
          <w:sz w:val="24"/>
        </w:rPr>
        <w:t>标准《城镇供热管网设计标准》</w:t>
      </w:r>
      <w:r>
        <w:rPr>
          <w:color w:val="auto"/>
          <w:sz w:val="24"/>
        </w:rPr>
        <w:t>CJJ 34</w:t>
      </w:r>
      <w:r>
        <w:rPr>
          <w:color w:val="auto"/>
          <w:sz w:val="24"/>
        </w:rPr>
        <w:t>规定了钢制热水供热管道内壁当量粗糙度为</w:t>
      </w:r>
      <w:r>
        <w:rPr>
          <w:color w:val="auto"/>
          <w:sz w:val="24"/>
        </w:rPr>
        <w:t>0.0005m</w:t>
      </w:r>
      <w:r>
        <w:rPr>
          <w:color w:val="auto"/>
          <w:sz w:val="24"/>
        </w:rPr>
        <w:t>。为此，本规程规定保温层球墨铸铁管道的内壁表</w:t>
      </w:r>
      <w:r>
        <w:rPr>
          <w:color w:val="auto"/>
          <w:sz w:val="24"/>
        </w:rPr>
        <w:lastRenderedPageBreak/>
        <w:t>面当量粗糙度</w:t>
      </w:r>
      <w:r>
        <w:rPr>
          <w:color w:val="auto"/>
          <w:sz w:val="24"/>
        </w:rPr>
        <w:t>K</w:t>
      </w:r>
      <w:r>
        <w:rPr>
          <w:color w:val="auto"/>
          <w:sz w:val="24"/>
        </w:rPr>
        <w:t>应低于</w:t>
      </w:r>
      <w:r>
        <w:rPr>
          <w:color w:val="auto"/>
          <w:sz w:val="24"/>
        </w:rPr>
        <w:t>0.0005m</w:t>
      </w:r>
      <w:r>
        <w:rPr>
          <w:color w:val="auto"/>
          <w:sz w:val="24"/>
        </w:rPr>
        <w:t>。</w:t>
      </w:r>
    </w:p>
    <w:p w14:paraId="331E46E8" w14:textId="77777777" w:rsidR="00EB0363" w:rsidRDefault="00EE623F">
      <w:pPr>
        <w:spacing w:before="60" w:line="440" w:lineRule="exact"/>
        <w:ind w:firstLineChars="200" w:firstLine="480"/>
        <w:rPr>
          <w:color w:val="auto"/>
          <w:sz w:val="24"/>
        </w:rPr>
      </w:pPr>
      <w:r>
        <w:rPr>
          <w:color w:val="auto"/>
          <w:sz w:val="24"/>
        </w:rPr>
        <w:t>在管道内壁采取减阻措施，可以显著降低管道的压力损失。目前，在给、排水领域对球墨铸铁管道涂装水泥砂浆内衬的工艺已趋于成熟，在进行充分的内衬材料性能实验、涂层稳定性试验和减阻效果检验后，可以为供热管道进一步减阻提供有效路径。</w:t>
      </w:r>
    </w:p>
    <w:p w14:paraId="2B92EFE0" w14:textId="65EC6A03" w:rsidR="00EB0363" w:rsidRDefault="00EE623F">
      <w:pPr>
        <w:spacing w:before="60" w:line="440" w:lineRule="exact"/>
        <w:rPr>
          <w:color w:val="auto"/>
          <w:sz w:val="24"/>
        </w:rPr>
      </w:pPr>
      <w:r>
        <w:rPr>
          <w:b/>
          <w:bCs/>
          <w:color w:val="auto"/>
          <w:sz w:val="24"/>
        </w:rPr>
        <w:t>5.5.4</w:t>
      </w:r>
      <w:r>
        <w:rPr>
          <w:color w:val="auto"/>
          <w:sz w:val="24"/>
        </w:rPr>
        <w:t>根据现行</w:t>
      </w:r>
      <w:r w:rsidR="008E22C5">
        <w:rPr>
          <w:rFonts w:hint="eastAsia"/>
          <w:color w:val="auto"/>
          <w:sz w:val="24"/>
        </w:rPr>
        <w:t>行业</w:t>
      </w:r>
      <w:r>
        <w:rPr>
          <w:color w:val="auto"/>
          <w:sz w:val="24"/>
        </w:rPr>
        <w:t>标准《城镇供热系统节能技术规范》</w:t>
      </w:r>
      <w:r>
        <w:rPr>
          <w:color w:val="auto"/>
          <w:sz w:val="24"/>
        </w:rPr>
        <w:t>CJJ/T185</w:t>
      </w:r>
      <w:r>
        <w:rPr>
          <w:color w:val="auto"/>
          <w:sz w:val="24"/>
        </w:rPr>
        <w:t>的相关规定，本规程规定了预制保温球墨铸铁管道的主干线、长输管线、支干线及支线管径确定的原则与方法。</w:t>
      </w:r>
    </w:p>
    <w:p w14:paraId="3F0923B1" w14:textId="77777777" w:rsidR="00EB0363" w:rsidRDefault="00EE623F">
      <w:pPr>
        <w:spacing w:before="60" w:line="440" w:lineRule="exact"/>
        <w:ind w:firstLineChars="200" w:firstLine="480"/>
        <w:rPr>
          <w:color w:val="auto"/>
          <w:sz w:val="24"/>
        </w:rPr>
      </w:pPr>
      <w:r>
        <w:rPr>
          <w:color w:val="auto"/>
          <w:sz w:val="24"/>
        </w:rPr>
        <w:t>经济比摩阻是权衡运行耗电及热损失费用与管道及泵站工程投资年分摊费用之和最小的优化取值，这是供热管网主干线（包括环状管网的环线）设计是否经济合理的主要依据。</w:t>
      </w:r>
    </w:p>
    <w:p w14:paraId="5CAB036F" w14:textId="77777777" w:rsidR="00EB0363" w:rsidRDefault="00EE623F">
      <w:pPr>
        <w:spacing w:before="60" w:line="440" w:lineRule="exact"/>
        <w:ind w:firstLineChars="200" w:firstLine="480"/>
        <w:rPr>
          <w:color w:val="auto"/>
          <w:sz w:val="24"/>
        </w:rPr>
      </w:pPr>
      <w:r>
        <w:rPr>
          <w:color w:val="auto"/>
          <w:sz w:val="24"/>
        </w:rPr>
        <w:t>经济比摩阻应根据工程具体条件计算确定。由于经济比摩阻的影响因素与供热管网的规模（负荷、管径、长度）、基材价格、运行电价、热价、热损失、安装费用等有关，而这些因素在不同时期、不同经济水平、不同地区、不同管网的数值都有所差异，尽管对具体管网工程进行详细的经济比摩阻计算较繁琐，但在设计阶段充分考虑提升管网经济性是非常必要的任务。</w:t>
      </w:r>
    </w:p>
    <w:p w14:paraId="27AF93C4" w14:textId="77777777" w:rsidR="00EB0363" w:rsidRDefault="00EE623F">
      <w:pPr>
        <w:spacing w:before="60" w:line="440" w:lineRule="exact"/>
        <w:ind w:firstLineChars="200" w:firstLine="480"/>
        <w:rPr>
          <w:color w:val="auto"/>
          <w:sz w:val="24"/>
        </w:rPr>
      </w:pPr>
      <w:r>
        <w:rPr>
          <w:color w:val="auto"/>
          <w:sz w:val="24"/>
        </w:rPr>
        <w:t>长输供热管线输送由于距离远，适当降低管线的比摩阻能减少管道压力损失，可显著降低循环水泵和中继加压水泵的耗电，减少中继加压泵站的数量。因此，本规程还控制这类管线在全运行周期每</w:t>
      </w:r>
      <w:r>
        <w:rPr>
          <w:color w:val="auto"/>
          <w:sz w:val="24"/>
        </w:rPr>
        <w:t xml:space="preserve">100km </w:t>
      </w:r>
      <w:r>
        <w:rPr>
          <w:color w:val="auto"/>
          <w:sz w:val="24"/>
        </w:rPr>
        <w:t>输热电耗宜小于</w:t>
      </w:r>
      <w:r>
        <w:rPr>
          <w:color w:val="auto"/>
          <w:sz w:val="24"/>
        </w:rPr>
        <w:t>4kWh/GJ</w:t>
      </w:r>
      <w:r>
        <w:rPr>
          <w:color w:val="auto"/>
          <w:sz w:val="24"/>
        </w:rPr>
        <w:t>。在具体管网工程中应根据具体的管道价格、运行电价和建设费用等数据，通过建设投资和运行费用的综合技术经济比选确定管径。</w:t>
      </w:r>
    </w:p>
    <w:p w14:paraId="15C482E6" w14:textId="548B9ED3" w:rsidR="00EB0363" w:rsidRDefault="00EE623F">
      <w:pPr>
        <w:spacing w:before="60" w:line="440" w:lineRule="exact"/>
        <w:ind w:firstLineChars="200" w:firstLine="480"/>
        <w:rPr>
          <w:color w:val="auto"/>
          <w:sz w:val="24"/>
        </w:rPr>
      </w:pPr>
      <w:r>
        <w:rPr>
          <w:color w:val="auto"/>
          <w:sz w:val="24"/>
        </w:rPr>
        <w:t>支干线、支线设计比摩阻的确定则是涉及充分利用主干线提供的作用压头，满足用户用热需要的问题，因此应按允许压力降的原则确定支干线、支线管径。一定程度提高支线管内流速，不仅可节约管道投资，还可减少用户水力不平衡造成的不均匀供热损失。为此，本规程仍沿用现行</w:t>
      </w:r>
      <w:r w:rsidR="008E22C5">
        <w:rPr>
          <w:rFonts w:hint="eastAsia"/>
          <w:color w:val="auto"/>
          <w:sz w:val="24"/>
        </w:rPr>
        <w:t>行业</w:t>
      </w:r>
      <w:r>
        <w:rPr>
          <w:color w:val="auto"/>
          <w:sz w:val="24"/>
        </w:rPr>
        <w:t>标准《城镇供热管网设计标准》</w:t>
      </w:r>
      <w:r>
        <w:rPr>
          <w:color w:val="auto"/>
          <w:sz w:val="24"/>
        </w:rPr>
        <w:t>CJJ 34</w:t>
      </w:r>
      <w:r>
        <w:rPr>
          <w:color w:val="auto"/>
          <w:sz w:val="24"/>
        </w:rPr>
        <w:t>的相关规定。</w:t>
      </w:r>
    </w:p>
    <w:p w14:paraId="2EDE69FA" w14:textId="77777777" w:rsidR="00EB0363" w:rsidRDefault="00EE623F">
      <w:pPr>
        <w:pStyle w:val="1"/>
        <w:spacing w:before="120" w:after="120" w:line="480" w:lineRule="auto"/>
        <w:jc w:val="center"/>
        <w:rPr>
          <w:color w:val="auto"/>
          <w:sz w:val="32"/>
        </w:rPr>
      </w:pPr>
      <w:r>
        <w:rPr>
          <w:color w:val="auto"/>
          <w:sz w:val="32"/>
          <w:lang w:val="zh-CN"/>
        </w:rPr>
        <w:t xml:space="preserve">6 </w:t>
      </w:r>
      <w:r>
        <w:rPr>
          <w:color w:val="auto"/>
          <w:sz w:val="32"/>
        </w:rPr>
        <w:t>管道系统</w:t>
      </w:r>
      <w:r>
        <w:rPr>
          <w:color w:val="auto"/>
          <w:sz w:val="32"/>
          <w:lang w:val="zh-CN"/>
        </w:rPr>
        <w:t>应力计算及稳定性验算</w:t>
      </w:r>
    </w:p>
    <w:p w14:paraId="25946D0B" w14:textId="77777777" w:rsidR="00EB0363" w:rsidRDefault="00EE623F">
      <w:pPr>
        <w:spacing w:beforeLines="100" w:before="312" w:afterLines="50" w:after="156" w:line="360" w:lineRule="auto"/>
        <w:jc w:val="center"/>
        <w:outlineLvl w:val="1"/>
        <w:rPr>
          <w:b/>
          <w:color w:val="auto"/>
          <w:kern w:val="2"/>
          <w:sz w:val="28"/>
          <w:szCs w:val="28"/>
          <w:lang w:val="zh-CN"/>
        </w:rPr>
      </w:pPr>
      <w:r>
        <w:rPr>
          <w:b/>
          <w:color w:val="auto"/>
          <w:kern w:val="2"/>
          <w:sz w:val="28"/>
          <w:szCs w:val="28"/>
          <w:lang w:val="zh-CN"/>
        </w:rPr>
        <w:t xml:space="preserve">6.1 </w:t>
      </w:r>
      <w:r>
        <w:rPr>
          <w:b/>
          <w:color w:val="auto"/>
          <w:kern w:val="2"/>
          <w:sz w:val="28"/>
          <w:szCs w:val="28"/>
          <w:lang w:val="zh-CN"/>
        </w:rPr>
        <w:t>一般规定</w:t>
      </w:r>
    </w:p>
    <w:p w14:paraId="4A2814F0" w14:textId="77777777" w:rsidR="00EB0363" w:rsidRDefault="00EE623F">
      <w:pPr>
        <w:spacing w:before="60" w:line="440" w:lineRule="exact"/>
        <w:rPr>
          <w:color w:val="auto"/>
          <w:sz w:val="24"/>
        </w:rPr>
      </w:pPr>
      <w:r>
        <w:rPr>
          <w:b/>
          <w:bCs/>
          <w:color w:val="auto"/>
          <w:sz w:val="24"/>
        </w:rPr>
        <w:lastRenderedPageBreak/>
        <w:t>6.1.1</w:t>
      </w:r>
      <w:r>
        <w:rPr>
          <w:b/>
          <w:bCs/>
          <w:color w:val="auto"/>
          <w:sz w:val="24"/>
        </w:rPr>
        <w:t>、</w:t>
      </w:r>
      <w:r>
        <w:rPr>
          <w:b/>
          <w:bCs/>
          <w:color w:val="auto"/>
          <w:sz w:val="24"/>
        </w:rPr>
        <w:t>6.1.2</w:t>
      </w:r>
      <w:r>
        <w:rPr>
          <w:color w:val="auto"/>
          <w:sz w:val="24"/>
        </w:rPr>
        <w:t>钢制供热管道采用焊接形成一体化刚性管线，管道温度变化时将产生较大的轴向热位移，当热位移受限时将产生较大的热应力，由此直埋条件下的钢制供热管道的应力计算及稳定性验算体系特征：</w:t>
      </w:r>
      <w:r>
        <w:rPr>
          <w:rFonts w:ascii="宋体" w:hAnsi="宋体" w:cs="宋体" w:hint="eastAsia"/>
          <w:color w:val="auto"/>
          <w:sz w:val="24"/>
        </w:rPr>
        <w:t>①</w:t>
      </w:r>
      <w:r>
        <w:rPr>
          <w:color w:val="auto"/>
          <w:sz w:val="24"/>
        </w:rPr>
        <w:t xml:space="preserve"> </w:t>
      </w:r>
      <w:r>
        <w:rPr>
          <w:color w:val="auto"/>
          <w:sz w:val="24"/>
        </w:rPr>
        <w:t>在强度问题分析上，由于热应力可能会导致管道产生较大范围的塑性变形，因此管道的应力计算必须采用应力分类法；</w:t>
      </w:r>
      <w:r>
        <w:rPr>
          <w:rFonts w:ascii="宋体" w:hAnsi="宋体" w:cs="宋体" w:hint="eastAsia"/>
          <w:color w:val="auto"/>
          <w:sz w:val="24"/>
        </w:rPr>
        <w:t>②</w:t>
      </w:r>
      <w:r>
        <w:rPr>
          <w:color w:val="auto"/>
          <w:sz w:val="24"/>
        </w:rPr>
        <w:t xml:space="preserve"> </w:t>
      </w:r>
      <w:r>
        <w:rPr>
          <w:color w:val="auto"/>
          <w:sz w:val="24"/>
        </w:rPr>
        <w:t>在结构问题分析上，由于管道可能发生局部失稳（包括由土壤约束热变形和局部沉降产生的局部屈曲和静土压、车辆动土压产生的径向失稳）和竖向失稳（由轴力使管道向法线方向凸出失稳），因此管道的稳定性验算主要针对局部稳定性和竖向稳定性两方面进行。</w:t>
      </w:r>
    </w:p>
    <w:p w14:paraId="7EB82223" w14:textId="77777777" w:rsidR="00EB0363" w:rsidRDefault="00EE623F">
      <w:pPr>
        <w:spacing w:before="60" w:line="440" w:lineRule="exact"/>
        <w:ind w:firstLineChars="200" w:firstLine="480"/>
        <w:rPr>
          <w:rFonts w:eastAsia="楷体"/>
          <w:b/>
          <w:bCs/>
          <w:color w:val="C00000"/>
        </w:rPr>
      </w:pPr>
      <w:r>
        <w:rPr>
          <w:color w:val="auto"/>
          <w:sz w:val="24"/>
        </w:rPr>
        <w:t>但球墨铸铁管道采用承插式连接，可利用柔性接口的安装间隙消纳温度变化时的管道热伸长，管线不会产生弯矩，因此热应力可以忽略，由此直埋条件下的球墨铸铁管道的应力计算及稳定性验算体系特征：</w:t>
      </w:r>
      <w:r>
        <w:rPr>
          <w:rFonts w:ascii="宋体" w:hAnsi="宋体" w:cs="宋体" w:hint="eastAsia"/>
          <w:color w:val="auto"/>
          <w:sz w:val="24"/>
        </w:rPr>
        <w:t>①</w:t>
      </w:r>
      <w:r>
        <w:rPr>
          <w:color w:val="auto"/>
          <w:sz w:val="24"/>
        </w:rPr>
        <w:t xml:space="preserve"> </w:t>
      </w:r>
      <w:r>
        <w:rPr>
          <w:color w:val="auto"/>
          <w:sz w:val="24"/>
        </w:rPr>
        <w:t>在强度问题分析上，只需考虑外载荷（土壤静荷载和车辆等地面动荷载作用）和管道内压力产生的一次应力，该作用力是结构为了满足管道整体静力平衡条件而产生的，校核一次应力是为了控制管道整体破坏，因此，对管道的应力计算可采用弹性应力分析法，该方法是将构件简化为理想弹性体，不虑材料的塑性，计算直接采用弹性力学的方法进行，通过最不利荷载组合下结构的最大内力进行应力计算。</w:t>
      </w:r>
      <w:r>
        <w:rPr>
          <w:rFonts w:ascii="宋体" w:hAnsi="宋体" w:cs="宋体" w:hint="eastAsia"/>
          <w:color w:val="auto"/>
          <w:sz w:val="24"/>
        </w:rPr>
        <w:t>②</w:t>
      </w:r>
      <w:r>
        <w:rPr>
          <w:color w:val="auto"/>
          <w:sz w:val="24"/>
        </w:rPr>
        <w:t xml:space="preserve"> </w:t>
      </w:r>
      <w:r>
        <w:rPr>
          <w:color w:val="auto"/>
          <w:sz w:val="24"/>
        </w:rPr>
        <w:t>在结构问题分析上，由于管线柔性的提升，不存在由轴向力作用产生的局部屈曲和竖向失稳等稳定性问题，但对于承受较大静土压和车辆动土压的管道进行径向失稳性验算，确保不发生由于管道受到较高压应力作用时发生径向变形而失效。</w:t>
      </w:r>
      <w:r>
        <w:rPr>
          <w:rFonts w:eastAsia="楷体"/>
          <w:b/>
          <w:bCs/>
          <w:color w:val="C00000"/>
        </w:rPr>
        <w:t xml:space="preserve">  </w:t>
      </w:r>
    </w:p>
    <w:p w14:paraId="79028894" w14:textId="77777777" w:rsidR="00EB0363" w:rsidRDefault="00EE623F">
      <w:pPr>
        <w:spacing w:beforeLines="100" w:before="312" w:afterLines="50" w:after="156" w:line="360" w:lineRule="auto"/>
        <w:jc w:val="center"/>
        <w:outlineLvl w:val="1"/>
        <w:rPr>
          <w:b/>
          <w:color w:val="auto"/>
          <w:kern w:val="2"/>
          <w:sz w:val="28"/>
          <w:szCs w:val="28"/>
        </w:rPr>
      </w:pPr>
      <w:r>
        <w:rPr>
          <w:b/>
          <w:color w:val="auto"/>
          <w:kern w:val="2"/>
          <w:sz w:val="28"/>
          <w:szCs w:val="28"/>
          <w:lang w:val="zh-CN"/>
        </w:rPr>
        <w:t>6.</w:t>
      </w:r>
      <w:r>
        <w:rPr>
          <w:b/>
          <w:color w:val="auto"/>
          <w:kern w:val="2"/>
          <w:sz w:val="28"/>
          <w:szCs w:val="28"/>
        </w:rPr>
        <w:t>2</w:t>
      </w:r>
      <w:r>
        <w:rPr>
          <w:b/>
          <w:color w:val="auto"/>
          <w:kern w:val="2"/>
          <w:sz w:val="28"/>
          <w:szCs w:val="28"/>
          <w:lang w:val="zh-CN"/>
        </w:rPr>
        <w:t xml:space="preserve"> </w:t>
      </w:r>
      <w:r>
        <w:rPr>
          <w:b/>
          <w:color w:val="auto"/>
          <w:kern w:val="2"/>
          <w:sz w:val="28"/>
          <w:szCs w:val="28"/>
        </w:rPr>
        <w:t>直管段应力验算</w:t>
      </w:r>
    </w:p>
    <w:p w14:paraId="713E9D4F" w14:textId="77777777" w:rsidR="00EB0363" w:rsidRDefault="00EE623F">
      <w:pPr>
        <w:spacing w:beforeLines="100" w:before="312" w:line="360" w:lineRule="auto"/>
        <w:rPr>
          <w:color w:val="auto"/>
          <w:sz w:val="24"/>
        </w:rPr>
      </w:pPr>
      <w:r>
        <w:rPr>
          <w:b/>
          <w:bCs/>
          <w:color w:val="auto"/>
          <w:sz w:val="24"/>
        </w:rPr>
        <w:t xml:space="preserve">6.2.1 </w:t>
      </w:r>
      <w:r>
        <w:rPr>
          <w:color w:val="auto"/>
          <w:sz w:val="24"/>
        </w:rPr>
        <w:t>材料的许用应力等于极限破坏应力除以安全系数。碳素铸钢安全因数为</w:t>
      </w:r>
      <w:r>
        <w:rPr>
          <w:color w:val="auto"/>
          <w:sz w:val="24"/>
        </w:rPr>
        <w:t>3</w:t>
      </w:r>
      <w:r>
        <w:rPr>
          <w:color w:val="auto"/>
          <w:sz w:val="24"/>
        </w:rPr>
        <w:t>，对比球墨铸铁与碳素铸钢的力学性能，在室温～</w:t>
      </w:r>
      <w:r>
        <w:rPr>
          <w:color w:val="auto"/>
          <w:sz w:val="24"/>
        </w:rPr>
        <w:t>400℃</w:t>
      </w:r>
      <w:r>
        <w:rPr>
          <w:color w:val="auto"/>
          <w:sz w:val="24"/>
        </w:rPr>
        <w:t>范围，其屈服强度比部分碳素铸钢要高，出于安全考虑，取球墨铸铁的安全因数与碳素钢相同，即</w:t>
      </w:r>
      <w:r>
        <w:rPr>
          <w:color w:val="auto"/>
          <w:sz w:val="24"/>
        </w:rPr>
        <w:t>N=3</w:t>
      </w:r>
      <w:r>
        <w:rPr>
          <w:color w:val="auto"/>
          <w:sz w:val="24"/>
        </w:rPr>
        <w:t>。由球墨铸铁应力应变曲线可知铁素体基体球墨铸铁、铁素体和珠光体基体球墨铸铁的最小抗拉强度约为最小屈服强度的</w:t>
      </w:r>
      <w:r>
        <w:rPr>
          <w:color w:val="auto"/>
          <w:sz w:val="24"/>
        </w:rPr>
        <w:t>1.5</w:t>
      </w:r>
      <w:r>
        <w:rPr>
          <w:color w:val="auto"/>
          <w:sz w:val="24"/>
        </w:rPr>
        <w:t>至</w:t>
      </w:r>
      <w:r>
        <w:rPr>
          <w:color w:val="auto"/>
          <w:sz w:val="24"/>
        </w:rPr>
        <w:t>2.0</w:t>
      </w:r>
      <w:r>
        <w:rPr>
          <w:color w:val="auto"/>
          <w:sz w:val="24"/>
        </w:rPr>
        <w:t>倍。因此，取用最小抗拉强度计算许用应力时，安全因数取</w:t>
      </w:r>
      <w:r>
        <w:rPr>
          <w:color w:val="auto"/>
          <w:sz w:val="24"/>
        </w:rPr>
        <w:t>3</w:t>
      </w:r>
      <w:r>
        <w:rPr>
          <w:color w:val="auto"/>
          <w:sz w:val="24"/>
        </w:rPr>
        <w:t>，取用最小屈服极限计算许用应力时，安全因数取</w:t>
      </w:r>
      <w:r>
        <w:rPr>
          <w:color w:val="auto"/>
          <w:sz w:val="24"/>
        </w:rPr>
        <w:t>1.5</w:t>
      </w:r>
      <w:r>
        <w:rPr>
          <w:color w:val="auto"/>
          <w:sz w:val="24"/>
        </w:rPr>
        <w:t>，球墨铸铁的许用应力取二者的较小值。</w:t>
      </w:r>
    </w:p>
    <w:p w14:paraId="0A25D02C" w14:textId="77777777" w:rsidR="00EB0363" w:rsidRDefault="00EE623F">
      <w:pPr>
        <w:snapToGrid w:val="0"/>
        <w:spacing w:before="60" w:line="440" w:lineRule="exact"/>
        <w:rPr>
          <w:rFonts w:eastAsia="楷体"/>
          <w:color w:val="C00000"/>
        </w:rPr>
      </w:pPr>
      <w:r>
        <w:rPr>
          <w:b/>
          <w:bCs/>
          <w:color w:val="auto"/>
          <w:sz w:val="24"/>
        </w:rPr>
        <w:t>6.2.2</w:t>
      </w:r>
      <w:r>
        <w:rPr>
          <w:color w:val="auto"/>
          <w:sz w:val="24"/>
        </w:rPr>
        <w:t>直埋预制保温球墨铸铁管道在运行中，内压是管道承受的主要荷载，</w:t>
      </w:r>
      <w:r>
        <w:rPr>
          <w:color w:val="auto"/>
          <w:sz w:val="24"/>
        </w:rPr>
        <w:t xml:space="preserve"> </w:t>
      </w:r>
      <w:r>
        <w:rPr>
          <w:color w:val="auto"/>
          <w:sz w:val="24"/>
        </w:rPr>
        <w:t>因此，</w:t>
      </w:r>
      <w:r>
        <w:rPr>
          <w:color w:val="auto"/>
          <w:sz w:val="24"/>
        </w:rPr>
        <w:lastRenderedPageBreak/>
        <w:t>分析内压作用下的荷载与应力是管道设计的基础。由于管道几何形状的轴对称性质，可应用弹性力学理论，分析计算管道应力值。同时，由于管道的径厚比</w:t>
      </w:r>
      <w:r>
        <w:rPr>
          <w:color w:val="auto"/>
          <w:sz w:val="24"/>
        </w:rPr>
        <w:t>D/δ</w:t>
      </w:r>
      <w:r>
        <w:rPr>
          <w:color w:val="auto"/>
          <w:sz w:val="24"/>
        </w:rPr>
        <w:t>较大，径向压应力可以忽略，只需考虑管壁内的环向应力。</w:t>
      </w:r>
    </w:p>
    <w:p w14:paraId="67AFCDD2" w14:textId="77777777" w:rsidR="00EB0363" w:rsidRDefault="00EE623F">
      <w:pPr>
        <w:snapToGrid w:val="0"/>
        <w:spacing w:before="60" w:line="440" w:lineRule="exact"/>
        <w:rPr>
          <w:rFonts w:eastAsia="楷体"/>
          <w:color w:val="C00000"/>
        </w:rPr>
      </w:pPr>
      <w:r>
        <w:rPr>
          <w:b/>
          <w:bCs/>
          <w:color w:val="auto"/>
          <w:sz w:val="24"/>
        </w:rPr>
        <w:t>6.2.3</w:t>
      </w:r>
      <w:r>
        <w:rPr>
          <w:color w:val="auto"/>
          <w:sz w:val="24"/>
        </w:rPr>
        <w:t>直埋预制保温球墨铸铁管道的环向应力应小于许用应力，这是通过应力验算确保管道强度的必要条件。</w:t>
      </w:r>
    </w:p>
    <w:p w14:paraId="5E77E713" w14:textId="77777777" w:rsidR="00EB0363" w:rsidRDefault="00EE623F">
      <w:pPr>
        <w:snapToGrid w:val="0"/>
        <w:spacing w:before="60" w:line="440" w:lineRule="exact"/>
        <w:rPr>
          <w:color w:val="auto"/>
          <w:sz w:val="24"/>
        </w:rPr>
      </w:pPr>
      <w:r>
        <w:rPr>
          <w:b/>
          <w:bCs/>
          <w:color w:val="auto"/>
          <w:sz w:val="24"/>
        </w:rPr>
        <w:t>6.2.4</w:t>
      </w:r>
      <w:r>
        <w:rPr>
          <w:spacing w:val="6"/>
          <w:kern w:val="2"/>
        </w:rPr>
        <w:t xml:space="preserve"> </w:t>
      </w:r>
      <w:r>
        <w:rPr>
          <w:color w:val="auto"/>
          <w:sz w:val="24"/>
        </w:rPr>
        <w:t>本规程</w:t>
      </w:r>
      <w:r>
        <w:rPr>
          <w:color w:val="auto"/>
          <w:sz w:val="24"/>
        </w:rPr>
        <w:t>7.4</w:t>
      </w:r>
      <w:r>
        <w:rPr>
          <w:color w:val="auto"/>
          <w:sz w:val="24"/>
        </w:rPr>
        <w:t>节中规定了通过设计自锚管道系统，其目的是利用管道与土壤之间的摩擦力和管道侧方阻力的合力抵消盲板力，因此，在与管件连接的管道上，会出现由内压引起的环向应力和由盲板力传递引起的管道应力的集中，为此，本规程规定两应力之和应小于许用应力，用于确保自锚管道的强度。</w:t>
      </w:r>
    </w:p>
    <w:p w14:paraId="3407E815" w14:textId="77777777" w:rsidR="00EB0363" w:rsidRDefault="00EE623F">
      <w:pPr>
        <w:spacing w:beforeLines="100" w:before="312" w:afterLines="50" w:after="156" w:line="360" w:lineRule="auto"/>
        <w:jc w:val="center"/>
        <w:outlineLvl w:val="1"/>
        <w:rPr>
          <w:b/>
          <w:color w:val="auto"/>
          <w:kern w:val="2"/>
          <w:sz w:val="28"/>
          <w:szCs w:val="28"/>
        </w:rPr>
      </w:pPr>
      <w:r>
        <w:rPr>
          <w:b/>
          <w:color w:val="auto"/>
          <w:kern w:val="2"/>
          <w:sz w:val="28"/>
          <w:szCs w:val="28"/>
          <w:lang w:val="zh-CN"/>
        </w:rPr>
        <w:t>6.</w:t>
      </w:r>
      <w:r>
        <w:rPr>
          <w:b/>
          <w:color w:val="auto"/>
          <w:kern w:val="2"/>
          <w:sz w:val="28"/>
          <w:szCs w:val="28"/>
        </w:rPr>
        <w:t>3</w:t>
      </w:r>
      <w:r>
        <w:rPr>
          <w:b/>
          <w:color w:val="auto"/>
          <w:kern w:val="2"/>
          <w:sz w:val="28"/>
          <w:szCs w:val="28"/>
          <w:lang w:val="zh-CN"/>
        </w:rPr>
        <w:t xml:space="preserve"> </w:t>
      </w:r>
      <w:r>
        <w:rPr>
          <w:b/>
          <w:color w:val="auto"/>
          <w:kern w:val="2"/>
          <w:sz w:val="28"/>
          <w:szCs w:val="28"/>
        </w:rPr>
        <w:t>直管段局部稳定性验算</w:t>
      </w:r>
    </w:p>
    <w:p w14:paraId="2E5F3077" w14:textId="77777777" w:rsidR="00EB0363" w:rsidRDefault="00EE623F">
      <w:pPr>
        <w:snapToGrid w:val="0"/>
        <w:spacing w:before="60" w:line="440" w:lineRule="exact"/>
        <w:rPr>
          <w:color w:val="auto"/>
          <w:sz w:val="24"/>
        </w:rPr>
      </w:pPr>
      <w:r>
        <w:rPr>
          <w:b/>
          <w:bCs/>
          <w:color w:val="auto"/>
          <w:sz w:val="24"/>
        </w:rPr>
        <w:t>6.3.1</w:t>
      </w:r>
      <w:r>
        <w:rPr>
          <w:color w:val="auto"/>
          <w:sz w:val="24"/>
        </w:rPr>
        <w:t>直埋热水管道属于薄壳杆体结构，管道口径越大，径厚比</w:t>
      </w:r>
      <w:r>
        <w:rPr>
          <w:color w:val="auto"/>
          <w:sz w:val="24"/>
        </w:rPr>
        <w:t>D/δ</w:t>
      </w:r>
      <w:r>
        <w:rPr>
          <w:color w:val="auto"/>
          <w:sz w:val="24"/>
        </w:rPr>
        <w:t>越大，当管道横截面受到较高的压应力（静土压和车辆动土压）作用时，可能会发生最大压应变达到临界时管道局部出现较大的变形。为此，本规程规定直埋预制保温球墨铸铁管道设计应进行径向稳定性验算。</w:t>
      </w:r>
    </w:p>
    <w:p w14:paraId="14D31FF9" w14:textId="3509BBA1" w:rsidR="00EB0363" w:rsidRDefault="00EE623F">
      <w:pPr>
        <w:snapToGrid w:val="0"/>
        <w:spacing w:before="60" w:line="440" w:lineRule="exact"/>
        <w:rPr>
          <w:color w:val="auto"/>
          <w:sz w:val="24"/>
        </w:rPr>
      </w:pPr>
      <w:r>
        <w:rPr>
          <w:b/>
          <w:bCs/>
          <w:color w:val="auto"/>
          <w:sz w:val="24"/>
        </w:rPr>
        <w:t>6.3.2</w:t>
      </w:r>
      <w:r w:rsidR="008E22C5">
        <w:rPr>
          <w:rFonts w:hint="eastAsia"/>
          <w:b/>
          <w:bCs/>
          <w:color w:val="auto"/>
          <w:sz w:val="24"/>
        </w:rPr>
        <w:t>国家</w:t>
      </w:r>
      <w:r>
        <w:rPr>
          <w:color w:val="auto"/>
          <w:sz w:val="24"/>
        </w:rPr>
        <w:t>现行标准《输油管道工程设计规范》</w:t>
      </w:r>
      <w:r>
        <w:rPr>
          <w:color w:val="auto"/>
          <w:sz w:val="24"/>
        </w:rPr>
        <w:t>GB50253</w:t>
      </w:r>
      <w:r>
        <w:rPr>
          <w:color w:val="auto"/>
          <w:sz w:val="24"/>
        </w:rPr>
        <w:t>、《输气管道工程设计规范》</w:t>
      </w:r>
      <w:r>
        <w:rPr>
          <w:color w:val="auto"/>
          <w:sz w:val="24"/>
        </w:rPr>
        <w:t>GB50251</w:t>
      </w:r>
      <w:r>
        <w:rPr>
          <w:color w:val="auto"/>
          <w:sz w:val="24"/>
        </w:rPr>
        <w:t>、《城镇供热直埋热水管道技术规程》</w:t>
      </w:r>
      <w:r>
        <w:rPr>
          <w:color w:val="auto"/>
          <w:sz w:val="24"/>
        </w:rPr>
        <w:t>CJJ/T81</w:t>
      </w:r>
      <w:r>
        <w:rPr>
          <w:color w:val="auto"/>
          <w:sz w:val="24"/>
        </w:rPr>
        <w:t>中都规定管道的径向变形量应小于管道外径的</w:t>
      </w:r>
      <w:r>
        <w:rPr>
          <w:color w:val="auto"/>
          <w:sz w:val="24"/>
        </w:rPr>
        <w:t>3</w:t>
      </w:r>
      <w:r>
        <w:rPr>
          <w:color w:val="auto"/>
          <w:sz w:val="24"/>
        </w:rPr>
        <w:t>％，因此，预制保温球墨铸铁管道的最大允许径向变形量也应不超出该范围。本规程借鉴上述三项标准的相关规定，给出径向稳定性的验算方法，见本规程</w:t>
      </w:r>
      <w:r>
        <w:rPr>
          <w:color w:val="auto"/>
          <w:sz w:val="24"/>
        </w:rPr>
        <w:t>6.3.1~6.3.4</w:t>
      </w:r>
      <w:r>
        <w:rPr>
          <w:color w:val="auto"/>
          <w:sz w:val="24"/>
        </w:rPr>
        <w:t>条。</w:t>
      </w:r>
    </w:p>
    <w:p w14:paraId="027E45AA" w14:textId="0B1CFDAE" w:rsidR="00EB0363" w:rsidRDefault="00EE623F">
      <w:pPr>
        <w:snapToGrid w:val="0"/>
        <w:spacing w:before="60" w:line="440" w:lineRule="exact"/>
        <w:rPr>
          <w:color w:val="auto"/>
          <w:sz w:val="24"/>
        </w:rPr>
      </w:pPr>
      <w:r>
        <w:rPr>
          <w:b/>
          <w:bCs/>
          <w:color w:val="auto"/>
          <w:sz w:val="24"/>
        </w:rPr>
        <w:t>6.3.3</w:t>
      </w:r>
      <w:r>
        <w:rPr>
          <w:b/>
          <w:bCs/>
          <w:color w:val="auto"/>
          <w:sz w:val="24"/>
        </w:rPr>
        <w:t>、</w:t>
      </w:r>
      <w:r>
        <w:rPr>
          <w:b/>
          <w:bCs/>
          <w:color w:val="auto"/>
          <w:sz w:val="24"/>
        </w:rPr>
        <w:t>6.3.4</w:t>
      </w:r>
      <w:r>
        <w:rPr>
          <w:color w:val="auto"/>
          <w:sz w:val="24"/>
        </w:rPr>
        <w:t>现行</w:t>
      </w:r>
      <w:r w:rsidR="008E22C5">
        <w:rPr>
          <w:rFonts w:hint="eastAsia"/>
          <w:color w:val="auto"/>
          <w:sz w:val="24"/>
        </w:rPr>
        <w:t>国家</w:t>
      </w:r>
      <w:r>
        <w:rPr>
          <w:color w:val="auto"/>
          <w:sz w:val="24"/>
        </w:rPr>
        <w:t>标准《给水排水工程管道结构设计规范》</w:t>
      </w:r>
      <w:r>
        <w:rPr>
          <w:color w:val="auto"/>
          <w:sz w:val="24"/>
        </w:rPr>
        <w:t>GB 50332</w:t>
      </w:r>
      <w:r>
        <w:rPr>
          <w:color w:val="auto"/>
          <w:sz w:val="24"/>
        </w:rPr>
        <w:t>规定了管顶的竖向土荷载的计算方法，本规程仅给出了开槽敷设情况的计算方法，对于不开槽、顶进施工等情况的管顶的竖向土荷载的计算仍可沿用《给水排水工程管道结构设计规范》</w:t>
      </w:r>
      <w:r>
        <w:rPr>
          <w:color w:val="auto"/>
          <w:sz w:val="24"/>
        </w:rPr>
        <w:t>GB 50332</w:t>
      </w:r>
      <w:r>
        <w:rPr>
          <w:color w:val="auto"/>
          <w:sz w:val="24"/>
        </w:rPr>
        <w:t>的相关规定。</w:t>
      </w:r>
    </w:p>
    <w:p w14:paraId="414332B2" w14:textId="7FE29C8E" w:rsidR="00EB0363" w:rsidRDefault="00EE623F">
      <w:pPr>
        <w:snapToGrid w:val="0"/>
        <w:spacing w:before="60" w:line="440" w:lineRule="exact"/>
        <w:rPr>
          <w:color w:val="auto"/>
          <w:sz w:val="24"/>
        </w:rPr>
      </w:pPr>
      <w:r>
        <w:rPr>
          <w:b/>
          <w:bCs/>
          <w:color w:val="auto"/>
          <w:sz w:val="24"/>
        </w:rPr>
        <w:t>6.3.4</w:t>
      </w:r>
      <w:r>
        <w:rPr>
          <w:color w:val="auto"/>
          <w:sz w:val="24"/>
        </w:rPr>
        <w:t>现行</w:t>
      </w:r>
      <w:r w:rsidR="008E22C5">
        <w:rPr>
          <w:rFonts w:hint="eastAsia"/>
          <w:color w:val="auto"/>
          <w:sz w:val="24"/>
        </w:rPr>
        <w:t>国家</w:t>
      </w:r>
      <w:r>
        <w:rPr>
          <w:color w:val="auto"/>
          <w:sz w:val="24"/>
        </w:rPr>
        <w:t>标准《给水排水工程管道结构设计规范》</w:t>
      </w:r>
      <w:r>
        <w:rPr>
          <w:color w:val="auto"/>
          <w:sz w:val="24"/>
        </w:rPr>
        <w:t>GB 50332</w:t>
      </w:r>
      <w:r>
        <w:rPr>
          <w:color w:val="auto"/>
          <w:sz w:val="24"/>
        </w:rPr>
        <w:t>规定了管顶的车辆荷载的计算方法，本规程仅给出了地面车辆单个轮压情况的计算方法，对于两个以上单排轮压、多排轮压等情况传递至管顶的车辆荷载的计算仍可沿用《给水排水工程管道结构设计规范》</w:t>
      </w:r>
      <w:r>
        <w:rPr>
          <w:color w:val="auto"/>
          <w:sz w:val="24"/>
        </w:rPr>
        <w:t>GB 50332</w:t>
      </w:r>
      <w:r>
        <w:rPr>
          <w:color w:val="auto"/>
          <w:sz w:val="24"/>
        </w:rPr>
        <w:t>的相关规定。</w:t>
      </w:r>
    </w:p>
    <w:p w14:paraId="49FCA963" w14:textId="77777777" w:rsidR="00EB0363" w:rsidRDefault="00EE623F">
      <w:pPr>
        <w:spacing w:beforeLines="100" w:before="312" w:afterLines="50" w:after="156" w:line="360" w:lineRule="auto"/>
        <w:jc w:val="center"/>
        <w:outlineLvl w:val="1"/>
        <w:rPr>
          <w:b/>
          <w:color w:val="auto"/>
          <w:kern w:val="2"/>
          <w:sz w:val="28"/>
          <w:szCs w:val="28"/>
        </w:rPr>
      </w:pPr>
      <w:r>
        <w:rPr>
          <w:b/>
          <w:color w:val="auto"/>
          <w:kern w:val="2"/>
          <w:sz w:val="28"/>
          <w:szCs w:val="28"/>
          <w:lang w:val="zh-CN"/>
        </w:rPr>
        <w:t>6.</w:t>
      </w:r>
      <w:r>
        <w:rPr>
          <w:b/>
          <w:color w:val="auto"/>
          <w:kern w:val="2"/>
          <w:sz w:val="28"/>
          <w:szCs w:val="28"/>
        </w:rPr>
        <w:t>4</w:t>
      </w:r>
      <w:r>
        <w:rPr>
          <w:b/>
          <w:color w:val="auto"/>
          <w:kern w:val="2"/>
          <w:sz w:val="28"/>
          <w:szCs w:val="28"/>
          <w:lang w:val="zh-CN"/>
        </w:rPr>
        <w:t xml:space="preserve"> </w:t>
      </w:r>
      <w:r>
        <w:rPr>
          <w:b/>
          <w:color w:val="auto"/>
          <w:kern w:val="2"/>
          <w:sz w:val="28"/>
          <w:szCs w:val="28"/>
        </w:rPr>
        <w:t>土壤条件保障</w:t>
      </w:r>
    </w:p>
    <w:p w14:paraId="7CFB19D2" w14:textId="1E8CEE82" w:rsidR="00EB0363" w:rsidRDefault="00EE623F">
      <w:pPr>
        <w:snapToGrid w:val="0"/>
        <w:spacing w:before="60" w:line="440" w:lineRule="exact"/>
        <w:rPr>
          <w:color w:val="auto"/>
          <w:sz w:val="24"/>
        </w:rPr>
      </w:pPr>
      <w:r>
        <w:rPr>
          <w:b/>
          <w:bCs/>
          <w:color w:val="auto"/>
          <w:sz w:val="24"/>
        </w:rPr>
        <w:lastRenderedPageBreak/>
        <w:t>6.4.1</w:t>
      </w:r>
      <w:r>
        <w:rPr>
          <w:color w:val="auto"/>
          <w:sz w:val="24"/>
        </w:rPr>
        <w:t>结合大口径球墨铸铁管道在给、排水应用经验，经</w:t>
      </w:r>
      <w:r>
        <w:rPr>
          <w:color w:val="auto"/>
          <w:sz w:val="24"/>
        </w:rPr>
        <w:t>Maston-Spangler</w:t>
      </w:r>
      <w:r>
        <w:rPr>
          <w:color w:val="auto"/>
          <w:sz w:val="24"/>
        </w:rPr>
        <w:t>模型分析，现行</w:t>
      </w:r>
      <w:r w:rsidR="008E22C5">
        <w:rPr>
          <w:rFonts w:hint="eastAsia"/>
          <w:color w:val="auto"/>
          <w:sz w:val="24"/>
        </w:rPr>
        <w:t>国家</w:t>
      </w:r>
      <w:r>
        <w:rPr>
          <w:color w:val="auto"/>
          <w:sz w:val="24"/>
        </w:rPr>
        <w:t>标准《土的工程分类标准》</w:t>
      </w:r>
      <w:r>
        <w:rPr>
          <w:color w:val="auto"/>
          <w:sz w:val="24"/>
        </w:rPr>
        <w:t>GB/T 50145</w:t>
      </w:r>
      <w:r>
        <w:rPr>
          <w:color w:val="auto"/>
          <w:sz w:val="24"/>
        </w:rPr>
        <w:t>规定的</w:t>
      </w:r>
      <w:r>
        <w:rPr>
          <w:color w:val="auto"/>
          <w:sz w:val="24"/>
        </w:rPr>
        <w:t>E</w:t>
      </w:r>
      <w:r>
        <w:rPr>
          <w:color w:val="auto"/>
          <w:sz w:val="24"/>
        </w:rPr>
        <w:t>、</w:t>
      </w:r>
      <w:r>
        <w:rPr>
          <w:color w:val="auto"/>
          <w:sz w:val="24"/>
        </w:rPr>
        <w:t xml:space="preserve">F </w:t>
      </w:r>
      <w:r>
        <w:rPr>
          <w:color w:val="auto"/>
          <w:sz w:val="24"/>
        </w:rPr>
        <w:t>类土壤环境，无论是堆填还是高度压实回填，土壤反作用模量为零，无法给管道提供有效的支撑，这对于直埋管道的稳定性非常不利；而采用</w:t>
      </w:r>
      <w:r>
        <w:rPr>
          <w:color w:val="auto"/>
          <w:sz w:val="24"/>
        </w:rPr>
        <w:t>B</w:t>
      </w:r>
      <w:r>
        <w:rPr>
          <w:color w:val="auto"/>
          <w:sz w:val="24"/>
        </w:rPr>
        <w:t>、</w:t>
      </w:r>
      <w:r>
        <w:rPr>
          <w:color w:val="auto"/>
          <w:sz w:val="24"/>
        </w:rPr>
        <w:t xml:space="preserve"> C</w:t>
      </w:r>
      <w:r>
        <w:rPr>
          <w:color w:val="auto"/>
          <w:sz w:val="24"/>
        </w:rPr>
        <w:t>、</w:t>
      </w:r>
      <w:r>
        <w:rPr>
          <w:color w:val="auto"/>
          <w:sz w:val="24"/>
        </w:rPr>
        <w:t xml:space="preserve">D </w:t>
      </w:r>
      <w:r>
        <w:rPr>
          <w:color w:val="auto"/>
          <w:sz w:val="24"/>
        </w:rPr>
        <w:t>类土壤，配合适当的回填压实度，使土壤反作用模量推荐值在</w:t>
      </w:r>
      <w:r>
        <w:rPr>
          <w:color w:val="auto"/>
          <w:sz w:val="24"/>
        </w:rPr>
        <w:t>2.5MPa</w:t>
      </w:r>
      <w:r>
        <w:rPr>
          <w:color w:val="auto"/>
          <w:sz w:val="24"/>
        </w:rPr>
        <w:t>以上时，可以确保为预制保温球墨铸铁管道提供有效的土壤支撑力。因此，在管道设计时应根据工程具体土壤条件该推荐值选择回填方法。</w:t>
      </w:r>
    </w:p>
    <w:p w14:paraId="481A8BD8" w14:textId="77777777" w:rsidR="00EB0363" w:rsidRDefault="00EE623F">
      <w:pPr>
        <w:snapToGrid w:val="0"/>
        <w:spacing w:before="60" w:line="440" w:lineRule="exact"/>
        <w:rPr>
          <w:color w:val="auto"/>
          <w:sz w:val="24"/>
        </w:rPr>
      </w:pPr>
      <w:r>
        <w:rPr>
          <w:b/>
          <w:bCs/>
          <w:color w:val="auto"/>
          <w:sz w:val="24"/>
        </w:rPr>
        <w:t>6.4.2</w:t>
      </w:r>
      <w:r>
        <w:rPr>
          <w:color w:val="auto"/>
          <w:sz w:val="24"/>
        </w:rPr>
        <w:t>预制保温球墨铸铁管道直埋敷设在</w:t>
      </w:r>
      <w:r>
        <w:rPr>
          <w:color w:val="auto"/>
          <w:sz w:val="24"/>
        </w:rPr>
        <w:t xml:space="preserve"> A </w:t>
      </w:r>
      <w:r>
        <w:rPr>
          <w:color w:val="auto"/>
          <w:sz w:val="24"/>
        </w:rPr>
        <w:t>类土壤时，很难避免砾石尖角形成的应力集中，极易造成外护层的破坏，因此，本规程规定预制保温球墨铸铁管道不宜直接敷设在</w:t>
      </w:r>
      <w:r>
        <w:rPr>
          <w:color w:val="auto"/>
          <w:sz w:val="24"/>
        </w:rPr>
        <w:t xml:space="preserve"> A </w:t>
      </w:r>
      <w:r>
        <w:rPr>
          <w:color w:val="auto"/>
          <w:sz w:val="24"/>
        </w:rPr>
        <w:t>类土壤。</w:t>
      </w:r>
    </w:p>
    <w:p w14:paraId="3D73AF5E" w14:textId="77777777" w:rsidR="00EB0363" w:rsidRDefault="00EE623F">
      <w:pPr>
        <w:snapToGrid w:val="0"/>
        <w:spacing w:before="60" w:line="440" w:lineRule="exact"/>
        <w:rPr>
          <w:color w:val="auto"/>
          <w:sz w:val="24"/>
        </w:rPr>
      </w:pPr>
      <w:r>
        <w:rPr>
          <w:b/>
          <w:bCs/>
          <w:color w:val="auto"/>
          <w:sz w:val="24"/>
        </w:rPr>
        <w:t xml:space="preserve">6.4.3 </w:t>
      </w:r>
      <w:r>
        <w:rPr>
          <w:color w:val="auto"/>
          <w:sz w:val="24"/>
        </w:rPr>
        <w:t>直埋管道底部垂直向上的反作用力沿基础中心角</w:t>
      </w:r>
      <w:r>
        <w:rPr>
          <w:color w:val="auto"/>
          <w:sz w:val="24"/>
        </w:rPr>
        <w:t xml:space="preserve"> 2α </w:t>
      </w:r>
      <w:r>
        <w:rPr>
          <w:color w:val="auto"/>
          <w:sz w:val="24"/>
        </w:rPr>
        <w:t>范围均匀分布，在管道顶部压力和底部反作用压力的共同下使得管道两侧产生变形。基础中心角</w:t>
      </w:r>
      <w:r>
        <w:rPr>
          <w:color w:val="auto"/>
          <w:sz w:val="24"/>
        </w:rPr>
        <w:t xml:space="preserve"> 2α</w:t>
      </w:r>
      <w:r>
        <w:rPr>
          <w:color w:val="auto"/>
          <w:sz w:val="24"/>
        </w:rPr>
        <w:t>取决于施工情况（管底垫层、管侧回填区的压实度）和管子的径向变形。</w:t>
      </w:r>
    </w:p>
    <w:p w14:paraId="1A1B7115" w14:textId="77777777" w:rsidR="00EB0363" w:rsidRDefault="00EE623F">
      <w:pPr>
        <w:snapToGrid w:val="0"/>
        <w:spacing w:before="60" w:line="440" w:lineRule="exact"/>
        <w:ind w:firstLineChars="200" w:firstLine="480"/>
        <w:rPr>
          <w:color w:val="auto"/>
          <w:sz w:val="24"/>
        </w:rPr>
      </w:pPr>
      <w:r>
        <w:rPr>
          <w:color w:val="auto"/>
          <w:sz w:val="24"/>
        </w:rPr>
        <w:t>经</w:t>
      </w:r>
      <w:r>
        <w:rPr>
          <w:color w:val="auto"/>
          <w:sz w:val="24"/>
        </w:rPr>
        <w:t>Maston-Spangler</w:t>
      </w:r>
      <w:r>
        <w:rPr>
          <w:color w:val="auto"/>
          <w:sz w:val="24"/>
        </w:rPr>
        <w:t>模型分析，通过管底周围填砂、增加管侧回填区压实度提升基础中心角</w:t>
      </w:r>
      <w:r>
        <w:rPr>
          <w:color w:val="auto"/>
          <w:sz w:val="24"/>
        </w:rPr>
        <w:t>2α</w:t>
      </w:r>
      <w:r>
        <w:rPr>
          <w:color w:val="auto"/>
          <w:sz w:val="24"/>
        </w:rPr>
        <w:t>，能够有效的降低管道底部承受的土壤反力作用，进而起到保护外护层的作用。为此，本规程规定采用柔性接口的管道在基础中心</w:t>
      </w:r>
      <w:r>
        <w:rPr>
          <w:color w:val="auto"/>
          <w:sz w:val="24"/>
        </w:rPr>
        <w:t>2α+30°</w:t>
      </w:r>
      <w:r>
        <w:rPr>
          <w:color w:val="auto"/>
          <w:sz w:val="24"/>
        </w:rPr>
        <w:t>以下应回填中砂并适度压实，其目的在于保护外护层不受破坏，</w:t>
      </w:r>
    </w:p>
    <w:p w14:paraId="29CDF47E" w14:textId="77777777" w:rsidR="00EB0363" w:rsidRDefault="00EE623F">
      <w:pPr>
        <w:snapToGrid w:val="0"/>
        <w:spacing w:before="60" w:line="440" w:lineRule="exact"/>
        <w:ind w:firstLineChars="200" w:firstLine="480"/>
        <w:rPr>
          <w:color w:val="auto"/>
          <w:sz w:val="24"/>
        </w:rPr>
      </w:pPr>
      <w:r>
        <w:rPr>
          <w:color w:val="auto"/>
          <w:sz w:val="24"/>
        </w:rPr>
        <w:t>对于采用自锚接口的管道，本规程规定在管道周围应回填中砂，回填高度不应小于管顶以上</w:t>
      </w:r>
      <w:r>
        <w:rPr>
          <w:color w:val="auto"/>
          <w:sz w:val="24"/>
        </w:rPr>
        <w:t>200mm</w:t>
      </w:r>
      <w:r>
        <w:rPr>
          <w:color w:val="auto"/>
          <w:sz w:val="24"/>
        </w:rPr>
        <w:t>，其目的不仅包括保护外护层，还在于确保土壤与管道之间由足够的摩擦力。</w:t>
      </w:r>
    </w:p>
    <w:p w14:paraId="5D2952A6" w14:textId="77777777" w:rsidR="00EB0363" w:rsidRDefault="00EE623F">
      <w:pPr>
        <w:spacing w:beforeLines="100" w:before="312" w:afterLines="50" w:after="156" w:line="360" w:lineRule="auto"/>
        <w:jc w:val="center"/>
        <w:outlineLvl w:val="1"/>
        <w:rPr>
          <w:b/>
          <w:color w:val="auto"/>
          <w:kern w:val="2"/>
          <w:sz w:val="28"/>
          <w:szCs w:val="28"/>
        </w:rPr>
      </w:pPr>
      <w:r>
        <w:rPr>
          <w:b/>
          <w:color w:val="auto"/>
          <w:kern w:val="2"/>
          <w:sz w:val="28"/>
          <w:szCs w:val="28"/>
          <w:lang w:val="zh-CN"/>
        </w:rPr>
        <w:t>6.</w:t>
      </w:r>
      <w:r>
        <w:rPr>
          <w:b/>
          <w:color w:val="auto"/>
          <w:kern w:val="2"/>
          <w:sz w:val="28"/>
          <w:szCs w:val="28"/>
        </w:rPr>
        <w:t>5</w:t>
      </w:r>
      <w:r>
        <w:rPr>
          <w:b/>
          <w:color w:val="auto"/>
          <w:kern w:val="2"/>
          <w:sz w:val="28"/>
          <w:szCs w:val="28"/>
          <w:lang w:val="zh-CN"/>
        </w:rPr>
        <w:t xml:space="preserve"> </w:t>
      </w:r>
      <w:r>
        <w:rPr>
          <w:b/>
          <w:color w:val="auto"/>
          <w:kern w:val="2"/>
          <w:sz w:val="28"/>
          <w:szCs w:val="28"/>
        </w:rPr>
        <w:t>热伸长计算</w:t>
      </w:r>
    </w:p>
    <w:p w14:paraId="15549215" w14:textId="77777777" w:rsidR="00EB0363" w:rsidRDefault="00EE623F">
      <w:pPr>
        <w:snapToGrid w:val="0"/>
        <w:spacing w:before="60" w:line="440" w:lineRule="exact"/>
        <w:rPr>
          <w:color w:val="auto"/>
          <w:sz w:val="24"/>
        </w:rPr>
      </w:pPr>
      <w:r>
        <w:rPr>
          <w:b/>
          <w:bCs/>
          <w:color w:val="auto"/>
          <w:sz w:val="24"/>
        </w:rPr>
        <w:t>6.5.1</w:t>
      </w:r>
      <w:r>
        <w:rPr>
          <w:color w:val="auto"/>
          <w:sz w:val="24"/>
        </w:rPr>
        <w:t>对于采用柔性接口的直管段，单根预制保温球墨铸铁管道两端对称，两侧承受的土壤摩擦力相同，驻点近似位于管道中间。对于与固定墩连接的直管段，驻点位置在管道与固定墩的连接位置。</w:t>
      </w:r>
    </w:p>
    <w:p w14:paraId="6874F90E" w14:textId="77777777" w:rsidR="00EB0363" w:rsidRDefault="00EE623F">
      <w:pPr>
        <w:snapToGrid w:val="0"/>
        <w:spacing w:before="60" w:line="440" w:lineRule="exact"/>
        <w:ind w:firstLineChars="200" w:firstLine="480"/>
        <w:rPr>
          <w:color w:val="auto"/>
          <w:sz w:val="24"/>
        </w:rPr>
      </w:pPr>
      <w:r>
        <w:rPr>
          <w:color w:val="auto"/>
          <w:sz w:val="24"/>
        </w:rPr>
        <w:t>对于单根预制保温球墨铸铁管道，两端均为活动端，在管道运行时，确保驻点位置不发生漂移，是保障接口可靠性的重要要求。因此，对于采用柔性接口的直管段，应根据工程具体土壤条件，采取适当的管底周围填砂、增加管侧回填区压实度等措施改善管土作用均匀度。</w:t>
      </w:r>
    </w:p>
    <w:p w14:paraId="6A838E96" w14:textId="77777777" w:rsidR="00EB0363" w:rsidRDefault="00EE623F">
      <w:pPr>
        <w:snapToGrid w:val="0"/>
        <w:spacing w:before="60" w:line="440" w:lineRule="exact"/>
        <w:rPr>
          <w:color w:val="auto"/>
          <w:sz w:val="24"/>
        </w:rPr>
      </w:pPr>
      <w:r>
        <w:rPr>
          <w:b/>
          <w:bCs/>
          <w:color w:val="auto"/>
          <w:sz w:val="24"/>
        </w:rPr>
        <w:t>6.5.2</w:t>
      </w:r>
      <w:r>
        <w:rPr>
          <w:color w:val="auto"/>
          <w:sz w:val="24"/>
        </w:rPr>
        <w:t>在预制保温球墨铸铁管道在运行时，应充分利用柔性接口的内部间隙消纳</w:t>
      </w:r>
      <w:r>
        <w:rPr>
          <w:color w:val="auto"/>
          <w:sz w:val="24"/>
        </w:rPr>
        <w:lastRenderedPageBreak/>
        <w:t>由温度变化产生的热位移，因此工作管为弹性状态，管道应力和应变的关系符合虎克定律。</w:t>
      </w:r>
    </w:p>
    <w:p w14:paraId="5401FE09" w14:textId="77777777" w:rsidR="00EB0363" w:rsidRDefault="00EE623F">
      <w:pPr>
        <w:snapToGrid w:val="0"/>
        <w:spacing w:before="60" w:line="440" w:lineRule="exact"/>
        <w:rPr>
          <w:color w:val="auto"/>
          <w:sz w:val="24"/>
        </w:rPr>
      </w:pPr>
      <w:r>
        <w:rPr>
          <w:b/>
          <w:bCs/>
          <w:color w:val="auto"/>
          <w:sz w:val="24"/>
        </w:rPr>
        <w:t>6.5.3</w:t>
      </w:r>
      <w:r>
        <w:rPr>
          <w:color w:val="auto"/>
          <w:sz w:val="24"/>
        </w:rPr>
        <w:t>在预制保温球墨铸铁管道设计时，应按本规程</w:t>
      </w:r>
      <w:r>
        <w:rPr>
          <w:color w:val="auto"/>
          <w:sz w:val="24"/>
        </w:rPr>
        <w:t>6.5.2</w:t>
      </w:r>
      <w:r>
        <w:rPr>
          <w:color w:val="auto"/>
          <w:sz w:val="24"/>
        </w:rPr>
        <w:t>条计算管道运行时的最大伸长量，考虑到管道驻点位置可能发生位移，故本规程规定柔性接口的内部间隙设计值不应小于管道运行时最大热伸长量的</w:t>
      </w:r>
      <w:r>
        <w:rPr>
          <w:color w:val="auto"/>
          <w:sz w:val="24"/>
        </w:rPr>
        <w:t>1.2</w:t>
      </w:r>
      <w:r>
        <w:rPr>
          <w:color w:val="auto"/>
          <w:sz w:val="24"/>
        </w:rPr>
        <w:t>倍。</w:t>
      </w:r>
    </w:p>
    <w:p w14:paraId="6B7B8E89" w14:textId="77777777" w:rsidR="00EB0363" w:rsidRDefault="00EE623F">
      <w:pPr>
        <w:pStyle w:val="1"/>
        <w:spacing w:before="120" w:after="120" w:line="480" w:lineRule="auto"/>
        <w:jc w:val="center"/>
        <w:rPr>
          <w:color w:val="auto"/>
          <w:sz w:val="32"/>
          <w:lang w:val="zh-CN"/>
        </w:rPr>
      </w:pPr>
      <w:r>
        <w:rPr>
          <w:color w:val="auto"/>
          <w:sz w:val="32"/>
          <w:lang w:val="zh-CN"/>
        </w:rPr>
        <w:t xml:space="preserve">7 </w:t>
      </w:r>
      <w:r>
        <w:rPr>
          <w:color w:val="auto"/>
          <w:sz w:val="32"/>
          <w:lang w:val="zh-CN"/>
        </w:rPr>
        <w:t>固定墩及自锚管道系统设计</w:t>
      </w:r>
    </w:p>
    <w:p w14:paraId="7E1813DA" w14:textId="77777777" w:rsidR="00EB0363" w:rsidRDefault="00EE623F">
      <w:pPr>
        <w:spacing w:beforeLines="100" w:before="312" w:afterLines="50" w:after="156" w:line="360" w:lineRule="auto"/>
        <w:jc w:val="center"/>
        <w:outlineLvl w:val="1"/>
        <w:rPr>
          <w:b/>
          <w:color w:val="auto"/>
          <w:kern w:val="2"/>
          <w:sz w:val="28"/>
          <w:szCs w:val="28"/>
        </w:rPr>
      </w:pPr>
      <w:r>
        <w:rPr>
          <w:b/>
          <w:color w:val="auto"/>
          <w:kern w:val="2"/>
          <w:sz w:val="28"/>
          <w:szCs w:val="28"/>
          <w:lang w:val="zh-CN"/>
        </w:rPr>
        <w:t>7.</w:t>
      </w:r>
      <w:r>
        <w:rPr>
          <w:b/>
          <w:color w:val="auto"/>
          <w:kern w:val="2"/>
          <w:sz w:val="28"/>
          <w:szCs w:val="28"/>
        </w:rPr>
        <w:t>2</w:t>
      </w:r>
      <w:r>
        <w:rPr>
          <w:b/>
          <w:color w:val="auto"/>
          <w:kern w:val="2"/>
          <w:sz w:val="28"/>
          <w:szCs w:val="28"/>
          <w:lang w:val="zh-CN"/>
        </w:rPr>
        <w:t xml:space="preserve"> </w:t>
      </w:r>
      <w:r>
        <w:rPr>
          <w:b/>
          <w:color w:val="auto"/>
          <w:kern w:val="2"/>
          <w:sz w:val="28"/>
          <w:szCs w:val="28"/>
          <w:lang w:val="zh-CN"/>
        </w:rPr>
        <w:t>固定墩的</w:t>
      </w:r>
      <w:r>
        <w:rPr>
          <w:b/>
          <w:color w:val="auto"/>
          <w:kern w:val="2"/>
          <w:sz w:val="28"/>
          <w:szCs w:val="28"/>
        </w:rPr>
        <w:t>设计</w:t>
      </w:r>
    </w:p>
    <w:p w14:paraId="7CBE9C96" w14:textId="77777777" w:rsidR="00EB0363" w:rsidRDefault="00EE623F">
      <w:pPr>
        <w:snapToGrid w:val="0"/>
        <w:spacing w:before="60" w:line="440" w:lineRule="exact"/>
        <w:rPr>
          <w:color w:val="auto"/>
          <w:sz w:val="24"/>
        </w:rPr>
      </w:pPr>
      <w:r>
        <w:rPr>
          <w:b/>
          <w:bCs/>
          <w:color w:val="auto"/>
          <w:sz w:val="24"/>
        </w:rPr>
        <w:t>7.2.3</w:t>
      </w:r>
      <w:r>
        <w:rPr>
          <w:color w:val="auto"/>
          <w:sz w:val="24"/>
        </w:rPr>
        <w:t>土壤对固定墩和的作用力解释如下：</w:t>
      </w:r>
    </w:p>
    <w:p w14:paraId="378A1337" w14:textId="77777777" w:rsidR="00EB0363" w:rsidRDefault="00EE623F">
      <w:pPr>
        <w:snapToGrid w:val="0"/>
        <w:spacing w:before="60" w:line="440" w:lineRule="exact"/>
        <w:ind w:firstLineChars="200" w:firstLine="480"/>
        <w:rPr>
          <w:color w:val="auto"/>
          <w:sz w:val="24"/>
        </w:rPr>
      </w:pPr>
      <w:r>
        <w:rPr>
          <w:color w:val="auto"/>
          <w:sz w:val="24"/>
        </w:rPr>
        <w:t>1</w:t>
      </w:r>
      <w:r>
        <w:rPr>
          <w:color w:val="auto"/>
          <w:sz w:val="24"/>
        </w:rPr>
        <w:t>）固定墩向背离填土方向移动的适当距离，使固定墩后土体的应力状态达到主动极限平衡状态时，作用在固定墩上的土压力，称为主动土压力。</w:t>
      </w:r>
    </w:p>
    <w:p w14:paraId="470FEE09" w14:textId="77777777" w:rsidR="00EB0363" w:rsidRDefault="00EE623F">
      <w:pPr>
        <w:snapToGrid w:val="0"/>
        <w:spacing w:before="60" w:line="440" w:lineRule="exact"/>
        <w:ind w:firstLineChars="200" w:firstLine="480"/>
        <w:rPr>
          <w:color w:val="auto"/>
          <w:sz w:val="24"/>
        </w:rPr>
      </w:pPr>
      <w:r>
        <w:rPr>
          <w:color w:val="auto"/>
          <w:sz w:val="24"/>
        </w:rPr>
        <w:t>2</w:t>
      </w:r>
      <w:r>
        <w:rPr>
          <w:color w:val="auto"/>
          <w:sz w:val="24"/>
        </w:rPr>
        <w:t>）当固定墩在外力作用下，向土体方向偏移至土体达到极限平衡状态时，作用在固定墩上的土压力，称为被动土压力。</w:t>
      </w:r>
    </w:p>
    <w:p w14:paraId="492BACEE" w14:textId="77777777" w:rsidR="00EB0363" w:rsidRDefault="00EE623F">
      <w:pPr>
        <w:snapToGrid w:val="0"/>
        <w:spacing w:before="60" w:line="440" w:lineRule="exact"/>
        <w:ind w:firstLineChars="200" w:firstLine="480"/>
        <w:rPr>
          <w:color w:val="auto"/>
          <w:sz w:val="24"/>
        </w:rPr>
      </w:pPr>
      <w:r>
        <w:rPr>
          <w:color w:val="auto"/>
          <w:sz w:val="24"/>
        </w:rPr>
        <w:t>3</w:t>
      </w:r>
      <w:r>
        <w:rPr>
          <w:color w:val="auto"/>
          <w:sz w:val="24"/>
        </w:rPr>
        <w:t>）固定墩底面、侧面及顶面与土壤之间的摩擦力，不同方向的固定墩滑动平面的摩擦力不同。</w:t>
      </w:r>
    </w:p>
    <w:p w14:paraId="2B960240" w14:textId="7D07602B" w:rsidR="00EB0363" w:rsidRDefault="00EE623F">
      <w:pPr>
        <w:snapToGrid w:val="0"/>
        <w:spacing w:before="60" w:line="440" w:lineRule="exact"/>
        <w:rPr>
          <w:color w:val="auto"/>
          <w:sz w:val="24"/>
        </w:rPr>
      </w:pPr>
      <w:r>
        <w:rPr>
          <w:b/>
          <w:bCs/>
          <w:color w:val="auto"/>
          <w:sz w:val="24"/>
        </w:rPr>
        <w:t>7.2.4</w:t>
      </w:r>
      <w:r>
        <w:rPr>
          <w:b/>
          <w:bCs/>
          <w:color w:val="auto"/>
          <w:sz w:val="24"/>
        </w:rPr>
        <w:t>、</w:t>
      </w:r>
      <w:r>
        <w:rPr>
          <w:b/>
          <w:bCs/>
          <w:color w:val="auto"/>
          <w:sz w:val="24"/>
        </w:rPr>
        <w:t>7.2.5</w:t>
      </w:r>
      <w:r>
        <w:rPr>
          <w:b/>
          <w:bCs/>
          <w:color w:val="auto"/>
          <w:sz w:val="24"/>
        </w:rPr>
        <w:t>、</w:t>
      </w:r>
      <w:r>
        <w:rPr>
          <w:b/>
          <w:bCs/>
          <w:color w:val="auto"/>
          <w:sz w:val="24"/>
        </w:rPr>
        <w:t>7.2.6</w:t>
      </w:r>
      <w:r>
        <w:rPr>
          <w:color w:val="auto"/>
          <w:sz w:val="24"/>
        </w:rPr>
        <w:t>对比</w:t>
      </w:r>
      <w:r w:rsidR="008E22C5">
        <w:rPr>
          <w:rFonts w:hint="eastAsia"/>
          <w:color w:val="auto"/>
          <w:sz w:val="24"/>
        </w:rPr>
        <w:t>国家</w:t>
      </w:r>
      <w:r>
        <w:rPr>
          <w:color w:val="auto"/>
          <w:sz w:val="24"/>
        </w:rPr>
        <w:t>现行标准《城镇供热直埋热水管道技术规程》</w:t>
      </w:r>
      <w:r>
        <w:rPr>
          <w:color w:val="auto"/>
          <w:sz w:val="24"/>
        </w:rPr>
        <w:t>CJJ/T 81</w:t>
      </w:r>
      <w:r>
        <w:rPr>
          <w:color w:val="auto"/>
          <w:sz w:val="24"/>
        </w:rPr>
        <w:t>，《柔性接口给水管道支墩》</w:t>
      </w:r>
      <w:r>
        <w:rPr>
          <w:color w:val="auto"/>
          <w:sz w:val="24"/>
        </w:rPr>
        <w:t>IOS 505</w:t>
      </w:r>
      <w:r>
        <w:rPr>
          <w:color w:val="auto"/>
          <w:sz w:val="24"/>
        </w:rPr>
        <w:t>对固定墩抗推力验算方法更适用于直埋预制保温球墨铸铁管道模式，因此，本规程参照</w:t>
      </w:r>
      <w:r w:rsidR="008E22C5">
        <w:rPr>
          <w:rFonts w:hint="eastAsia"/>
          <w:color w:val="auto"/>
          <w:sz w:val="24"/>
        </w:rPr>
        <w:t>国家</w:t>
      </w:r>
      <w:r>
        <w:rPr>
          <w:color w:val="auto"/>
          <w:sz w:val="24"/>
        </w:rPr>
        <w:t>现行标准《柔性接口给水管道支墩》</w:t>
      </w:r>
      <w:r>
        <w:rPr>
          <w:color w:val="auto"/>
          <w:sz w:val="24"/>
        </w:rPr>
        <w:t>IOS 505</w:t>
      </w:r>
      <w:r>
        <w:rPr>
          <w:color w:val="auto"/>
          <w:sz w:val="24"/>
        </w:rPr>
        <w:t>的相关规定，规定了回填土对固定墩作用力的计算方法，为确定回填土的要求提供基础验算数据。其中：</w:t>
      </w:r>
      <w:r>
        <w:rPr>
          <w:rFonts w:ascii="宋体" w:hAnsi="宋体" w:cs="宋体" w:hint="eastAsia"/>
          <w:color w:val="auto"/>
          <w:sz w:val="24"/>
        </w:rPr>
        <w:t>①</w:t>
      </w:r>
      <w:r>
        <w:rPr>
          <w:color w:val="auto"/>
          <w:sz w:val="24"/>
        </w:rPr>
        <w:t xml:space="preserve"> </w:t>
      </w:r>
      <w:r>
        <w:rPr>
          <w:color w:val="auto"/>
          <w:sz w:val="24"/>
        </w:rPr>
        <w:t>固定墩迎推力侧的主动土压力、固定墩抗推力侧的被动土压力是在固定墩受力面为直立、光滑、回填土是无黏性填土的前提下建立的，实际应用中可根据具体情况进行设计。</w:t>
      </w:r>
      <w:r>
        <w:rPr>
          <w:rFonts w:ascii="宋体" w:hAnsi="宋体" w:cs="宋体" w:hint="eastAsia"/>
          <w:color w:val="auto"/>
          <w:sz w:val="24"/>
        </w:rPr>
        <w:t>②</w:t>
      </w:r>
      <w:r>
        <w:rPr>
          <w:color w:val="auto"/>
          <w:sz w:val="24"/>
        </w:rPr>
        <w:t xml:space="preserve"> </w:t>
      </w:r>
      <w:r>
        <w:rPr>
          <w:color w:val="auto"/>
          <w:sz w:val="24"/>
        </w:rPr>
        <w:t>固定墩滑动平面上摩擦力根据固定墩形式不同，计算方式也不同。</w:t>
      </w:r>
    </w:p>
    <w:p w14:paraId="34E11848" w14:textId="77777777" w:rsidR="00EB0363" w:rsidRDefault="00EE623F">
      <w:pPr>
        <w:pStyle w:val="1"/>
        <w:spacing w:before="120" w:after="120" w:line="480" w:lineRule="auto"/>
        <w:jc w:val="center"/>
        <w:rPr>
          <w:color w:val="auto"/>
          <w:sz w:val="32"/>
        </w:rPr>
      </w:pPr>
      <w:r>
        <w:rPr>
          <w:color w:val="auto"/>
          <w:sz w:val="32"/>
          <w:lang w:val="zh-CN"/>
        </w:rPr>
        <w:t xml:space="preserve">8 </w:t>
      </w:r>
      <w:r>
        <w:rPr>
          <w:color w:val="auto"/>
          <w:sz w:val="32"/>
          <w:lang w:val="zh-CN"/>
        </w:rPr>
        <w:t>管道</w:t>
      </w:r>
      <w:r>
        <w:rPr>
          <w:color w:val="auto"/>
          <w:sz w:val="32"/>
        </w:rPr>
        <w:t>施工</w:t>
      </w:r>
    </w:p>
    <w:p w14:paraId="3A6D637D" w14:textId="77777777" w:rsidR="00EB0363" w:rsidRDefault="00EE623F">
      <w:pPr>
        <w:spacing w:beforeLines="100" w:before="312" w:afterLines="50" w:after="156" w:line="360" w:lineRule="auto"/>
        <w:jc w:val="center"/>
        <w:outlineLvl w:val="1"/>
        <w:rPr>
          <w:b/>
          <w:color w:val="auto"/>
          <w:kern w:val="2"/>
          <w:sz w:val="28"/>
          <w:szCs w:val="28"/>
        </w:rPr>
      </w:pPr>
      <w:r>
        <w:rPr>
          <w:b/>
          <w:color w:val="auto"/>
          <w:kern w:val="2"/>
          <w:sz w:val="28"/>
          <w:szCs w:val="28"/>
          <w:lang w:val="zh-CN"/>
        </w:rPr>
        <w:t xml:space="preserve">8.1 </w:t>
      </w:r>
      <w:r>
        <w:rPr>
          <w:b/>
          <w:color w:val="auto"/>
          <w:kern w:val="2"/>
          <w:sz w:val="28"/>
          <w:szCs w:val="28"/>
        </w:rPr>
        <w:t>施工组织与准备</w:t>
      </w:r>
    </w:p>
    <w:p w14:paraId="118E8A61" w14:textId="77777777" w:rsidR="00EB0363" w:rsidRDefault="00EE623F">
      <w:pPr>
        <w:snapToGrid w:val="0"/>
        <w:spacing w:before="60" w:line="440" w:lineRule="exact"/>
        <w:rPr>
          <w:color w:val="auto"/>
          <w:sz w:val="24"/>
        </w:rPr>
      </w:pPr>
      <w:r>
        <w:rPr>
          <w:b/>
          <w:bCs/>
          <w:color w:val="auto"/>
          <w:sz w:val="24"/>
        </w:rPr>
        <w:t>8.1.1</w:t>
      </w:r>
      <w:r>
        <w:rPr>
          <w:color w:val="auto"/>
          <w:sz w:val="24"/>
        </w:rPr>
        <w:t>城镇供热是关乎民生的大事，供热管道温度及压力较高，如施工质量不达标，在管道投运后容易发生爆管等事故，造成大面积停暖，带来巨大经济损失</w:t>
      </w:r>
      <w:r>
        <w:rPr>
          <w:color w:val="auto"/>
          <w:sz w:val="24"/>
        </w:rPr>
        <w:lastRenderedPageBreak/>
        <w:t>和社会稳定问题。因此，供热管道施工的安全技术要求相对给水排水管道要高。具备施工资质是最基本的要求，也是施工单位参与其他市政管道建设的必备条件。</w:t>
      </w:r>
    </w:p>
    <w:p w14:paraId="245F6828" w14:textId="77777777" w:rsidR="00EB0363" w:rsidRDefault="00EE623F">
      <w:pPr>
        <w:snapToGrid w:val="0"/>
        <w:spacing w:before="60" w:line="440" w:lineRule="exact"/>
        <w:rPr>
          <w:color w:val="auto"/>
          <w:sz w:val="24"/>
        </w:rPr>
      </w:pPr>
      <w:r>
        <w:rPr>
          <w:b/>
          <w:bCs/>
          <w:color w:val="auto"/>
          <w:sz w:val="24"/>
        </w:rPr>
        <w:t xml:space="preserve">8.1.2 </w:t>
      </w:r>
      <w:r>
        <w:rPr>
          <w:color w:val="auto"/>
          <w:sz w:val="24"/>
        </w:rPr>
        <w:t>直埋预制保温球墨铸铁管道工程的施工首先要有技术质量标准，要清楚直埋管道施工中要执行那些国家的现行标准，明晰主要技术内容、重点技术要求，并要建立管理体系和制度，方可落实、执行。</w:t>
      </w:r>
    </w:p>
    <w:p w14:paraId="7B2B93DB" w14:textId="77777777" w:rsidR="00EB0363" w:rsidRDefault="00EE623F">
      <w:pPr>
        <w:snapToGrid w:val="0"/>
        <w:spacing w:before="60" w:line="440" w:lineRule="exact"/>
        <w:rPr>
          <w:color w:val="auto"/>
          <w:sz w:val="24"/>
        </w:rPr>
      </w:pPr>
      <w:r>
        <w:rPr>
          <w:b/>
          <w:bCs/>
          <w:color w:val="auto"/>
          <w:sz w:val="24"/>
        </w:rPr>
        <w:t>8.1.4</w:t>
      </w:r>
      <w:r>
        <w:rPr>
          <w:color w:val="auto"/>
          <w:sz w:val="24"/>
        </w:rPr>
        <w:t>由施工引起的损坏其他地下管道或设施的事故经常发生。因此，核对管道路由、相关地下管道以及构筑物的资料十分必要：一是可以确保管道路由正确，避免事故的发生；二是可以判断设计方案是否可行，提早进行设计变更，使施工顺畅、有序进行。</w:t>
      </w:r>
    </w:p>
    <w:p w14:paraId="51D423C8" w14:textId="77777777" w:rsidR="00EB0363" w:rsidRDefault="00EE623F">
      <w:pPr>
        <w:snapToGrid w:val="0"/>
        <w:spacing w:before="60" w:line="440" w:lineRule="exact"/>
        <w:rPr>
          <w:color w:val="auto"/>
          <w:sz w:val="24"/>
        </w:rPr>
      </w:pPr>
      <w:r>
        <w:rPr>
          <w:b/>
          <w:bCs/>
          <w:color w:val="auto"/>
          <w:sz w:val="24"/>
        </w:rPr>
        <w:t>8.1.5</w:t>
      </w:r>
      <w:r>
        <w:rPr>
          <w:color w:val="auto"/>
          <w:sz w:val="24"/>
        </w:rPr>
        <w:t>施工单位开工前要根据工程规模、地理位置、工程水文地质、工期、质量和安全等要求，结合工程特点、主要设计指标、地方有关安全、质量和环保等政策文件编制施工组织设计或施工方案，需经建设单位、监理单位审批后方可组织施工。对于风险较高的分部分项工程和特种作业，施工单位应编制专项施工方案，经专家论证通过，并经建设单位和监理单位审批后方可组织施工。</w:t>
      </w:r>
    </w:p>
    <w:p w14:paraId="526D86CC" w14:textId="77777777" w:rsidR="00EB0363" w:rsidRDefault="00EE623F">
      <w:pPr>
        <w:snapToGrid w:val="0"/>
        <w:spacing w:before="60" w:line="440" w:lineRule="exact"/>
        <w:rPr>
          <w:color w:val="auto"/>
          <w:sz w:val="24"/>
        </w:rPr>
      </w:pPr>
      <w:r>
        <w:rPr>
          <w:b/>
          <w:bCs/>
          <w:color w:val="auto"/>
          <w:sz w:val="24"/>
        </w:rPr>
        <w:t>8.1.6</w:t>
      </w:r>
      <w:r>
        <w:rPr>
          <w:color w:val="auto"/>
          <w:sz w:val="24"/>
        </w:rPr>
        <w:t>给水、排水、燃气、电信等管道以及城市地铁、供电电缆、通信或其他光缆等地下设施，其专业性较强，分属不同的专业单位管理和使用，因此，供热管道施工开挖前，保护方案应征得设施产权单位的同意，并确保其正常使用。</w:t>
      </w:r>
    </w:p>
    <w:p w14:paraId="4ED92377" w14:textId="77777777" w:rsidR="00EB0363" w:rsidRDefault="00EE623F">
      <w:pPr>
        <w:snapToGrid w:val="0"/>
        <w:spacing w:before="60" w:line="440" w:lineRule="exact"/>
        <w:ind w:firstLineChars="200" w:firstLine="480"/>
        <w:rPr>
          <w:color w:val="auto"/>
          <w:sz w:val="24"/>
        </w:rPr>
      </w:pPr>
      <w:r>
        <w:rPr>
          <w:color w:val="auto"/>
          <w:sz w:val="24"/>
        </w:rPr>
        <w:t>穿越其他市政管道及设施时，施工单位应向产权单位了解管道的压力等运行参数、已使用年限等情况后，制定相应的保护措施，一方面是为了不损坏其他管道及设施，另一方面也是为了保证供热管道施工的安全。</w:t>
      </w:r>
    </w:p>
    <w:p w14:paraId="7B326086" w14:textId="77777777" w:rsidR="00EB0363" w:rsidRDefault="00EE623F">
      <w:pPr>
        <w:snapToGrid w:val="0"/>
        <w:spacing w:before="60" w:line="440" w:lineRule="exact"/>
        <w:rPr>
          <w:color w:val="auto"/>
          <w:sz w:val="24"/>
        </w:rPr>
      </w:pPr>
      <w:r>
        <w:rPr>
          <w:b/>
          <w:bCs/>
          <w:color w:val="auto"/>
          <w:sz w:val="24"/>
        </w:rPr>
        <w:t>8.1.7</w:t>
      </w:r>
      <w:r>
        <w:rPr>
          <w:color w:val="auto"/>
          <w:sz w:val="24"/>
        </w:rPr>
        <w:t>供热管道在城市施工，尤其是在人口密集区施工都应采用封闭式施工，以保障交通参与者和施工人员的安全。施工现场夜间应设置安全照明、警示灯和具有反光功能的警示标志，以避免车辆和行人掉入管沟、碰撞施工围挡等事故。</w:t>
      </w:r>
    </w:p>
    <w:p w14:paraId="56ADDBC8" w14:textId="77777777" w:rsidR="00EB0363" w:rsidRDefault="00EE623F">
      <w:pPr>
        <w:snapToGrid w:val="0"/>
        <w:spacing w:before="60" w:line="440" w:lineRule="exact"/>
        <w:rPr>
          <w:color w:val="auto"/>
          <w:sz w:val="24"/>
        </w:rPr>
      </w:pPr>
      <w:r>
        <w:rPr>
          <w:b/>
          <w:bCs/>
          <w:color w:val="auto"/>
          <w:sz w:val="24"/>
        </w:rPr>
        <w:t>8.1.8</w:t>
      </w:r>
      <w:r>
        <w:rPr>
          <w:color w:val="auto"/>
          <w:sz w:val="24"/>
        </w:rPr>
        <w:t>项目开工前，建设单位应根据《中华人民共和国环境保护法》、《中华人民共和国水污染防治法》、《中华人民共和国大气污染防治法》、《中华人民共和国节约能源法》等，完成建设项目的环评报告和能评报告，经当地行政主管部门批准后建设项目方可开工。开工前，施工单位根据已批复的环境影响评价报告和节能评估报告，制定本项目的保护环境、减少污染和其他环境公害的管理措施：防治大气污染措施、防治水体污染措施、防治噪声污染措施、防固</w:t>
      </w:r>
      <w:r>
        <w:rPr>
          <w:color w:val="auto"/>
          <w:sz w:val="24"/>
        </w:rPr>
        <w:lastRenderedPageBreak/>
        <w:t>体废物污染措施等。</w:t>
      </w:r>
    </w:p>
    <w:p w14:paraId="66D55F18" w14:textId="77777777" w:rsidR="00EB0363" w:rsidRDefault="00EE623F">
      <w:pPr>
        <w:snapToGrid w:val="0"/>
        <w:spacing w:before="60" w:line="440" w:lineRule="exact"/>
        <w:rPr>
          <w:color w:val="auto"/>
          <w:sz w:val="24"/>
        </w:rPr>
      </w:pPr>
      <w:r>
        <w:rPr>
          <w:b/>
          <w:bCs/>
          <w:color w:val="auto"/>
          <w:sz w:val="24"/>
        </w:rPr>
        <w:t>8.1.9</w:t>
      </w:r>
      <w:r>
        <w:rPr>
          <w:color w:val="auto"/>
          <w:sz w:val="24"/>
        </w:rPr>
        <w:t>预制保温球墨铸铁管道和管件产品在运输时可能发生损坏，因此在现场安装前应进行外观检查十分必要，不但保证施工质量，也可降低返工的可能性。</w:t>
      </w:r>
    </w:p>
    <w:p w14:paraId="22AE1AF3" w14:textId="77777777" w:rsidR="00EB0363" w:rsidRDefault="00EE623F">
      <w:pPr>
        <w:spacing w:beforeLines="100" w:before="312" w:afterLines="50" w:after="156" w:line="360" w:lineRule="auto"/>
        <w:jc w:val="center"/>
        <w:outlineLvl w:val="1"/>
        <w:rPr>
          <w:b/>
          <w:color w:val="auto"/>
          <w:kern w:val="2"/>
          <w:sz w:val="28"/>
          <w:szCs w:val="28"/>
        </w:rPr>
      </w:pPr>
      <w:r>
        <w:rPr>
          <w:b/>
          <w:color w:val="auto"/>
          <w:kern w:val="2"/>
          <w:sz w:val="28"/>
          <w:szCs w:val="28"/>
          <w:lang w:val="zh-CN"/>
        </w:rPr>
        <w:t xml:space="preserve">8.2 </w:t>
      </w:r>
      <w:r>
        <w:rPr>
          <w:b/>
          <w:color w:val="auto"/>
          <w:kern w:val="2"/>
          <w:sz w:val="28"/>
          <w:szCs w:val="28"/>
        </w:rPr>
        <w:t>沟槽开挖</w:t>
      </w:r>
    </w:p>
    <w:p w14:paraId="0C4CA017" w14:textId="77777777" w:rsidR="00EB0363" w:rsidRDefault="00EE623F">
      <w:pPr>
        <w:snapToGrid w:val="0"/>
        <w:spacing w:before="60" w:line="440" w:lineRule="exact"/>
        <w:rPr>
          <w:color w:val="auto"/>
          <w:sz w:val="24"/>
        </w:rPr>
      </w:pPr>
      <w:r>
        <w:rPr>
          <w:b/>
          <w:bCs/>
          <w:color w:val="auto"/>
          <w:sz w:val="24"/>
        </w:rPr>
        <w:t xml:space="preserve">8.2.1 </w:t>
      </w:r>
      <w:r>
        <w:rPr>
          <w:color w:val="auto"/>
          <w:sz w:val="24"/>
        </w:rPr>
        <w:t>《城镇供热管网工程施工及验收规范）</w:t>
      </w:r>
      <w:r>
        <w:rPr>
          <w:color w:val="auto"/>
          <w:sz w:val="24"/>
        </w:rPr>
        <w:t>CJJ28</w:t>
      </w:r>
      <w:r>
        <w:rPr>
          <w:color w:val="auto"/>
          <w:sz w:val="24"/>
        </w:rPr>
        <w:t>中，对开挖和回填做了详细规定，包括开挖时的预留值、超挖的处理、回填及回填土的要求等。</w:t>
      </w:r>
    </w:p>
    <w:p w14:paraId="72A65497" w14:textId="77777777" w:rsidR="00EB0363" w:rsidRDefault="00EE623F">
      <w:pPr>
        <w:snapToGrid w:val="0"/>
        <w:spacing w:before="60" w:line="440" w:lineRule="exact"/>
        <w:rPr>
          <w:color w:val="auto"/>
          <w:sz w:val="24"/>
        </w:rPr>
      </w:pPr>
      <w:r>
        <w:rPr>
          <w:b/>
          <w:bCs/>
          <w:color w:val="auto"/>
          <w:sz w:val="24"/>
        </w:rPr>
        <w:t>8.2.6</w:t>
      </w:r>
      <w:r>
        <w:rPr>
          <w:color w:val="auto"/>
          <w:sz w:val="24"/>
        </w:rPr>
        <w:t>管沟沟底宽度和工作坑尺寸制定的目的是为管道安装和质量检验的需要</w:t>
      </w:r>
      <w:r>
        <w:rPr>
          <w:color w:val="auto"/>
          <w:sz w:val="24"/>
        </w:rPr>
        <w:t>,</w:t>
      </w:r>
      <w:r>
        <w:rPr>
          <w:color w:val="auto"/>
          <w:sz w:val="24"/>
        </w:rPr>
        <w:t>管沟沟底宽度和工作坑尺寸不合理，有可能影响工程质量。本规程给出了推荐性做法，施工单位可根据自身的施工水平和方法及现场条件确定。</w:t>
      </w:r>
    </w:p>
    <w:p w14:paraId="72081492" w14:textId="77777777" w:rsidR="00EB0363" w:rsidRDefault="00EE623F">
      <w:pPr>
        <w:snapToGrid w:val="0"/>
        <w:spacing w:before="60" w:line="440" w:lineRule="exact"/>
        <w:rPr>
          <w:color w:val="auto"/>
          <w:sz w:val="24"/>
        </w:rPr>
      </w:pPr>
      <w:r>
        <w:rPr>
          <w:b/>
          <w:bCs/>
          <w:color w:val="auto"/>
          <w:sz w:val="24"/>
        </w:rPr>
        <w:t xml:space="preserve">8.2.8 </w:t>
      </w:r>
      <w:r>
        <w:rPr>
          <w:color w:val="auto"/>
          <w:sz w:val="24"/>
        </w:rPr>
        <w:t>在供热管线安装时，可以依据本规程</w:t>
      </w:r>
      <w:r>
        <w:rPr>
          <w:color w:val="auto"/>
          <w:sz w:val="24"/>
        </w:rPr>
        <w:t>5.2.2</w:t>
      </w:r>
      <w:r>
        <w:rPr>
          <w:color w:val="auto"/>
          <w:sz w:val="24"/>
        </w:rPr>
        <w:t>条规定的设计和安装允许偏转角度实现一定曲率的变向，以减少小角度弯头等管件的使用，也可以用于调整现场施工时遇到的路由偏差。</w:t>
      </w:r>
    </w:p>
    <w:p w14:paraId="3B0A1EA6" w14:textId="77777777" w:rsidR="00EB0363" w:rsidRDefault="00EE623F">
      <w:pPr>
        <w:pStyle w:val="1"/>
        <w:spacing w:before="120" w:after="120" w:line="480" w:lineRule="auto"/>
        <w:jc w:val="center"/>
        <w:rPr>
          <w:color w:val="auto"/>
          <w:sz w:val="32"/>
          <w:lang w:val="zh-CN"/>
        </w:rPr>
      </w:pPr>
      <w:r>
        <w:rPr>
          <w:color w:val="auto"/>
          <w:sz w:val="32"/>
          <w:lang w:val="zh-CN"/>
        </w:rPr>
        <w:t xml:space="preserve">9 </w:t>
      </w:r>
      <w:r>
        <w:rPr>
          <w:color w:val="auto"/>
          <w:sz w:val="32"/>
          <w:lang w:val="zh-CN"/>
        </w:rPr>
        <w:t>试验及验收</w:t>
      </w:r>
    </w:p>
    <w:p w14:paraId="0E4698A7" w14:textId="77777777" w:rsidR="00EB0363" w:rsidRDefault="00EE623F">
      <w:pPr>
        <w:spacing w:beforeLines="100" w:before="312" w:afterLines="50" w:after="156" w:line="360" w:lineRule="auto"/>
        <w:jc w:val="center"/>
        <w:outlineLvl w:val="1"/>
        <w:rPr>
          <w:b/>
          <w:color w:val="auto"/>
          <w:kern w:val="2"/>
          <w:sz w:val="28"/>
          <w:szCs w:val="28"/>
          <w:lang w:val="zh-CN"/>
        </w:rPr>
      </w:pPr>
      <w:r>
        <w:rPr>
          <w:b/>
          <w:color w:val="auto"/>
          <w:kern w:val="2"/>
          <w:sz w:val="28"/>
          <w:szCs w:val="28"/>
          <w:lang w:val="zh-CN"/>
        </w:rPr>
        <w:t xml:space="preserve">9.1 </w:t>
      </w:r>
      <w:r>
        <w:rPr>
          <w:b/>
          <w:color w:val="auto"/>
          <w:kern w:val="2"/>
          <w:sz w:val="28"/>
          <w:szCs w:val="28"/>
        </w:rPr>
        <w:t>功能性</w:t>
      </w:r>
      <w:r>
        <w:rPr>
          <w:b/>
          <w:color w:val="auto"/>
          <w:kern w:val="2"/>
          <w:sz w:val="28"/>
          <w:szCs w:val="28"/>
          <w:lang w:val="zh-CN"/>
        </w:rPr>
        <w:t>试验</w:t>
      </w:r>
    </w:p>
    <w:p w14:paraId="455B0A0C" w14:textId="297B94AE" w:rsidR="00EB0363" w:rsidRDefault="00EE623F">
      <w:pPr>
        <w:snapToGrid w:val="0"/>
        <w:spacing w:before="60" w:line="440" w:lineRule="exact"/>
        <w:rPr>
          <w:color w:val="auto"/>
          <w:sz w:val="24"/>
        </w:rPr>
      </w:pPr>
      <w:r>
        <w:rPr>
          <w:b/>
          <w:bCs/>
          <w:color w:val="auto"/>
          <w:sz w:val="24"/>
        </w:rPr>
        <w:t>9.1.1</w:t>
      </w:r>
      <w:r>
        <w:rPr>
          <w:color w:val="auto"/>
          <w:sz w:val="24"/>
        </w:rPr>
        <w:t>根据现行</w:t>
      </w:r>
      <w:r w:rsidR="008E22C5">
        <w:rPr>
          <w:rFonts w:hint="eastAsia"/>
          <w:color w:val="auto"/>
          <w:sz w:val="24"/>
        </w:rPr>
        <w:t>行业</w:t>
      </w:r>
      <w:r>
        <w:rPr>
          <w:color w:val="auto"/>
          <w:sz w:val="24"/>
        </w:rPr>
        <w:t>标准《城镇供热管网工程施工及验收规范》</w:t>
      </w:r>
      <w:r>
        <w:rPr>
          <w:color w:val="auto"/>
          <w:sz w:val="24"/>
        </w:rPr>
        <w:t>CJJ28</w:t>
      </w:r>
      <w:r>
        <w:rPr>
          <w:color w:val="auto"/>
          <w:sz w:val="24"/>
        </w:rPr>
        <w:t>的规定，供热管网工程施工完成后应按设计要求进行强度试验和严密性试验。</w:t>
      </w:r>
    </w:p>
    <w:p w14:paraId="509D3DDC" w14:textId="77777777" w:rsidR="00EB0363" w:rsidRDefault="00EE623F">
      <w:pPr>
        <w:snapToGrid w:val="0"/>
        <w:spacing w:before="60" w:line="440" w:lineRule="exact"/>
        <w:rPr>
          <w:color w:val="auto"/>
          <w:sz w:val="24"/>
        </w:rPr>
      </w:pPr>
      <w:r>
        <w:rPr>
          <w:color w:val="auto"/>
          <w:sz w:val="24"/>
        </w:rPr>
        <w:t>对于直埋预制保温钢制供热管道，工作管、管件及焊接接口的强度检验均是由施工阶段在现场通过接口探伤、水压试验（强度试验）等措施实现，在回填完成后，还需要进行水压试验（严密性试验），以检验管线整体（包括管道、管件及附件）的严密性。</w:t>
      </w:r>
    </w:p>
    <w:p w14:paraId="3B5AF00C" w14:textId="77777777" w:rsidR="00EB0363" w:rsidRDefault="00EE623F">
      <w:pPr>
        <w:snapToGrid w:val="0"/>
        <w:spacing w:before="60" w:line="440" w:lineRule="exact"/>
        <w:ind w:firstLineChars="200" w:firstLine="480"/>
        <w:rPr>
          <w:color w:val="auto"/>
          <w:sz w:val="24"/>
        </w:rPr>
      </w:pPr>
      <w:r>
        <w:rPr>
          <w:color w:val="auto"/>
          <w:sz w:val="24"/>
        </w:rPr>
        <w:t>而直埋预制保温球墨铸铁管道则有较大的不同：</w:t>
      </w:r>
    </w:p>
    <w:p w14:paraId="2AB7CF02" w14:textId="77777777" w:rsidR="00EB0363" w:rsidRDefault="00EE623F">
      <w:pPr>
        <w:snapToGrid w:val="0"/>
        <w:spacing w:before="60" w:line="440" w:lineRule="exact"/>
        <w:ind w:firstLineChars="200" w:firstLine="480"/>
        <w:rPr>
          <w:color w:val="auto"/>
          <w:sz w:val="24"/>
        </w:rPr>
      </w:pPr>
      <w:r>
        <w:rPr>
          <w:color w:val="auto"/>
          <w:sz w:val="24"/>
        </w:rPr>
        <w:t>1</w:t>
      </w:r>
      <w:r>
        <w:rPr>
          <w:color w:val="auto"/>
          <w:sz w:val="24"/>
        </w:rPr>
        <w:t>）工作管、管件及接口的强度检验：工作管、管件的强度检验应在出厂前进行；柔性接口和自锚接口密封结构的热动态耐压强度检验也是通过严苛的型式试验实现。</w:t>
      </w:r>
    </w:p>
    <w:p w14:paraId="0F9DCE81" w14:textId="77777777" w:rsidR="00EB0363" w:rsidRDefault="00EE623F">
      <w:pPr>
        <w:snapToGrid w:val="0"/>
        <w:spacing w:before="60" w:line="440" w:lineRule="exact"/>
        <w:ind w:firstLineChars="200" w:firstLine="480"/>
        <w:rPr>
          <w:color w:val="auto"/>
          <w:sz w:val="24"/>
        </w:rPr>
      </w:pPr>
      <w:r>
        <w:rPr>
          <w:color w:val="auto"/>
          <w:sz w:val="24"/>
        </w:rPr>
        <w:t>2</w:t>
      </w:r>
      <w:r>
        <w:rPr>
          <w:color w:val="auto"/>
          <w:sz w:val="24"/>
        </w:rPr>
        <w:t>）管道的接口和整体管线的严密性检验：在施工阶段实现，其中，在管道安装完成后、接口保温补口处理前应进行管道接口严密性试验，在回填完成后进行管线严密性试验。</w:t>
      </w:r>
    </w:p>
    <w:p w14:paraId="7505F0F5" w14:textId="77777777" w:rsidR="00EB0363" w:rsidRDefault="00EE623F">
      <w:pPr>
        <w:spacing w:beforeLines="100" w:before="312" w:afterLines="50" w:after="156" w:line="360" w:lineRule="auto"/>
        <w:jc w:val="center"/>
        <w:outlineLvl w:val="1"/>
        <w:rPr>
          <w:b/>
          <w:color w:val="auto"/>
          <w:kern w:val="2"/>
          <w:sz w:val="28"/>
          <w:szCs w:val="28"/>
          <w:lang w:val="zh-CN"/>
        </w:rPr>
      </w:pPr>
      <w:r>
        <w:rPr>
          <w:b/>
          <w:color w:val="auto"/>
          <w:kern w:val="2"/>
          <w:sz w:val="28"/>
          <w:szCs w:val="28"/>
          <w:lang w:val="zh-CN"/>
        </w:rPr>
        <w:lastRenderedPageBreak/>
        <w:t xml:space="preserve">9.2 </w:t>
      </w:r>
      <w:r>
        <w:rPr>
          <w:b/>
          <w:color w:val="auto"/>
          <w:kern w:val="2"/>
          <w:sz w:val="28"/>
          <w:szCs w:val="28"/>
          <w:lang w:val="zh-CN"/>
        </w:rPr>
        <w:t>管道清洗</w:t>
      </w:r>
    </w:p>
    <w:p w14:paraId="4D1FA981" w14:textId="77777777" w:rsidR="00EB0363" w:rsidRDefault="00EE623F">
      <w:pPr>
        <w:snapToGrid w:val="0"/>
        <w:spacing w:before="60" w:line="440" w:lineRule="exact"/>
        <w:rPr>
          <w:b/>
          <w:color w:val="auto"/>
          <w:sz w:val="28"/>
          <w:szCs w:val="28"/>
        </w:rPr>
      </w:pPr>
      <w:r>
        <w:rPr>
          <w:b/>
          <w:bCs/>
          <w:color w:val="auto"/>
          <w:sz w:val="24"/>
        </w:rPr>
        <w:t>9.2.1</w:t>
      </w:r>
      <w:r>
        <w:rPr>
          <w:color w:val="auto"/>
          <w:sz w:val="24"/>
        </w:rPr>
        <w:t>管道清洗前应编制清洗方案，并报有关单位审批同意后</w:t>
      </w:r>
      <w:r>
        <w:rPr>
          <w:color w:val="auto"/>
          <w:sz w:val="24"/>
        </w:rPr>
        <w:t xml:space="preserve"> </w:t>
      </w:r>
      <w:r>
        <w:rPr>
          <w:color w:val="auto"/>
          <w:sz w:val="24"/>
        </w:rPr>
        <w:t>方可实施。清洗方案中宜包括清洗方法、技术要求、操作及安全</w:t>
      </w:r>
      <w:r>
        <w:rPr>
          <w:color w:val="auto"/>
          <w:sz w:val="24"/>
        </w:rPr>
        <w:t xml:space="preserve"> </w:t>
      </w:r>
      <w:r>
        <w:rPr>
          <w:color w:val="auto"/>
          <w:sz w:val="24"/>
        </w:rPr>
        <w:t>措施等内容。清洗前应进行技术、安全交底。清洗方案应满足</w:t>
      </w:r>
      <w:r>
        <w:rPr>
          <w:color w:val="auto"/>
          <w:sz w:val="24"/>
        </w:rPr>
        <w:t xml:space="preserve"> </w:t>
      </w:r>
      <w:r>
        <w:rPr>
          <w:color w:val="auto"/>
          <w:sz w:val="24"/>
        </w:rPr>
        <w:t>《城镇供热管网工程施工及验收规范》</w:t>
      </w:r>
      <w:r>
        <w:rPr>
          <w:color w:val="auto"/>
          <w:sz w:val="24"/>
        </w:rPr>
        <w:t>CJJ 28</w:t>
      </w:r>
      <w:r>
        <w:rPr>
          <w:color w:val="auto"/>
          <w:sz w:val="24"/>
        </w:rPr>
        <w:t>规定的相关要求。</w:t>
      </w:r>
    </w:p>
    <w:sectPr w:rsidR="00EB03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3B53A" w14:textId="77777777" w:rsidR="004C15D8" w:rsidRDefault="004C15D8">
      <w:r>
        <w:separator/>
      </w:r>
    </w:p>
  </w:endnote>
  <w:endnote w:type="continuationSeparator" w:id="0">
    <w:p w14:paraId="5102F51C" w14:textId="77777777" w:rsidR="004C15D8" w:rsidRDefault="004C1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1355F" w14:textId="77777777" w:rsidR="00EB0363" w:rsidRDefault="00EB0363">
    <w:pPr>
      <w:pStyle w:val="af1"/>
      <w:ind w:left="525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8FF8E" w14:textId="77777777" w:rsidR="00EB0363" w:rsidRDefault="00EE623F">
    <w:pPr>
      <w:pStyle w:val="af1"/>
      <w:ind w:left="5250"/>
      <w:rPr>
        <w:rFonts w:hint="eastAsia"/>
      </w:rPr>
    </w:pPr>
    <w:r>
      <w:rPr>
        <w:noProof/>
      </w:rPr>
      <mc:AlternateContent>
        <mc:Choice Requires="wps">
          <w:drawing>
            <wp:anchor distT="0" distB="0" distL="114300" distR="114300" simplePos="0" relativeHeight="251659264" behindDoc="0" locked="0" layoutInCell="1" allowOverlap="1" wp14:anchorId="6023A549" wp14:editId="5288D296">
              <wp:simplePos x="0" y="0"/>
              <wp:positionH relativeFrom="margin">
                <wp:align>center</wp:align>
              </wp:positionH>
              <wp:positionV relativeFrom="paragraph">
                <wp:posOffset>0</wp:posOffset>
              </wp:positionV>
              <wp:extent cx="57785" cy="131445"/>
              <wp:effectExtent l="0" t="0" r="0" b="0"/>
              <wp:wrapNone/>
              <wp:docPr id="124"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14:paraId="07E5C5A4" w14:textId="77777777" w:rsidR="00EB0363" w:rsidRDefault="00EE623F">
                          <w:pPr>
                            <w:pStyle w:val="af1"/>
                            <w:ind w:left="5250"/>
                            <w:rPr>
                              <w:rFonts w:hint="eastAsia"/>
                            </w:rPr>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type w14:anchorId="6023A549" id="_x0000_t202" coordsize="21600,21600" o:spt="202" path="m,l,21600r21600,l21600,xe">
              <v:stroke joinstyle="miter"/>
              <v:path gradientshapeok="t" o:connecttype="rect"/>
            </v:shapetype>
            <v:shape id="文本框 3" o:spid="_x0000_s1026" type="#_x0000_t202" style="position:absolute;left:0;text-align:left;margin-left:0;margin-top:0;width:4.5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EekwEAACIDAAAOAAAAZHJzL2Uyb0RvYy54bWysUttu2zAMfR/QfxD03ihum7Uw4hQbig4D&#10;hm1Atw9QZCkWoBtIJXb+fpRy67a3oi80RcqHh+do+Th5x3Ya0MbQ8WY250wHFXsbNh3//ev5+oEz&#10;zDL00sWgO77XyB9XVx+WY2r1TRyi6zUwAgnYjqnjQ86pFQLVoL3EWUw6UNNE8DLTETaiBzkSunfi&#10;Zj7/KMYIfYKoNCJVnw5Nvqr4xmiVfxiDOjPXceKWa4Qa1yWK1VK2G5BpsOpIQ76BhZc20NAz1JPM&#10;km3B/gflrYKI0eSZil5EY6zSdQfappn/s83LIJOuu5A4mM4y4fvBqu+7l/QTWJ4+x4kMLIKMCVuk&#10;YtlnMuDLl5gy6pOE+7NsespMUXFxf/+w4ExRp7lt7u4WBURc/k2A+YuOnpWk40CmVK3k7hvmw9XT&#10;lTIqxGfrXDXGhb8KhFkq4kKwZHlaT0fW69jvaZmR/Ox4oAfHmfsaSK5i/SmBU7I+JdsEdjMQtaby&#10;wvRpm4lE5VYmHGCPg8mIut3x0RSnX5/rrcvTXv0BAAD//wMAUEsDBBQABgAIAAAAIQDy0f1T1wAA&#10;AAIBAAAPAAAAZHJzL2Rvd25yZXYueG1sTI/BasMwEETvhf6D2EBujZwcktS1HEKgl96alkJvG2tj&#10;mUorIymO/fdRemkvC8MMM2+r3eisGCjEzrOC5aIAQdx43XGr4PPj9WkLIiZkjdYzKZgowq5+fKiw&#10;1P7K7zQcUytyCccSFZiU+lLK2BhyGBe+J87e2QeHKcvQSh3wmsudlauiWEuHHecFgz0dDDU/x4tT&#10;sBm/PPWRDvR9Hppgumlr3yal5rNx/wIi0Zj+wnDHz+hQZ6aTv7COwirIj6Tfm73nJYiTglWxAVlX&#10;8j96fQMAAP//AwBQSwECLQAUAAYACAAAACEAtoM4kv4AAADhAQAAEwAAAAAAAAAAAAAAAAAAAAAA&#10;W0NvbnRlbnRfVHlwZXNdLnhtbFBLAQItABQABgAIAAAAIQA4/SH/1gAAAJQBAAALAAAAAAAAAAAA&#10;AAAAAC8BAABfcmVscy8ucmVsc1BLAQItABQABgAIAAAAIQB5arEekwEAACIDAAAOAAAAAAAAAAAA&#10;AAAAAC4CAABkcnMvZTJvRG9jLnhtbFBLAQItABQABgAIAAAAIQDy0f1T1wAAAAIBAAAPAAAAAAAA&#10;AAAAAAAAAO0DAABkcnMvZG93bnJldi54bWxQSwUGAAAAAAQABADzAAAA8QQAAAAA&#10;" filled="f" stroked="f">
              <v:textbox style="mso-fit-shape-to-text:t" inset="0,0,0,0">
                <w:txbxContent>
                  <w:p w14:paraId="07E5C5A4" w14:textId="77777777" w:rsidR="00EB0363" w:rsidRDefault="00EE623F">
                    <w:pPr>
                      <w:pStyle w:val="af1"/>
                      <w:ind w:left="5250"/>
                      <w:rPr>
                        <w:rFonts w:hint="eastAsia"/>
                      </w:rPr>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040A4" w14:textId="77777777" w:rsidR="00EB0363" w:rsidRDefault="00EB0363">
    <w:pPr>
      <w:pStyle w:val="af1"/>
      <w:jc w:val="center"/>
      <w:rPr>
        <w:rFonts w:ascii="Times New Roman" w:hAnsi="Times New Roman" w:cs="Times New Roman"/>
      </w:rPr>
    </w:pPr>
  </w:p>
  <w:p w14:paraId="228CD236" w14:textId="77777777" w:rsidR="00EB0363" w:rsidRDefault="00EB0363">
    <w:pPr>
      <w:pStyle w:val="af1"/>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9086676"/>
    </w:sdtPr>
    <w:sdtEndPr>
      <w:rPr>
        <w:rFonts w:ascii="Times New Roman" w:hAnsi="Times New Roman" w:cs="Times New Roman"/>
      </w:rPr>
    </w:sdtEndPr>
    <w:sdtContent>
      <w:p w14:paraId="4004A7B1" w14:textId="77777777" w:rsidR="00EB0363" w:rsidRDefault="00EE623F">
        <w:pPr>
          <w:pStyle w:val="af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8</w:t>
        </w:r>
        <w:r>
          <w:rPr>
            <w:rFonts w:ascii="Times New Roman" w:hAnsi="Times New Roman" w:cs="Times New Roman"/>
          </w:rPr>
          <w:fldChar w:fldCharType="end"/>
        </w:r>
      </w:p>
    </w:sdtContent>
  </w:sdt>
  <w:p w14:paraId="0DA207B2" w14:textId="77777777" w:rsidR="00EB0363" w:rsidRDefault="00EB0363">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E594A" w14:textId="77777777" w:rsidR="004C15D8" w:rsidRDefault="004C15D8">
      <w:r>
        <w:separator/>
      </w:r>
    </w:p>
  </w:footnote>
  <w:footnote w:type="continuationSeparator" w:id="0">
    <w:p w14:paraId="6602374B" w14:textId="77777777" w:rsidR="004C15D8" w:rsidRDefault="004C1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5917C3"/>
    <w:multiLevelType w:val="multilevel"/>
    <w:tmpl w:val="2C5917C3"/>
    <w:lvl w:ilvl="0">
      <w:start w:val="1"/>
      <w:numFmt w:val="none"/>
      <w:pStyle w:val="a"/>
      <w:lvlText w:val="%1——"/>
      <w:lvlJc w:val="left"/>
      <w:pPr>
        <w:tabs>
          <w:tab w:val="left" w:pos="851"/>
        </w:tabs>
        <w:ind w:left="851" w:hanging="426"/>
      </w:pPr>
      <w:rPr>
        <w:rFonts w:ascii="宋体" w:eastAsia="宋体" w:hAnsi="Times New Roman" w:hint="eastAsia"/>
        <w:b w:val="0"/>
        <w:i w:val="0"/>
        <w:sz w:val="21"/>
      </w:rPr>
    </w:lvl>
    <w:lvl w:ilvl="1">
      <w:start w:val="1"/>
      <w:numFmt w:val="none"/>
      <w:lvlText w:val=""/>
      <w:lvlJc w:val="left"/>
      <w:pPr>
        <w:ind w:left="851" w:hanging="431"/>
      </w:pPr>
      <w:rPr>
        <w:rFonts w:ascii="Symbol" w:hAnsi="Symbol" w:hint="default"/>
        <w:sz w:val="21"/>
      </w:rPr>
    </w:lvl>
    <w:lvl w:ilvl="2">
      <w:start w:val="1"/>
      <w:numFmt w:val="bullet"/>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 w15:restartNumberingAfterBreak="0">
    <w:nsid w:val="32F04FB2"/>
    <w:multiLevelType w:val="multilevel"/>
    <w:tmpl w:val="32F04FB2"/>
    <w:lvl w:ilvl="0">
      <w:start w:val="1"/>
      <w:numFmt w:val="lowerLetter"/>
      <w:pStyle w:val="a0"/>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 w15:restartNumberingAfterBreak="0">
    <w:nsid w:val="557C2AF5"/>
    <w:multiLevelType w:val="multilevel"/>
    <w:tmpl w:val="557C2AF5"/>
    <w:lvl w:ilvl="0">
      <w:start w:val="1"/>
      <w:numFmt w:val="decimal"/>
      <w:pStyle w:val="a1"/>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 w15:restartNumberingAfterBreak="0">
    <w:nsid w:val="5603797C"/>
    <w:multiLevelType w:val="multilevel"/>
    <w:tmpl w:val="5603797C"/>
    <w:lvl w:ilvl="0">
      <w:start w:val="1"/>
      <w:numFmt w:val="upperLetter"/>
      <w:suff w:val="space"/>
      <w:lvlText w:val="%1"/>
      <w:lvlJc w:val="left"/>
      <w:pPr>
        <w:ind w:left="425" w:hanging="425"/>
      </w:pPr>
      <w:rPr>
        <w:rFonts w:hint="eastAsia"/>
      </w:rPr>
    </w:lvl>
    <w:lvl w:ilvl="1">
      <w:start w:val="1"/>
      <w:numFmt w:val="decimal"/>
      <w:pStyle w:val="a2"/>
      <w:suff w:val="space"/>
      <w:lvlText w:val="表%1.%2"/>
      <w:lvlJc w:val="center"/>
      <w:pPr>
        <w:ind w:left="0" w:firstLine="0"/>
      </w:pPr>
      <w:rPr>
        <w:rFonts w:ascii="黑体" w:eastAsia="黑体" w:hint="eastAsia"/>
        <w:sz w:val="21"/>
        <w:lang w:val="en-US"/>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5DC50C82"/>
    <w:multiLevelType w:val="singleLevel"/>
    <w:tmpl w:val="5DC50C82"/>
    <w:lvl w:ilvl="0">
      <w:start w:val="1"/>
      <w:numFmt w:val="decimal"/>
      <w:suff w:val="nothing"/>
      <w:lvlText w:val="%1"/>
      <w:lvlJc w:val="left"/>
      <w:pPr>
        <w:ind w:left="0" w:firstLine="0"/>
      </w:pPr>
      <w:rPr>
        <w:rFonts w:hint="eastAsia"/>
      </w:rPr>
    </w:lvl>
  </w:abstractNum>
  <w:num w:numId="1" w16cid:durableId="703215603">
    <w:abstractNumId w:val="3"/>
  </w:num>
  <w:num w:numId="2" w16cid:durableId="1433816939">
    <w:abstractNumId w:val="1"/>
  </w:num>
  <w:num w:numId="3" w16cid:durableId="1427969100">
    <w:abstractNumId w:val="0"/>
  </w:num>
  <w:num w:numId="4" w16cid:durableId="1518228279">
    <w:abstractNumId w:val="2"/>
  </w:num>
  <w:num w:numId="5" w16cid:durableId="15036173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42755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bordersDoNotSurroundHeader/>
  <w:bordersDoNotSurroundFooter/>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U0ZDk2NjA0MTNmZjY0Nzk5NDI3ZmM4NDM2Zjc1YmIifQ=="/>
  </w:docVars>
  <w:rsids>
    <w:rsidRoot w:val="00396523"/>
    <w:rsid w:val="000000C1"/>
    <w:rsid w:val="000020C4"/>
    <w:rsid w:val="00002FDE"/>
    <w:rsid w:val="000031F8"/>
    <w:rsid w:val="00004BEC"/>
    <w:rsid w:val="00010FD1"/>
    <w:rsid w:val="0001129B"/>
    <w:rsid w:val="00012781"/>
    <w:rsid w:val="00013ABD"/>
    <w:rsid w:val="00014635"/>
    <w:rsid w:val="000162DA"/>
    <w:rsid w:val="00022317"/>
    <w:rsid w:val="000226A4"/>
    <w:rsid w:val="00022C14"/>
    <w:rsid w:val="0002619F"/>
    <w:rsid w:val="000278C4"/>
    <w:rsid w:val="00031A77"/>
    <w:rsid w:val="00032464"/>
    <w:rsid w:val="00035194"/>
    <w:rsid w:val="00036D74"/>
    <w:rsid w:val="00037422"/>
    <w:rsid w:val="00037B75"/>
    <w:rsid w:val="00042450"/>
    <w:rsid w:val="00043D7C"/>
    <w:rsid w:val="00044B38"/>
    <w:rsid w:val="00044C4F"/>
    <w:rsid w:val="00045267"/>
    <w:rsid w:val="000461D5"/>
    <w:rsid w:val="000463A5"/>
    <w:rsid w:val="000505CF"/>
    <w:rsid w:val="00052357"/>
    <w:rsid w:val="00053AF2"/>
    <w:rsid w:val="00054B57"/>
    <w:rsid w:val="00057412"/>
    <w:rsid w:val="000575C6"/>
    <w:rsid w:val="0006289B"/>
    <w:rsid w:val="00063593"/>
    <w:rsid w:val="00063DBA"/>
    <w:rsid w:val="000649A9"/>
    <w:rsid w:val="00064D6A"/>
    <w:rsid w:val="00065FD9"/>
    <w:rsid w:val="0006650E"/>
    <w:rsid w:val="00066A30"/>
    <w:rsid w:val="000704D6"/>
    <w:rsid w:val="00071748"/>
    <w:rsid w:val="00075AB6"/>
    <w:rsid w:val="00076AF6"/>
    <w:rsid w:val="00076E63"/>
    <w:rsid w:val="00080008"/>
    <w:rsid w:val="0008094F"/>
    <w:rsid w:val="00082164"/>
    <w:rsid w:val="00082257"/>
    <w:rsid w:val="00082847"/>
    <w:rsid w:val="0008308C"/>
    <w:rsid w:val="000838BC"/>
    <w:rsid w:val="00084A2A"/>
    <w:rsid w:val="00084E27"/>
    <w:rsid w:val="00084EC1"/>
    <w:rsid w:val="00085BDC"/>
    <w:rsid w:val="00086760"/>
    <w:rsid w:val="00093C5A"/>
    <w:rsid w:val="00094BA2"/>
    <w:rsid w:val="00095354"/>
    <w:rsid w:val="000957B7"/>
    <w:rsid w:val="000A1EDE"/>
    <w:rsid w:val="000A2113"/>
    <w:rsid w:val="000A3DFC"/>
    <w:rsid w:val="000A717B"/>
    <w:rsid w:val="000A7777"/>
    <w:rsid w:val="000B0701"/>
    <w:rsid w:val="000B14E3"/>
    <w:rsid w:val="000B18C8"/>
    <w:rsid w:val="000B1A19"/>
    <w:rsid w:val="000B37BC"/>
    <w:rsid w:val="000B5D74"/>
    <w:rsid w:val="000B5ED1"/>
    <w:rsid w:val="000B5F5E"/>
    <w:rsid w:val="000C3A26"/>
    <w:rsid w:val="000C4916"/>
    <w:rsid w:val="000C5206"/>
    <w:rsid w:val="000C6099"/>
    <w:rsid w:val="000C7CBD"/>
    <w:rsid w:val="000D0EB1"/>
    <w:rsid w:val="000D3904"/>
    <w:rsid w:val="000D431B"/>
    <w:rsid w:val="000D44C0"/>
    <w:rsid w:val="000D72E3"/>
    <w:rsid w:val="000E02C6"/>
    <w:rsid w:val="000E3401"/>
    <w:rsid w:val="000E5F37"/>
    <w:rsid w:val="000F0564"/>
    <w:rsid w:val="000F098D"/>
    <w:rsid w:val="000F26CF"/>
    <w:rsid w:val="000F2AF0"/>
    <w:rsid w:val="000F6CE4"/>
    <w:rsid w:val="000F73D5"/>
    <w:rsid w:val="001025D0"/>
    <w:rsid w:val="00103357"/>
    <w:rsid w:val="00104F25"/>
    <w:rsid w:val="0010687A"/>
    <w:rsid w:val="001103F5"/>
    <w:rsid w:val="00110432"/>
    <w:rsid w:val="0011226E"/>
    <w:rsid w:val="001124A5"/>
    <w:rsid w:val="00116B0C"/>
    <w:rsid w:val="00117152"/>
    <w:rsid w:val="001232B3"/>
    <w:rsid w:val="0012451C"/>
    <w:rsid w:val="00126485"/>
    <w:rsid w:val="0013021D"/>
    <w:rsid w:val="00132629"/>
    <w:rsid w:val="0013271A"/>
    <w:rsid w:val="001333D0"/>
    <w:rsid w:val="00135724"/>
    <w:rsid w:val="00136EFB"/>
    <w:rsid w:val="001405B4"/>
    <w:rsid w:val="001405E9"/>
    <w:rsid w:val="00142542"/>
    <w:rsid w:val="00142876"/>
    <w:rsid w:val="001433D7"/>
    <w:rsid w:val="00146901"/>
    <w:rsid w:val="00146E3D"/>
    <w:rsid w:val="00150DE7"/>
    <w:rsid w:val="00151061"/>
    <w:rsid w:val="00151EB4"/>
    <w:rsid w:val="001526EA"/>
    <w:rsid w:val="001528F8"/>
    <w:rsid w:val="00154FFD"/>
    <w:rsid w:val="00156AB0"/>
    <w:rsid w:val="0015731E"/>
    <w:rsid w:val="001579A3"/>
    <w:rsid w:val="00157FCD"/>
    <w:rsid w:val="0016020D"/>
    <w:rsid w:val="00160C8A"/>
    <w:rsid w:val="00160EAD"/>
    <w:rsid w:val="00160EEC"/>
    <w:rsid w:val="00161656"/>
    <w:rsid w:val="00162CBB"/>
    <w:rsid w:val="0016502F"/>
    <w:rsid w:val="00165F48"/>
    <w:rsid w:val="001667C0"/>
    <w:rsid w:val="001669CD"/>
    <w:rsid w:val="00170370"/>
    <w:rsid w:val="001705EA"/>
    <w:rsid w:val="00172485"/>
    <w:rsid w:val="001734C7"/>
    <w:rsid w:val="00174CD8"/>
    <w:rsid w:val="00175870"/>
    <w:rsid w:val="001765E8"/>
    <w:rsid w:val="00177932"/>
    <w:rsid w:val="00177DD1"/>
    <w:rsid w:val="00182497"/>
    <w:rsid w:val="00182748"/>
    <w:rsid w:val="00182D6D"/>
    <w:rsid w:val="00183E9F"/>
    <w:rsid w:val="0018477A"/>
    <w:rsid w:val="00184CEC"/>
    <w:rsid w:val="00190051"/>
    <w:rsid w:val="00190514"/>
    <w:rsid w:val="00190BDC"/>
    <w:rsid w:val="00191A4A"/>
    <w:rsid w:val="00192DD0"/>
    <w:rsid w:val="001932F1"/>
    <w:rsid w:val="00194100"/>
    <w:rsid w:val="001A14FD"/>
    <w:rsid w:val="001A181F"/>
    <w:rsid w:val="001A20D2"/>
    <w:rsid w:val="001A21F7"/>
    <w:rsid w:val="001A24FA"/>
    <w:rsid w:val="001A3A34"/>
    <w:rsid w:val="001A5368"/>
    <w:rsid w:val="001A7614"/>
    <w:rsid w:val="001B0355"/>
    <w:rsid w:val="001B12AA"/>
    <w:rsid w:val="001B29B1"/>
    <w:rsid w:val="001B2F3F"/>
    <w:rsid w:val="001B3469"/>
    <w:rsid w:val="001B431C"/>
    <w:rsid w:val="001B4524"/>
    <w:rsid w:val="001B53EA"/>
    <w:rsid w:val="001B581E"/>
    <w:rsid w:val="001B6074"/>
    <w:rsid w:val="001B6485"/>
    <w:rsid w:val="001B670A"/>
    <w:rsid w:val="001B7EC5"/>
    <w:rsid w:val="001C0328"/>
    <w:rsid w:val="001C1254"/>
    <w:rsid w:val="001C2226"/>
    <w:rsid w:val="001C44EB"/>
    <w:rsid w:val="001C6137"/>
    <w:rsid w:val="001D0EDC"/>
    <w:rsid w:val="001D155F"/>
    <w:rsid w:val="001D16FC"/>
    <w:rsid w:val="001D1FB7"/>
    <w:rsid w:val="001D463E"/>
    <w:rsid w:val="001D5A1A"/>
    <w:rsid w:val="001D6CFF"/>
    <w:rsid w:val="001D713B"/>
    <w:rsid w:val="001D78B4"/>
    <w:rsid w:val="001E0521"/>
    <w:rsid w:val="001E0C50"/>
    <w:rsid w:val="001E0FCD"/>
    <w:rsid w:val="001E10B5"/>
    <w:rsid w:val="001E1BC7"/>
    <w:rsid w:val="001E3887"/>
    <w:rsid w:val="001E4A7A"/>
    <w:rsid w:val="001E4B0D"/>
    <w:rsid w:val="001E4C0E"/>
    <w:rsid w:val="001E572D"/>
    <w:rsid w:val="001E60CE"/>
    <w:rsid w:val="001F1AA5"/>
    <w:rsid w:val="001F1F14"/>
    <w:rsid w:val="001F33C5"/>
    <w:rsid w:val="001F4ED9"/>
    <w:rsid w:val="002017BD"/>
    <w:rsid w:val="00203126"/>
    <w:rsid w:val="0020497E"/>
    <w:rsid w:val="00205AA9"/>
    <w:rsid w:val="00207FDD"/>
    <w:rsid w:val="00210D71"/>
    <w:rsid w:val="00211502"/>
    <w:rsid w:val="00214700"/>
    <w:rsid w:val="00217EFE"/>
    <w:rsid w:val="002205F0"/>
    <w:rsid w:val="002208BF"/>
    <w:rsid w:val="00221D51"/>
    <w:rsid w:val="00222782"/>
    <w:rsid w:val="00223C12"/>
    <w:rsid w:val="0022423E"/>
    <w:rsid w:val="00224581"/>
    <w:rsid w:val="00226AF1"/>
    <w:rsid w:val="00226F39"/>
    <w:rsid w:val="00227EEC"/>
    <w:rsid w:val="00230863"/>
    <w:rsid w:val="00237D1C"/>
    <w:rsid w:val="00237DEF"/>
    <w:rsid w:val="00243398"/>
    <w:rsid w:val="00243C66"/>
    <w:rsid w:val="002446F9"/>
    <w:rsid w:val="002452F0"/>
    <w:rsid w:val="00245325"/>
    <w:rsid w:val="0024555E"/>
    <w:rsid w:val="00246635"/>
    <w:rsid w:val="00247813"/>
    <w:rsid w:val="00254854"/>
    <w:rsid w:val="00254FAF"/>
    <w:rsid w:val="00255BE1"/>
    <w:rsid w:val="0025658D"/>
    <w:rsid w:val="00257727"/>
    <w:rsid w:val="00264628"/>
    <w:rsid w:val="002649E2"/>
    <w:rsid w:val="002662E2"/>
    <w:rsid w:val="002732A5"/>
    <w:rsid w:val="00273617"/>
    <w:rsid w:val="00273CB4"/>
    <w:rsid w:val="00274910"/>
    <w:rsid w:val="0027577C"/>
    <w:rsid w:val="00276ACC"/>
    <w:rsid w:val="00276E5E"/>
    <w:rsid w:val="00277608"/>
    <w:rsid w:val="0028069B"/>
    <w:rsid w:val="00281DF8"/>
    <w:rsid w:val="00282CB6"/>
    <w:rsid w:val="00282CB8"/>
    <w:rsid w:val="00282D9B"/>
    <w:rsid w:val="002832A2"/>
    <w:rsid w:val="00283A11"/>
    <w:rsid w:val="002851D4"/>
    <w:rsid w:val="00286BAE"/>
    <w:rsid w:val="0029247F"/>
    <w:rsid w:val="002937B7"/>
    <w:rsid w:val="00294B5A"/>
    <w:rsid w:val="00295272"/>
    <w:rsid w:val="00296AD7"/>
    <w:rsid w:val="00297316"/>
    <w:rsid w:val="002A0526"/>
    <w:rsid w:val="002A0E66"/>
    <w:rsid w:val="002A3170"/>
    <w:rsid w:val="002A3360"/>
    <w:rsid w:val="002A609D"/>
    <w:rsid w:val="002A7972"/>
    <w:rsid w:val="002A7BCA"/>
    <w:rsid w:val="002B1B11"/>
    <w:rsid w:val="002B2B41"/>
    <w:rsid w:val="002B48A4"/>
    <w:rsid w:val="002B49B8"/>
    <w:rsid w:val="002B5922"/>
    <w:rsid w:val="002B6728"/>
    <w:rsid w:val="002B7BE2"/>
    <w:rsid w:val="002C0263"/>
    <w:rsid w:val="002C0689"/>
    <w:rsid w:val="002C0743"/>
    <w:rsid w:val="002C2810"/>
    <w:rsid w:val="002C2CDE"/>
    <w:rsid w:val="002C34FF"/>
    <w:rsid w:val="002C3CD7"/>
    <w:rsid w:val="002C6D3E"/>
    <w:rsid w:val="002C6E0D"/>
    <w:rsid w:val="002D0B55"/>
    <w:rsid w:val="002D41B9"/>
    <w:rsid w:val="002D54BD"/>
    <w:rsid w:val="002D5A3E"/>
    <w:rsid w:val="002D5B6C"/>
    <w:rsid w:val="002D6327"/>
    <w:rsid w:val="002D65F0"/>
    <w:rsid w:val="002D6B11"/>
    <w:rsid w:val="002D7DCD"/>
    <w:rsid w:val="002E1968"/>
    <w:rsid w:val="002E225A"/>
    <w:rsid w:val="002E2BB7"/>
    <w:rsid w:val="002E33E3"/>
    <w:rsid w:val="002E64A0"/>
    <w:rsid w:val="002E7B7B"/>
    <w:rsid w:val="002F04CA"/>
    <w:rsid w:val="002F1791"/>
    <w:rsid w:val="002F62B8"/>
    <w:rsid w:val="003006A4"/>
    <w:rsid w:val="0030535D"/>
    <w:rsid w:val="00307A42"/>
    <w:rsid w:val="00312353"/>
    <w:rsid w:val="003129FC"/>
    <w:rsid w:val="0031379C"/>
    <w:rsid w:val="00313999"/>
    <w:rsid w:val="0031460A"/>
    <w:rsid w:val="00314C75"/>
    <w:rsid w:val="00314CB0"/>
    <w:rsid w:val="00317033"/>
    <w:rsid w:val="0031766A"/>
    <w:rsid w:val="00317D14"/>
    <w:rsid w:val="003204E5"/>
    <w:rsid w:val="003206BA"/>
    <w:rsid w:val="00320777"/>
    <w:rsid w:val="00322500"/>
    <w:rsid w:val="00326805"/>
    <w:rsid w:val="00327804"/>
    <w:rsid w:val="0033172C"/>
    <w:rsid w:val="0033277B"/>
    <w:rsid w:val="003329A6"/>
    <w:rsid w:val="00333985"/>
    <w:rsid w:val="003378E3"/>
    <w:rsid w:val="003379CB"/>
    <w:rsid w:val="00337F0A"/>
    <w:rsid w:val="00340CBF"/>
    <w:rsid w:val="003411A6"/>
    <w:rsid w:val="00341799"/>
    <w:rsid w:val="00342181"/>
    <w:rsid w:val="00342B9F"/>
    <w:rsid w:val="00342EAD"/>
    <w:rsid w:val="00343646"/>
    <w:rsid w:val="003442D6"/>
    <w:rsid w:val="00344B8E"/>
    <w:rsid w:val="003453EA"/>
    <w:rsid w:val="003461CE"/>
    <w:rsid w:val="003464B5"/>
    <w:rsid w:val="00354FA2"/>
    <w:rsid w:val="00355BB1"/>
    <w:rsid w:val="00355CFA"/>
    <w:rsid w:val="0035649D"/>
    <w:rsid w:val="003628F6"/>
    <w:rsid w:val="003631A6"/>
    <w:rsid w:val="00366A04"/>
    <w:rsid w:val="00366A51"/>
    <w:rsid w:val="0037204D"/>
    <w:rsid w:val="00373057"/>
    <w:rsid w:val="00373E48"/>
    <w:rsid w:val="003748FC"/>
    <w:rsid w:val="00374F95"/>
    <w:rsid w:val="003770BB"/>
    <w:rsid w:val="00382991"/>
    <w:rsid w:val="003840AD"/>
    <w:rsid w:val="0038649A"/>
    <w:rsid w:val="00394F1A"/>
    <w:rsid w:val="00396523"/>
    <w:rsid w:val="00396825"/>
    <w:rsid w:val="003A234B"/>
    <w:rsid w:val="003A2BAD"/>
    <w:rsid w:val="003A37AA"/>
    <w:rsid w:val="003A60FF"/>
    <w:rsid w:val="003B274F"/>
    <w:rsid w:val="003B32F4"/>
    <w:rsid w:val="003B33BC"/>
    <w:rsid w:val="003B4F14"/>
    <w:rsid w:val="003B590F"/>
    <w:rsid w:val="003B65ED"/>
    <w:rsid w:val="003C1147"/>
    <w:rsid w:val="003C3782"/>
    <w:rsid w:val="003C4F74"/>
    <w:rsid w:val="003C52D2"/>
    <w:rsid w:val="003C60F3"/>
    <w:rsid w:val="003C665F"/>
    <w:rsid w:val="003D00AD"/>
    <w:rsid w:val="003D08A6"/>
    <w:rsid w:val="003D18F5"/>
    <w:rsid w:val="003D2340"/>
    <w:rsid w:val="003D2773"/>
    <w:rsid w:val="003D3BFB"/>
    <w:rsid w:val="003D5998"/>
    <w:rsid w:val="003D7B18"/>
    <w:rsid w:val="003E021F"/>
    <w:rsid w:val="003E102D"/>
    <w:rsid w:val="003E3FC5"/>
    <w:rsid w:val="003E4345"/>
    <w:rsid w:val="003E5EB5"/>
    <w:rsid w:val="003E626E"/>
    <w:rsid w:val="003F01C6"/>
    <w:rsid w:val="003F195D"/>
    <w:rsid w:val="003F2A08"/>
    <w:rsid w:val="003F2D69"/>
    <w:rsid w:val="003F3370"/>
    <w:rsid w:val="003F34A0"/>
    <w:rsid w:val="003F5120"/>
    <w:rsid w:val="003F790E"/>
    <w:rsid w:val="003F7BE4"/>
    <w:rsid w:val="0040087F"/>
    <w:rsid w:val="004008FE"/>
    <w:rsid w:val="00402DD8"/>
    <w:rsid w:val="0040351E"/>
    <w:rsid w:val="00403E9E"/>
    <w:rsid w:val="004040C9"/>
    <w:rsid w:val="004063F1"/>
    <w:rsid w:val="00407703"/>
    <w:rsid w:val="00411CAF"/>
    <w:rsid w:val="00415B87"/>
    <w:rsid w:val="00420276"/>
    <w:rsid w:val="00421666"/>
    <w:rsid w:val="00421C65"/>
    <w:rsid w:val="004226DB"/>
    <w:rsid w:val="004244EA"/>
    <w:rsid w:val="00424702"/>
    <w:rsid w:val="004255E7"/>
    <w:rsid w:val="0042592C"/>
    <w:rsid w:val="004259B6"/>
    <w:rsid w:val="004266E5"/>
    <w:rsid w:val="004309ED"/>
    <w:rsid w:val="004340A3"/>
    <w:rsid w:val="004369AD"/>
    <w:rsid w:val="00440D40"/>
    <w:rsid w:val="00441821"/>
    <w:rsid w:val="00441C33"/>
    <w:rsid w:val="00442B92"/>
    <w:rsid w:val="00442D37"/>
    <w:rsid w:val="00443791"/>
    <w:rsid w:val="00446E75"/>
    <w:rsid w:val="0044710A"/>
    <w:rsid w:val="00447F3C"/>
    <w:rsid w:val="004513B4"/>
    <w:rsid w:val="0045144A"/>
    <w:rsid w:val="00452D1E"/>
    <w:rsid w:val="00455ACF"/>
    <w:rsid w:val="00457319"/>
    <w:rsid w:val="0046012F"/>
    <w:rsid w:val="00461A12"/>
    <w:rsid w:val="00461CF3"/>
    <w:rsid w:val="004643AE"/>
    <w:rsid w:val="0046584B"/>
    <w:rsid w:val="0047003C"/>
    <w:rsid w:val="00471836"/>
    <w:rsid w:val="00472914"/>
    <w:rsid w:val="00472B3C"/>
    <w:rsid w:val="00472D81"/>
    <w:rsid w:val="00474D5D"/>
    <w:rsid w:val="0047543A"/>
    <w:rsid w:val="00476F58"/>
    <w:rsid w:val="004774B4"/>
    <w:rsid w:val="00480515"/>
    <w:rsid w:val="004810E0"/>
    <w:rsid w:val="00483ABB"/>
    <w:rsid w:val="00484057"/>
    <w:rsid w:val="00484FBE"/>
    <w:rsid w:val="00485BA1"/>
    <w:rsid w:val="00487B25"/>
    <w:rsid w:val="0049037C"/>
    <w:rsid w:val="00491CD7"/>
    <w:rsid w:val="0049257C"/>
    <w:rsid w:val="0049291F"/>
    <w:rsid w:val="00492EF9"/>
    <w:rsid w:val="00493A43"/>
    <w:rsid w:val="004A11A2"/>
    <w:rsid w:val="004A1545"/>
    <w:rsid w:val="004A1837"/>
    <w:rsid w:val="004A2229"/>
    <w:rsid w:val="004A39CE"/>
    <w:rsid w:val="004A4082"/>
    <w:rsid w:val="004A4512"/>
    <w:rsid w:val="004A4517"/>
    <w:rsid w:val="004A4689"/>
    <w:rsid w:val="004A5D8F"/>
    <w:rsid w:val="004A7F4C"/>
    <w:rsid w:val="004B035C"/>
    <w:rsid w:val="004B08B4"/>
    <w:rsid w:val="004B2EC2"/>
    <w:rsid w:val="004B314E"/>
    <w:rsid w:val="004B4A9D"/>
    <w:rsid w:val="004C04B8"/>
    <w:rsid w:val="004C15D8"/>
    <w:rsid w:val="004C508A"/>
    <w:rsid w:val="004C724D"/>
    <w:rsid w:val="004C73A3"/>
    <w:rsid w:val="004C7B6D"/>
    <w:rsid w:val="004D07FA"/>
    <w:rsid w:val="004D15F2"/>
    <w:rsid w:val="004D6A7F"/>
    <w:rsid w:val="004D6C2F"/>
    <w:rsid w:val="004D6F18"/>
    <w:rsid w:val="004E1893"/>
    <w:rsid w:val="004E195F"/>
    <w:rsid w:val="004E1D7D"/>
    <w:rsid w:val="004E23AF"/>
    <w:rsid w:val="004E2557"/>
    <w:rsid w:val="004E4767"/>
    <w:rsid w:val="004E4FDD"/>
    <w:rsid w:val="004E5E2D"/>
    <w:rsid w:val="004E7E21"/>
    <w:rsid w:val="004F1BD3"/>
    <w:rsid w:val="004F1FB4"/>
    <w:rsid w:val="004F4270"/>
    <w:rsid w:val="004F514F"/>
    <w:rsid w:val="004F58D4"/>
    <w:rsid w:val="004F600E"/>
    <w:rsid w:val="004F762D"/>
    <w:rsid w:val="00500876"/>
    <w:rsid w:val="00500D71"/>
    <w:rsid w:val="00501376"/>
    <w:rsid w:val="00502AE5"/>
    <w:rsid w:val="00506CAB"/>
    <w:rsid w:val="00506DFE"/>
    <w:rsid w:val="00506F79"/>
    <w:rsid w:val="00510411"/>
    <w:rsid w:val="005111FC"/>
    <w:rsid w:val="0051144F"/>
    <w:rsid w:val="00511D8D"/>
    <w:rsid w:val="00512A8D"/>
    <w:rsid w:val="00512CCE"/>
    <w:rsid w:val="00512D8B"/>
    <w:rsid w:val="0051311B"/>
    <w:rsid w:val="00513CC6"/>
    <w:rsid w:val="00513E3C"/>
    <w:rsid w:val="005157A5"/>
    <w:rsid w:val="00515A2D"/>
    <w:rsid w:val="00515AC5"/>
    <w:rsid w:val="005161E3"/>
    <w:rsid w:val="00517319"/>
    <w:rsid w:val="0052214C"/>
    <w:rsid w:val="00522C8F"/>
    <w:rsid w:val="00524ABB"/>
    <w:rsid w:val="00524D2B"/>
    <w:rsid w:val="00525DCE"/>
    <w:rsid w:val="00526CB6"/>
    <w:rsid w:val="00527AF6"/>
    <w:rsid w:val="005304AC"/>
    <w:rsid w:val="00530901"/>
    <w:rsid w:val="00530ADA"/>
    <w:rsid w:val="005348BD"/>
    <w:rsid w:val="00534C3C"/>
    <w:rsid w:val="00535000"/>
    <w:rsid w:val="00535F8A"/>
    <w:rsid w:val="00535FE7"/>
    <w:rsid w:val="00536052"/>
    <w:rsid w:val="005371DD"/>
    <w:rsid w:val="00540087"/>
    <w:rsid w:val="0054291F"/>
    <w:rsid w:val="00542CC5"/>
    <w:rsid w:val="005434F1"/>
    <w:rsid w:val="0054442B"/>
    <w:rsid w:val="00545356"/>
    <w:rsid w:val="005457AF"/>
    <w:rsid w:val="00546C59"/>
    <w:rsid w:val="00546DF7"/>
    <w:rsid w:val="00547612"/>
    <w:rsid w:val="00550E19"/>
    <w:rsid w:val="00550EAE"/>
    <w:rsid w:val="005517CD"/>
    <w:rsid w:val="00555636"/>
    <w:rsid w:val="005573FF"/>
    <w:rsid w:val="0056155A"/>
    <w:rsid w:val="005635D0"/>
    <w:rsid w:val="00564E79"/>
    <w:rsid w:val="00565ABD"/>
    <w:rsid w:val="005667AD"/>
    <w:rsid w:val="00567FC6"/>
    <w:rsid w:val="00571269"/>
    <w:rsid w:val="005729FD"/>
    <w:rsid w:val="005737F5"/>
    <w:rsid w:val="00573AE1"/>
    <w:rsid w:val="00573B1B"/>
    <w:rsid w:val="00574062"/>
    <w:rsid w:val="00575899"/>
    <w:rsid w:val="00577BCD"/>
    <w:rsid w:val="005808D5"/>
    <w:rsid w:val="00580E13"/>
    <w:rsid w:val="00582DBF"/>
    <w:rsid w:val="00586D99"/>
    <w:rsid w:val="00586EC8"/>
    <w:rsid w:val="00592238"/>
    <w:rsid w:val="00593425"/>
    <w:rsid w:val="00594087"/>
    <w:rsid w:val="00595964"/>
    <w:rsid w:val="005961AE"/>
    <w:rsid w:val="00597557"/>
    <w:rsid w:val="005A08CA"/>
    <w:rsid w:val="005A1ED0"/>
    <w:rsid w:val="005A2396"/>
    <w:rsid w:val="005A356B"/>
    <w:rsid w:val="005A4B04"/>
    <w:rsid w:val="005A4D53"/>
    <w:rsid w:val="005A7029"/>
    <w:rsid w:val="005A7630"/>
    <w:rsid w:val="005B0650"/>
    <w:rsid w:val="005B1D81"/>
    <w:rsid w:val="005B559E"/>
    <w:rsid w:val="005C027F"/>
    <w:rsid w:val="005C05F9"/>
    <w:rsid w:val="005C062C"/>
    <w:rsid w:val="005C1748"/>
    <w:rsid w:val="005C3131"/>
    <w:rsid w:val="005C32AC"/>
    <w:rsid w:val="005C33C0"/>
    <w:rsid w:val="005C3AE4"/>
    <w:rsid w:val="005C5C1C"/>
    <w:rsid w:val="005C640F"/>
    <w:rsid w:val="005C6518"/>
    <w:rsid w:val="005C72E4"/>
    <w:rsid w:val="005D2A41"/>
    <w:rsid w:val="005D4C46"/>
    <w:rsid w:val="005D50AD"/>
    <w:rsid w:val="005D5141"/>
    <w:rsid w:val="005D6EE1"/>
    <w:rsid w:val="005D7718"/>
    <w:rsid w:val="005E3AB4"/>
    <w:rsid w:val="005E4244"/>
    <w:rsid w:val="005E466C"/>
    <w:rsid w:val="005E4711"/>
    <w:rsid w:val="005E5E41"/>
    <w:rsid w:val="005E6415"/>
    <w:rsid w:val="005E7494"/>
    <w:rsid w:val="005E7AF2"/>
    <w:rsid w:val="005F082A"/>
    <w:rsid w:val="005F1112"/>
    <w:rsid w:val="005F213D"/>
    <w:rsid w:val="005F2D52"/>
    <w:rsid w:val="005F3E88"/>
    <w:rsid w:val="005F4E9B"/>
    <w:rsid w:val="005F5736"/>
    <w:rsid w:val="005F5B89"/>
    <w:rsid w:val="006005CE"/>
    <w:rsid w:val="00600F5D"/>
    <w:rsid w:val="006017E9"/>
    <w:rsid w:val="00602469"/>
    <w:rsid w:val="00604AA8"/>
    <w:rsid w:val="00604AC9"/>
    <w:rsid w:val="006057CC"/>
    <w:rsid w:val="00605A65"/>
    <w:rsid w:val="006062FA"/>
    <w:rsid w:val="006063A4"/>
    <w:rsid w:val="00607509"/>
    <w:rsid w:val="006117FB"/>
    <w:rsid w:val="00611FD0"/>
    <w:rsid w:val="006151EF"/>
    <w:rsid w:val="00616DA9"/>
    <w:rsid w:val="00620CA9"/>
    <w:rsid w:val="0062273D"/>
    <w:rsid w:val="006229B0"/>
    <w:rsid w:val="00623228"/>
    <w:rsid w:val="00623D21"/>
    <w:rsid w:val="00623E48"/>
    <w:rsid w:val="00625F29"/>
    <w:rsid w:val="006268D8"/>
    <w:rsid w:val="00631642"/>
    <w:rsid w:val="006329E3"/>
    <w:rsid w:val="00633602"/>
    <w:rsid w:val="00633C0E"/>
    <w:rsid w:val="00635158"/>
    <w:rsid w:val="00636BA3"/>
    <w:rsid w:val="00637C15"/>
    <w:rsid w:val="006411BC"/>
    <w:rsid w:val="00641A86"/>
    <w:rsid w:val="00642416"/>
    <w:rsid w:val="00642515"/>
    <w:rsid w:val="006438EA"/>
    <w:rsid w:val="0064414B"/>
    <w:rsid w:val="00646865"/>
    <w:rsid w:val="006471FD"/>
    <w:rsid w:val="00650B3E"/>
    <w:rsid w:val="00653716"/>
    <w:rsid w:val="00656FEF"/>
    <w:rsid w:val="006604CD"/>
    <w:rsid w:val="00663670"/>
    <w:rsid w:val="00666E70"/>
    <w:rsid w:val="00671725"/>
    <w:rsid w:val="00676C7E"/>
    <w:rsid w:val="006779E3"/>
    <w:rsid w:val="006802F5"/>
    <w:rsid w:val="00680760"/>
    <w:rsid w:val="00681432"/>
    <w:rsid w:val="0068239A"/>
    <w:rsid w:val="006844E7"/>
    <w:rsid w:val="00685339"/>
    <w:rsid w:val="006856E8"/>
    <w:rsid w:val="00687AE6"/>
    <w:rsid w:val="006918C7"/>
    <w:rsid w:val="006A1994"/>
    <w:rsid w:val="006A2DFD"/>
    <w:rsid w:val="006A3790"/>
    <w:rsid w:val="006A3F1F"/>
    <w:rsid w:val="006A5383"/>
    <w:rsid w:val="006A637A"/>
    <w:rsid w:val="006A7936"/>
    <w:rsid w:val="006B352D"/>
    <w:rsid w:val="006B40B5"/>
    <w:rsid w:val="006B497E"/>
    <w:rsid w:val="006B5F6D"/>
    <w:rsid w:val="006B6461"/>
    <w:rsid w:val="006C076D"/>
    <w:rsid w:val="006C249B"/>
    <w:rsid w:val="006C30F5"/>
    <w:rsid w:val="006C5968"/>
    <w:rsid w:val="006C751F"/>
    <w:rsid w:val="006C75AC"/>
    <w:rsid w:val="006C7D5A"/>
    <w:rsid w:val="006D1B17"/>
    <w:rsid w:val="006D217E"/>
    <w:rsid w:val="006D310D"/>
    <w:rsid w:val="006D372F"/>
    <w:rsid w:val="006D3EB8"/>
    <w:rsid w:val="006D5419"/>
    <w:rsid w:val="006D5ACD"/>
    <w:rsid w:val="006D5AF1"/>
    <w:rsid w:val="006D64C0"/>
    <w:rsid w:val="006D752B"/>
    <w:rsid w:val="006D7BA3"/>
    <w:rsid w:val="006E07BA"/>
    <w:rsid w:val="006E0C7E"/>
    <w:rsid w:val="006E2ADF"/>
    <w:rsid w:val="006E2DCB"/>
    <w:rsid w:val="006E2DEB"/>
    <w:rsid w:val="006E5330"/>
    <w:rsid w:val="006E57E2"/>
    <w:rsid w:val="006E5ABF"/>
    <w:rsid w:val="006E6686"/>
    <w:rsid w:val="006E725A"/>
    <w:rsid w:val="006F000A"/>
    <w:rsid w:val="006F0AE1"/>
    <w:rsid w:val="006F0F35"/>
    <w:rsid w:val="006F1264"/>
    <w:rsid w:val="006F3131"/>
    <w:rsid w:val="006F55D4"/>
    <w:rsid w:val="006F5D70"/>
    <w:rsid w:val="006F787B"/>
    <w:rsid w:val="00700D12"/>
    <w:rsid w:val="007016BD"/>
    <w:rsid w:val="00701724"/>
    <w:rsid w:val="0070265E"/>
    <w:rsid w:val="007026A9"/>
    <w:rsid w:val="00702ACB"/>
    <w:rsid w:val="007065E6"/>
    <w:rsid w:val="007108C1"/>
    <w:rsid w:val="00710E62"/>
    <w:rsid w:val="007135D7"/>
    <w:rsid w:val="00713B43"/>
    <w:rsid w:val="00715594"/>
    <w:rsid w:val="00715EB6"/>
    <w:rsid w:val="007174BD"/>
    <w:rsid w:val="007204A7"/>
    <w:rsid w:val="00721ABC"/>
    <w:rsid w:val="0072436A"/>
    <w:rsid w:val="00725A50"/>
    <w:rsid w:val="0072721C"/>
    <w:rsid w:val="00727501"/>
    <w:rsid w:val="007307E8"/>
    <w:rsid w:val="00734DCD"/>
    <w:rsid w:val="00735550"/>
    <w:rsid w:val="007361BD"/>
    <w:rsid w:val="00736D46"/>
    <w:rsid w:val="0073771D"/>
    <w:rsid w:val="007416EF"/>
    <w:rsid w:val="00745643"/>
    <w:rsid w:val="00746CF9"/>
    <w:rsid w:val="00747277"/>
    <w:rsid w:val="00747692"/>
    <w:rsid w:val="00747695"/>
    <w:rsid w:val="00751072"/>
    <w:rsid w:val="007517C5"/>
    <w:rsid w:val="00751A2C"/>
    <w:rsid w:val="00755702"/>
    <w:rsid w:val="00756555"/>
    <w:rsid w:val="007575E6"/>
    <w:rsid w:val="00761CC1"/>
    <w:rsid w:val="00761F76"/>
    <w:rsid w:val="0076391F"/>
    <w:rsid w:val="007645F1"/>
    <w:rsid w:val="00771634"/>
    <w:rsid w:val="00772031"/>
    <w:rsid w:val="00772155"/>
    <w:rsid w:val="007742C3"/>
    <w:rsid w:val="007743D8"/>
    <w:rsid w:val="00775249"/>
    <w:rsid w:val="00776236"/>
    <w:rsid w:val="00776DFD"/>
    <w:rsid w:val="00776E87"/>
    <w:rsid w:val="00777157"/>
    <w:rsid w:val="0077758F"/>
    <w:rsid w:val="00783F87"/>
    <w:rsid w:val="007849DD"/>
    <w:rsid w:val="00785445"/>
    <w:rsid w:val="00786E4D"/>
    <w:rsid w:val="00787521"/>
    <w:rsid w:val="007877DF"/>
    <w:rsid w:val="00790014"/>
    <w:rsid w:val="007901BD"/>
    <w:rsid w:val="0079067E"/>
    <w:rsid w:val="00790DB3"/>
    <w:rsid w:val="0079127D"/>
    <w:rsid w:val="00791C2D"/>
    <w:rsid w:val="00793BCC"/>
    <w:rsid w:val="00793DC2"/>
    <w:rsid w:val="00794780"/>
    <w:rsid w:val="00795FB5"/>
    <w:rsid w:val="007972AA"/>
    <w:rsid w:val="00797E52"/>
    <w:rsid w:val="007A0F62"/>
    <w:rsid w:val="007A5BBB"/>
    <w:rsid w:val="007A6027"/>
    <w:rsid w:val="007A695F"/>
    <w:rsid w:val="007B104F"/>
    <w:rsid w:val="007B1980"/>
    <w:rsid w:val="007B2674"/>
    <w:rsid w:val="007B4B1D"/>
    <w:rsid w:val="007C2ADA"/>
    <w:rsid w:val="007C2F6D"/>
    <w:rsid w:val="007C37F6"/>
    <w:rsid w:val="007C4EFA"/>
    <w:rsid w:val="007C5BEA"/>
    <w:rsid w:val="007C73BF"/>
    <w:rsid w:val="007D08FE"/>
    <w:rsid w:val="007D1A88"/>
    <w:rsid w:val="007D1F6C"/>
    <w:rsid w:val="007D2870"/>
    <w:rsid w:val="007D62BE"/>
    <w:rsid w:val="007D67DF"/>
    <w:rsid w:val="007E0672"/>
    <w:rsid w:val="007E120F"/>
    <w:rsid w:val="007E1D75"/>
    <w:rsid w:val="007E20A7"/>
    <w:rsid w:val="007E2307"/>
    <w:rsid w:val="007E3CAE"/>
    <w:rsid w:val="007E4BCD"/>
    <w:rsid w:val="007E54A4"/>
    <w:rsid w:val="007E6CD5"/>
    <w:rsid w:val="007F0587"/>
    <w:rsid w:val="007F2DF2"/>
    <w:rsid w:val="007F4BAC"/>
    <w:rsid w:val="00803F6E"/>
    <w:rsid w:val="00805151"/>
    <w:rsid w:val="008053ED"/>
    <w:rsid w:val="00806383"/>
    <w:rsid w:val="0080661B"/>
    <w:rsid w:val="00807FB0"/>
    <w:rsid w:val="00810607"/>
    <w:rsid w:val="00811E7E"/>
    <w:rsid w:val="008141CA"/>
    <w:rsid w:val="00815B20"/>
    <w:rsid w:val="00816654"/>
    <w:rsid w:val="0081681A"/>
    <w:rsid w:val="00820834"/>
    <w:rsid w:val="008209A3"/>
    <w:rsid w:val="00823982"/>
    <w:rsid w:val="00824AA7"/>
    <w:rsid w:val="00824D7C"/>
    <w:rsid w:val="00826DA4"/>
    <w:rsid w:val="00830BFA"/>
    <w:rsid w:val="00834F0F"/>
    <w:rsid w:val="008360A8"/>
    <w:rsid w:val="0083736F"/>
    <w:rsid w:val="00837BDC"/>
    <w:rsid w:val="00844B67"/>
    <w:rsid w:val="008454F3"/>
    <w:rsid w:val="008458C6"/>
    <w:rsid w:val="00845AA4"/>
    <w:rsid w:val="00855A1E"/>
    <w:rsid w:val="008577CE"/>
    <w:rsid w:val="00860B2B"/>
    <w:rsid w:val="00862636"/>
    <w:rsid w:val="00863341"/>
    <w:rsid w:val="008642CF"/>
    <w:rsid w:val="00864602"/>
    <w:rsid w:val="00864819"/>
    <w:rsid w:val="008663B8"/>
    <w:rsid w:val="008707BA"/>
    <w:rsid w:val="008720CC"/>
    <w:rsid w:val="00873235"/>
    <w:rsid w:val="0087342A"/>
    <w:rsid w:val="00877745"/>
    <w:rsid w:val="00880025"/>
    <w:rsid w:val="0088169A"/>
    <w:rsid w:val="00881E7E"/>
    <w:rsid w:val="0088280C"/>
    <w:rsid w:val="008831DD"/>
    <w:rsid w:val="00885356"/>
    <w:rsid w:val="00885907"/>
    <w:rsid w:val="00886F75"/>
    <w:rsid w:val="00891207"/>
    <w:rsid w:val="00891295"/>
    <w:rsid w:val="008918B8"/>
    <w:rsid w:val="008923D0"/>
    <w:rsid w:val="008929A5"/>
    <w:rsid w:val="00893DBF"/>
    <w:rsid w:val="00894EFB"/>
    <w:rsid w:val="00896787"/>
    <w:rsid w:val="008968D8"/>
    <w:rsid w:val="008A135E"/>
    <w:rsid w:val="008A21AF"/>
    <w:rsid w:val="008A22F4"/>
    <w:rsid w:val="008A2904"/>
    <w:rsid w:val="008A4215"/>
    <w:rsid w:val="008A5305"/>
    <w:rsid w:val="008A7A02"/>
    <w:rsid w:val="008B0F07"/>
    <w:rsid w:val="008B36DD"/>
    <w:rsid w:val="008B4CE6"/>
    <w:rsid w:val="008B5A63"/>
    <w:rsid w:val="008C064D"/>
    <w:rsid w:val="008C0B19"/>
    <w:rsid w:val="008C6CF8"/>
    <w:rsid w:val="008C6E78"/>
    <w:rsid w:val="008C7155"/>
    <w:rsid w:val="008C72B4"/>
    <w:rsid w:val="008D2047"/>
    <w:rsid w:val="008D29F2"/>
    <w:rsid w:val="008D2BA6"/>
    <w:rsid w:val="008D4B87"/>
    <w:rsid w:val="008D51DB"/>
    <w:rsid w:val="008D7146"/>
    <w:rsid w:val="008D75A1"/>
    <w:rsid w:val="008E22C5"/>
    <w:rsid w:val="008F449D"/>
    <w:rsid w:val="008F56D4"/>
    <w:rsid w:val="008F6B0D"/>
    <w:rsid w:val="008F74B0"/>
    <w:rsid w:val="00900500"/>
    <w:rsid w:val="00901DB4"/>
    <w:rsid w:val="00902FE1"/>
    <w:rsid w:val="009043D1"/>
    <w:rsid w:val="00906092"/>
    <w:rsid w:val="00910441"/>
    <w:rsid w:val="00911E48"/>
    <w:rsid w:val="00916A72"/>
    <w:rsid w:val="00917EDA"/>
    <w:rsid w:val="00921BAE"/>
    <w:rsid w:val="009220A9"/>
    <w:rsid w:val="00924383"/>
    <w:rsid w:val="0092474E"/>
    <w:rsid w:val="00926010"/>
    <w:rsid w:val="0092688C"/>
    <w:rsid w:val="009279CF"/>
    <w:rsid w:val="00930AD4"/>
    <w:rsid w:val="00931230"/>
    <w:rsid w:val="0093158D"/>
    <w:rsid w:val="00931D07"/>
    <w:rsid w:val="00933223"/>
    <w:rsid w:val="009334A8"/>
    <w:rsid w:val="0093384D"/>
    <w:rsid w:val="00933BE7"/>
    <w:rsid w:val="0093412F"/>
    <w:rsid w:val="00935CFF"/>
    <w:rsid w:val="00940647"/>
    <w:rsid w:val="009409F5"/>
    <w:rsid w:val="00944C02"/>
    <w:rsid w:val="0094586A"/>
    <w:rsid w:val="00945D50"/>
    <w:rsid w:val="00945E27"/>
    <w:rsid w:val="009469F3"/>
    <w:rsid w:val="009510C8"/>
    <w:rsid w:val="0095332B"/>
    <w:rsid w:val="00953AF2"/>
    <w:rsid w:val="00954108"/>
    <w:rsid w:val="0095452B"/>
    <w:rsid w:val="009557D9"/>
    <w:rsid w:val="0095703B"/>
    <w:rsid w:val="00957769"/>
    <w:rsid w:val="0095781E"/>
    <w:rsid w:val="0096124C"/>
    <w:rsid w:val="00961813"/>
    <w:rsid w:val="00961B2A"/>
    <w:rsid w:val="0096246B"/>
    <w:rsid w:val="00962731"/>
    <w:rsid w:val="0096325D"/>
    <w:rsid w:val="0096393E"/>
    <w:rsid w:val="00966A68"/>
    <w:rsid w:val="0096775C"/>
    <w:rsid w:val="009678F1"/>
    <w:rsid w:val="00970AAB"/>
    <w:rsid w:val="00971B5E"/>
    <w:rsid w:val="009722D2"/>
    <w:rsid w:val="00972646"/>
    <w:rsid w:val="009756DB"/>
    <w:rsid w:val="009765B9"/>
    <w:rsid w:val="009807AE"/>
    <w:rsid w:val="009862AB"/>
    <w:rsid w:val="009926CD"/>
    <w:rsid w:val="00994210"/>
    <w:rsid w:val="009951EC"/>
    <w:rsid w:val="00996976"/>
    <w:rsid w:val="009977B7"/>
    <w:rsid w:val="009A09E2"/>
    <w:rsid w:val="009A0D99"/>
    <w:rsid w:val="009A187A"/>
    <w:rsid w:val="009A3B20"/>
    <w:rsid w:val="009A48B0"/>
    <w:rsid w:val="009A544A"/>
    <w:rsid w:val="009A6100"/>
    <w:rsid w:val="009A6663"/>
    <w:rsid w:val="009A6CD3"/>
    <w:rsid w:val="009A72CF"/>
    <w:rsid w:val="009A72F0"/>
    <w:rsid w:val="009A7C1D"/>
    <w:rsid w:val="009B1F28"/>
    <w:rsid w:val="009B28C7"/>
    <w:rsid w:val="009B7530"/>
    <w:rsid w:val="009B76CC"/>
    <w:rsid w:val="009C1026"/>
    <w:rsid w:val="009C1B83"/>
    <w:rsid w:val="009C1BAC"/>
    <w:rsid w:val="009C1E2C"/>
    <w:rsid w:val="009C227F"/>
    <w:rsid w:val="009C310A"/>
    <w:rsid w:val="009C3438"/>
    <w:rsid w:val="009C4717"/>
    <w:rsid w:val="009C4DC5"/>
    <w:rsid w:val="009C7152"/>
    <w:rsid w:val="009C7606"/>
    <w:rsid w:val="009C7B62"/>
    <w:rsid w:val="009D1510"/>
    <w:rsid w:val="009D17E3"/>
    <w:rsid w:val="009D37E5"/>
    <w:rsid w:val="009D4078"/>
    <w:rsid w:val="009D6608"/>
    <w:rsid w:val="009D695F"/>
    <w:rsid w:val="009D7503"/>
    <w:rsid w:val="009E317E"/>
    <w:rsid w:val="009E496E"/>
    <w:rsid w:val="009E5BD6"/>
    <w:rsid w:val="009E6C8C"/>
    <w:rsid w:val="009F00A3"/>
    <w:rsid w:val="009F17E3"/>
    <w:rsid w:val="009F1817"/>
    <w:rsid w:val="009F21E8"/>
    <w:rsid w:val="009F32A4"/>
    <w:rsid w:val="009F3C00"/>
    <w:rsid w:val="009F5BAB"/>
    <w:rsid w:val="009F676F"/>
    <w:rsid w:val="009F6A7F"/>
    <w:rsid w:val="009F6F8F"/>
    <w:rsid w:val="009F771D"/>
    <w:rsid w:val="00A005EA"/>
    <w:rsid w:val="00A0062D"/>
    <w:rsid w:val="00A025B1"/>
    <w:rsid w:val="00A053FD"/>
    <w:rsid w:val="00A057A8"/>
    <w:rsid w:val="00A05E68"/>
    <w:rsid w:val="00A13CFC"/>
    <w:rsid w:val="00A154E9"/>
    <w:rsid w:val="00A1785F"/>
    <w:rsid w:val="00A20C0C"/>
    <w:rsid w:val="00A21C82"/>
    <w:rsid w:val="00A22C3C"/>
    <w:rsid w:val="00A2361E"/>
    <w:rsid w:val="00A31313"/>
    <w:rsid w:val="00A32CF4"/>
    <w:rsid w:val="00A332C2"/>
    <w:rsid w:val="00A34233"/>
    <w:rsid w:val="00A34B14"/>
    <w:rsid w:val="00A35A29"/>
    <w:rsid w:val="00A37B61"/>
    <w:rsid w:val="00A40506"/>
    <w:rsid w:val="00A4212E"/>
    <w:rsid w:val="00A42686"/>
    <w:rsid w:val="00A42820"/>
    <w:rsid w:val="00A42CFF"/>
    <w:rsid w:val="00A4448D"/>
    <w:rsid w:val="00A479D2"/>
    <w:rsid w:val="00A47A9B"/>
    <w:rsid w:val="00A5300C"/>
    <w:rsid w:val="00A57878"/>
    <w:rsid w:val="00A60243"/>
    <w:rsid w:val="00A605AF"/>
    <w:rsid w:val="00A60FBE"/>
    <w:rsid w:val="00A619DA"/>
    <w:rsid w:val="00A61E63"/>
    <w:rsid w:val="00A62DF1"/>
    <w:rsid w:val="00A668D0"/>
    <w:rsid w:val="00A66EEB"/>
    <w:rsid w:val="00A66FA0"/>
    <w:rsid w:val="00A724E3"/>
    <w:rsid w:val="00A74F5A"/>
    <w:rsid w:val="00A756A4"/>
    <w:rsid w:val="00A75E84"/>
    <w:rsid w:val="00A77822"/>
    <w:rsid w:val="00A821CD"/>
    <w:rsid w:val="00A8240E"/>
    <w:rsid w:val="00A92427"/>
    <w:rsid w:val="00A9382E"/>
    <w:rsid w:val="00A93A06"/>
    <w:rsid w:val="00A93A4C"/>
    <w:rsid w:val="00A93C8A"/>
    <w:rsid w:val="00A94CF9"/>
    <w:rsid w:val="00A94DCA"/>
    <w:rsid w:val="00A95DC4"/>
    <w:rsid w:val="00A967A5"/>
    <w:rsid w:val="00A96F76"/>
    <w:rsid w:val="00AA0531"/>
    <w:rsid w:val="00AA1544"/>
    <w:rsid w:val="00AA77C1"/>
    <w:rsid w:val="00AB09E8"/>
    <w:rsid w:val="00AB1992"/>
    <w:rsid w:val="00AC01BC"/>
    <w:rsid w:val="00AC04C5"/>
    <w:rsid w:val="00AC0E78"/>
    <w:rsid w:val="00AC1625"/>
    <w:rsid w:val="00AC2145"/>
    <w:rsid w:val="00AC22F3"/>
    <w:rsid w:val="00AD0F40"/>
    <w:rsid w:val="00AD35BD"/>
    <w:rsid w:val="00AD4208"/>
    <w:rsid w:val="00AD446E"/>
    <w:rsid w:val="00AD4FA7"/>
    <w:rsid w:val="00AD5CF1"/>
    <w:rsid w:val="00AE1CD5"/>
    <w:rsid w:val="00AE21EC"/>
    <w:rsid w:val="00AE29B6"/>
    <w:rsid w:val="00AE2CCE"/>
    <w:rsid w:val="00AE5084"/>
    <w:rsid w:val="00AE7669"/>
    <w:rsid w:val="00AF0C58"/>
    <w:rsid w:val="00AF0F1B"/>
    <w:rsid w:val="00AF0FED"/>
    <w:rsid w:val="00AF1E0F"/>
    <w:rsid w:val="00AF4B9D"/>
    <w:rsid w:val="00AF6118"/>
    <w:rsid w:val="00B01385"/>
    <w:rsid w:val="00B0513D"/>
    <w:rsid w:val="00B053D3"/>
    <w:rsid w:val="00B10D0A"/>
    <w:rsid w:val="00B10F92"/>
    <w:rsid w:val="00B11AF2"/>
    <w:rsid w:val="00B11EB0"/>
    <w:rsid w:val="00B1465F"/>
    <w:rsid w:val="00B15C35"/>
    <w:rsid w:val="00B178F5"/>
    <w:rsid w:val="00B17D49"/>
    <w:rsid w:val="00B17DBC"/>
    <w:rsid w:val="00B20210"/>
    <w:rsid w:val="00B22F08"/>
    <w:rsid w:val="00B2330A"/>
    <w:rsid w:val="00B2440F"/>
    <w:rsid w:val="00B26F59"/>
    <w:rsid w:val="00B30FC0"/>
    <w:rsid w:val="00B330F3"/>
    <w:rsid w:val="00B34CAD"/>
    <w:rsid w:val="00B351E6"/>
    <w:rsid w:val="00B3639F"/>
    <w:rsid w:val="00B37B74"/>
    <w:rsid w:val="00B37F64"/>
    <w:rsid w:val="00B4050F"/>
    <w:rsid w:val="00B40B79"/>
    <w:rsid w:val="00B440BA"/>
    <w:rsid w:val="00B44CBC"/>
    <w:rsid w:val="00B45B3F"/>
    <w:rsid w:val="00B4697C"/>
    <w:rsid w:val="00B46A48"/>
    <w:rsid w:val="00B50239"/>
    <w:rsid w:val="00B503C2"/>
    <w:rsid w:val="00B51961"/>
    <w:rsid w:val="00B521E0"/>
    <w:rsid w:val="00B53214"/>
    <w:rsid w:val="00B53A02"/>
    <w:rsid w:val="00B53AA0"/>
    <w:rsid w:val="00B53DE3"/>
    <w:rsid w:val="00B53F87"/>
    <w:rsid w:val="00B546DF"/>
    <w:rsid w:val="00B57DB3"/>
    <w:rsid w:val="00B60568"/>
    <w:rsid w:val="00B60FFD"/>
    <w:rsid w:val="00B61300"/>
    <w:rsid w:val="00B6131D"/>
    <w:rsid w:val="00B6131E"/>
    <w:rsid w:val="00B61612"/>
    <w:rsid w:val="00B62542"/>
    <w:rsid w:val="00B64F4B"/>
    <w:rsid w:val="00B66753"/>
    <w:rsid w:val="00B6677F"/>
    <w:rsid w:val="00B66A71"/>
    <w:rsid w:val="00B66D21"/>
    <w:rsid w:val="00B67AE0"/>
    <w:rsid w:val="00B704F7"/>
    <w:rsid w:val="00B7235B"/>
    <w:rsid w:val="00B75125"/>
    <w:rsid w:val="00B7737B"/>
    <w:rsid w:val="00B77A73"/>
    <w:rsid w:val="00B77AFA"/>
    <w:rsid w:val="00B80011"/>
    <w:rsid w:val="00B800EF"/>
    <w:rsid w:val="00B80631"/>
    <w:rsid w:val="00B806CA"/>
    <w:rsid w:val="00B80D17"/>
    <w:rsid w:val="00B80EC2"/>
    <w:rsid w:val="00B82FD8"/>
    <w:rsid w:val="00B8360A"/>
    <w:rsid w:val="00B85F56"/>
    <w:rsid w:val="00B862B1"/>
    <w:rsid w:val="00B87216"/>
    <w:rsid w:val="00B90487"/>
    <w:rsid w:val="00B91846"/>
    <w:rsid w:val="00B942B2"/>
    <w:rsid w:val="00B953DB"/>
    <w:rsid w:val="00B95C6E"/>
    <w:rsid w:val="00BA06C8"/>
    <w:rsid w:val="00BA0CFA"/>
    <w:rsid w:val="00BA1621"/>
    <w:rsid w:val="00BA31E0"/>
    <w:rsid w:val="00BA3A60"/>
    <w:rsid w:val="00BA6882"/>
    <w:rsid w:val="00BA6C3C"/>
    <w:rsid w:val="00BB014A"/>
    <w:rsid w:val="00BB0409"/>
    <w:rsid w:val="00BB140B"/>
    <w:rsid w:val="00BB2531"/>
    <w:rsid w:val="00BB2B4E"/>
    <w:rsid w:val="00BB2DAC"/>
    <w:rsid w:val="00BB38F1"/>
    <w:rsid w:val="00BB4B5C"/>
    <w:rsid w:val="00BB6F0D"/>
    <w:rsid w:val="00BB79B4"/>
    <w:rsid w:val="00BB7DB3"/>
    <w:rsid w:val="00BC1776"/>
    <w:rsid w:val="00BC1F05"/>
    <w:rsid w:val="00BC4855"/>
    <w:rsid w:val="00BC6EC1"/>
    <w:rsid w:val="00BC7A37"/>
    <w:rsid w:val="00BD007C"/>
    <w:rsid w:val="00BD1E15"/>
    <w:rsid w:val="00BD2180"/>
    <w:rsid w:val="00BD30CA"/>
    <w:rsid w:val="00BD4137"/>
    <w:rsid w:val="00BD42B8"/>
    <w:rsid w:val="00BD7800"/>
    <w:rsid w:val="00BE27A8"/>
    <w:rsid w:val="00BE3010"/>
    <w:rsid w:val="00BE4DDA"/>
    <w:rsid w:val="00BE591D"/>
    <w:rsid w:val="00BE6811"/>
    <w:rsid w:val="00BF0DC5"/>
    <w:rsid w:val="00BF1F79"/>
    <w:rsid w:val="00BF445B"/>
    <w:rsid w:val="00BF46FB"/>
    <w:rsid w:val="00BF6283"/>
    <w:rsid w:val="00BF6AE0"/>
    <w:rsid w:val="00BF79CB"/>
    <w:rsid w:val="00BF7AEF"/>
    <w:rsid w:val="00BF7C39"/>
    <w:rsid w:val="00C01288"/>
    <w:rsid w:val="00C02F14"/>
    <w:rsid w:val="00C031BD"/>
    <w:rsid w:val="00C03389"/>
    <w:rsid w:val="00C04E09"/>
    <w:rsid w:val="00C04E12"/>
    <w:rsid w:val="00C05545"/>
    <w:rsid w:val="00C060D4"/>
    <w:rsid w:val="00C069E5"/>
    <w:rsid w:val="00C077F7"/>
    <w:rsid w:val="00C07D87"/>
    <w:rsid w:val="00C10C3B"/>
    <w:rsid w:val="00C11466"/>
    <w:rsid w:val="00C11AEB"/>
    <w:rsid w:val="00C12BA4"/>
    <w:rsid w:val="00C1319E"/>
    <w:rsid w:val="00C139D3"/>
    <w:rsid w:val="00C1619D"/>
    <w:rsid w:val="00C20112"/>
    <w:rsid w:val="00C2067A"/>
    <w:rsid w:val="00C225BD"/>
    <w:rsid w:val="00C23A50"/>
    <w:rsid w:val="00C248BC"/>
    <w:rsid w:val="00C3004B"/>
    <w:rsid w:val="00C31049"/>
    <w:rsid w:val="00C31BCE"/>
    <w:rsid w:val="00C328A5"/>
    <w:rsid w:val="00C32968"/>
    <w:rsid w:val="00C3472A"/>
    <w:rsid w:val="00C36475"/>
    <w:rsid w:val="00C3754F"/>
    <w:rsid w:val="00C40A5F"/>
    <w:rsid w:val="00C40B9D"/>
    <w:rsid w:val="00C433D1"/>
    <w:rsid w:val="00C43D22"/>
    <w:rsid w:val="00C43E26"/>
    <w:rsid w:val="00C4448C"/>
    <w:rsid w:val="00C45FCC"/>
    <w:rsid w:val="00C467E6"/>
    <w:rsid w:val="00C4713B"/>
    <w:rsid w:val="00C500B3"/>
    <w:rsid w:val="00C51988"/>
    <w:rsid w:val="00C52373"/>
    <w:rsid w:val="00C53C06"/>
    <w:rsid w:val="00C57AEB"/>
    <w:rsid w:val="00C60940"/>
    <w:rsid w:val="00C60B33"/>
    <w:rsid w:val="00C61D56"/>
    <w:rsid w:val="00C62A1A"/>
    <w:rsid w:val="00C62FB8"/>
    <w:rsid w:val="00C6406D"/>
    <w:rsid w:val="00C64770"/>
    <w:rsid w:val="00C65869"/>
    <w:rsid w:val="00C6787F"/>
    <w:rsid w:val="00C709E6"/>
    <w:rsid w:val="00C714B4"/>
    <w:rsid w:val="00C738A5"/>
    <w:rsid w:val="00C74DC7"/>
    <w:rsid w:val="00C77CD9"/>
    <w:rsid w:val="00C80E1D"/>
    <w:rsid w:val="00C84B98"/>
    <w:rsid w:val="00C86534"/>
    <w:rsid w:val="00C867A3"/>
    <w:rsid w:val="00C86E3B"/>
    <w:rsid w:val="00C87029"/>
    <w:rsid w:val="00C87C5E"/>
    <w:rsid w:val="00C907C4"/>
    <w:rsid w:val="00C9092C"/>
    <w:rsid w:val="00C90B9C"/>
    <w:rsid w:val="00C91B34"/>
    <w:rsid w:val="00C9357B"/>
    <w:rsid w:val="00C94275"/>
    <w:rsid w:val="00C946B8"/>
    <w:rsid w:val="00C9477A"/>
    <w:rsid w:val="00CA04B2"/>
    <w:rsid w:val="00CA1675"/>
    <w:rsid w:val="00CA1D67"/>
    <w:rsid w:val="00CA2180"/>
    <w:rsid w:val="00CA2693"/>
    <w:rsid w:val="00CA26DF"/>
    <w:rsid w:val="00CA2A1A"/>
    <w:rsid w:val="00CA4B07"/>
    <w:rsid w:val="00CA612A"/>
    <w:rsid w:val="00CB1577"/>
    <w:rsid w:val="00CB27BE"/>
    <w:rsid w:val="00CB44D2"/>
    <w:rsid w:val="00CB4AAD"/>
    <w:rsid w:val="00CB6567"/>
    <w:rsid w:val="00CB6B22"/>
    <w:rsid w:val="00CC205D"/>
    <w:rsid w:val="00CC3A08"/>
    <w:rsid w:val="00CC4971"/>
    <w:rsid w:val="00CC4D1B"/>
    <w:rsid w:val="00CC5336"/>
    <w:rsid w:val="00CC53A9"/>
    <w:rsid w:val="00CC5905"/>
    <w:rsid w:val="00CC711F"/>
    <w:rsid w:val="00CC737D"/>
    <w:rsid w:val="00CC75FB"/>
    <w:rsid w:val="00CD1EB0"/>
    <w:rsid w:val="00CD32A2"/>
    <w:rsid w:val="00CD449C"/>
    <w:rsid w:val="00CD51DD"/>
    <w:rsid w:val="00CD6FEC"/>
    <w:rsid w:val="00CD755C"/>
    <w:rsid w:val="00CD7B9E"/>
    <w:rsid w:val="00CE278D"/>
    <w:rsid w:val="00CE5F3B"/>
    <w:rsid w:val="00CE73A1"/>
    <w:rsid w:val="00CF1EE2"/>
    <w:rsid w:val="00CF30DC"/>
    <w:rsid w:val="00CF326E"/>
    <w:rsid w:val="00CF3E48"/>
    <w:rsid w:val="00CF53EB"/>
    <w:rsid w:val="00CF5B34"/>
    <w:rsid w:val="00CF6407"/>
    <w:rsid w:val="00CF7124"/>
    <w:rsid w:val="00CF7D82"/>
    <w:rsid w:val="00D00E2B"/>
    <w:rsid w:val="00D032ED"/>
    <w:rsid w:val="00D03DB8"/>
    <w:rsid w:val="00D04174"/>
    <w:rsid w:val="00D05876"/>
    <w:rsid w:val="00D0599E"/>
    <w:rsid w:val="00D11122"/>
    <w:rsid w:val="00D1189C"/>
    <w:rsid w:val="00D120DD"/>
    <w:rsid w:val="00D128F3"/>
    <w:rsid w:val="00D1328F"/>
    <w:rsid w:val="00D1335A"/>
    <w:rsid w:val="00D15D43"/>
    <w:rsid w:val="00D21CA9"/>
    <w:rsid w:val="00D22043"/>
    <w:rsid w:val="00D223C8"/>
    <w:rsid w:val="00D23336"/>
    <w:rsid w:val="00D240F9"/>
    <w:rsid w:val="00D243EB"/>
    <w:rsid w:val="00D25A80"/>
    <w:rsid w:val="00D262A4"/>
    <w:rsid w:val="00D322DD"/>
    <w:rsid w:val="00D34FD6"/>
    <w:rsid w:val="00D37337"/>
    <w:rsid w:val="00D375A0"/>
    <w:rsid w:val="00D37742"/>
    <w:rsid w:val="00D37D4A"/>
    <w:rsid w:val="00D427F9"/>
    <w:rsid w:val="00D43AD6"/>
    <w:rsid w:val="00D46C2C"/>
    <w:rsid w:val="00D51638"/>
    <w:rsid w:val="00D51DB9"/>
    <w:rsid w:val="00D57587"/>
    <w:rsid w:val="00D60AE8"/>
    <w:rsid w:val="00D60F58"/>
    <w:rsid w:val="00D615F8"/>
    <w:rsid w:val="00D61A8E"/>
    <w:rsid w:val="00D6378A"/>
    <w:rsid w:val="00D639C1"/>
    <w:rsid w:val="00D6479E"/>
    <w:rsid w:val="00D64A5E"/>
    <w:rsid w:val="00D656FE"/>
    <w:rsid w:val="00D65AA3"/>
    <w:rsid w:val="00D67CBE"/>
    <w:rsid w:val="00D7124B"/>
    <w:rsid w:val="00D71C1C"/>
    <w:rsid w:val="00D723BE"/>
    <w:rsid w:val="00D72558"/>
    <w:rsid w:val="00D735C6"/>
    <w:rsid w:val="00D76A3B"/>
    <w:rsid w:val="00D76F76"/>
    <w:rsid w:val="00D77C69"/>
    <w:rsid w:val="00D806B7"/>
    <w:rsid w:val="00D82301"/>
    <w:rsid w:val="00D84E53"/>
    <w:rsid w:val="00D860C2"/>
    <w:rsid w:val="00D86636"/>
    <w:rsid w:val="00D935AA"/>
    <w:rsid w:val="00D9375D"/>
    <w:rsid w:val="00D966BD"/>
    <w:rsid w:val="00D975C8"/>
    <w:rsid w:val="00D97C05"/>
    <w:rsid w:val="00DA2007"/>
    <w:rsid w:val="00DA3333"/>
    <w:rsid w:val="00DA4016"/>
    <w:rsid w:val="00DA503B"/>
    <w:rsid w:val="00DA527F"/>
    <w:rsid w:val="00DA67FF"/>
    <w:rsid w:val="00DA777F"/>
    <w:rsid w:val="00DB029D"/>
    <w:rsid w:val="00DB0BE0"/>
    <w:rsid w:val="00DB0CD4"/>
    <w:rsid w:val="00DB126F"/>
    <w:rsid w:val="00DB145B"/>
    <w:rsid w:val="00DB167A"/>
    <w:rsid w:val="00DB2DA3"/>
    <w:rsid w:val="00DB3612"/>
    <w:rsid w:val="00DB4B36"/>
    <w:rsid w:val="00DB5285"/>
    <w:rsid w:val="00DC03FE"/>
    <w:rsid w:val="00DC13CC"/>
    <w:rsid w:val="00DC69B5"/>
    <w:rsid w:val="00DC6D84"/>
    <w:rsid w:val="00DD4A4E"/>
    <w:rsid w:val="00DD5985"/>
    <w:rsid w:val="00DD6CFB"/>
    <w:rsid w:val="00DD6ED3"/>
    <w:rsid w:val="00DD77A8"/>
    <w:rsid w:val="00DD7D31"/>
    <w:rsid w:val="00DE3161"/>
    <w:rsid w:val="00DE44E4"/>
    <w:rsid w:val="00DE5EF5"/>
    <w:rsid w:val="00DE6CB5"/>
    <w:rsid w:val="00DE6CB7"/>
    <w:rsid w:val="00DF1A19"/>
    <w:rsid w:val="00DF2B31"/>
    <w:rsid w:val="00DF3F08"/>
    <w:rsid w:val="00DF4D72"/>
    <w:rsid w:val="00DF6B98"/>
    <w:rsid w:val="00DF7CA0"/>
    <w:rsid w:val="00E00EBC"/>
    <w:rsid w:val="00E01013"/>
    <w:rsid w:val="00E0333E"/>
    <w:rsid w:val="00E04551"/>
    <w:rsid w:val="00E04557"/>
    <w:rsid w:val="00E0567A"/>
    <w:rsid w:val="00E05C4D"/>
    <w:rsid w:val="00E07913"/>
    <w:rsid w:val="00E100ED"/>
    <w:rsid w:val="00E11166"/>
    <w:rsid w:val="00E1132A"/>
    <w:rsid w:val="00E11C64"/>
    <w:rsid w:val="00E1311F"/>
    <w:rsid w:val="00E143AA"/>
    <w:rsid w:val="00E15621"/>
    <w:rsid w:val="00E1565F"/>
    <w:rsid w:val="00E156D3"/>
    <w:rsid w:val="00E1609D"/>
    <w:rsid w:val="00E17808"/>
    <w:rsid w:val="00E213A4"/>
    <w:rsid w:val="00E223A1"/>
    <w:rsid w:val="00E263E3"/>
    <w:rsid w:val="00E303AD"/>
    <w:rsid w:val="00E3083A"/>
    <w:rsid w:val="00E30880"/>
    <w:rsid w:val="00E3095E"/>
    <w:rsid w:val="00E3102C"/>
    <w:rsid w:val="00E33A4A"/>
    <w:rsid w:val="00E33C96"/>
    <w:rsid w:val="00E350E8"/>
    <w:rsid w:val="00E354B1"/>
    <w:rsid w:val="00E365EE"/>
    <w:rsid w:val="00E36C46"/>
    <w:rsid w:val="00E40D04"/>
    <w:rsid w:val="00E43663"/>
    <w:rsid w:val="00E44944"/>
    <w:rsid w:val="00E46942"/>
    <w:rsid w:val="00E46E76"/>
    <w:rsid w:val="00E474EE"/>
    <w:rsid w:val="00E50A62"/>
    <w:rsid w:val="00E516AC"/>
    <w:rsid w:val="00E51D3B"/>
    <w:rsid w:val="00E535E6"/>
    <w:rsid w:val="00E5393A"/>
    <w:rsid w:val="00E53CEB"/>
    <w:rsid w:val="00E555EE"/>
    <w:rsid w:val="00E617F5"/>
    <w:rsid w:val="00E62518"/>
    <w:rsid w:val="00E65278"/>
    <w:rsid w:val="00E663B0"/>
    <w:rsid w:val="00E67B44"/>
    <w:rsid w:val="00E707DF"/>
    <w:rsid w:val="00E72A8C"/>
    <w:rsid w:val="00E7320D"/>
    <w:rsid w:val="00E74393"/>
    <w:rsid w:val="00E749BF"/>
    <w:rsid w:val="00E74BED"/>
    <w:rsid w:val="00E81910"/>
    <w:rsid w:val="00E82103"/>
    <w:rsid w:val="00E82721"/>
    <w:rsid w:val="00E82BA4"/>
    <w:rsid w:val="00E84815"/>
    <w:rsid w:val="00E84BDB"/>
    <w:rsid w:val="00E84EB7"/>
    <w:rsid w:val="00E859AC"/>
    <w:rsid w:val="00E87E27"/>
    <w:rsid w:val="00E902CE"/>
    <w:rsid w:val="00E975F9"/>
    <w:rsid w:val="00EA03A3"/>
    <w:rsid w:val="00EA0450"/>
    <w:rsid w:val="00EA0BA0"/>
    <w:rsid w:val="00EA1D2C"/>
    <w:rsid w:val="00EA2247"/>
    <w:rsid w:val="00EA4ADA"/>
    <w:rsid w:val="00EA767D"/>
    <w:rsid w:val="00EA7D90"/>
    <w:rsid w:val="00EB0363"/>
    <w:rsid w:val="00EB2A00"/>
    <w:rsid w:val="00EB3110"/>
    <w:rsid w:val="00EB3157"/>
    <w:rsid w:val="00EB46CF"/>
    <w:rsid w:val="00EB7AEF"/>
    <w:rsid w:val="00EC0078"/>
    <w:rsid w:val="00EC1398"/>
    <w:rsid w:val="00EC1E7A"/>
    <w:rsid w:val="00EC28F8"/>
    <w:rsid w:val="00EC3A35"/>
    <w:rsid w:val="00EC3AA0"/>
    <w:rsid w:val="00EC6C0F"/>
    <w:rsid w:val="00ED1571"/>
    <w:rsid w:val="00ED1973"/>
    <w:rsid w:val="00ED33FF"/>
    <w:rsid w:val="00ED368A"/>
    <w:rsid w:val="00ED4CAE"/>
    <w:rsid w:val="00EE4442"/>
    <w:rsid w:val="00EE6206"/>
    <w:rsid w:val="00EE623F"/>
    <w:rsid w:val="00EE7F6B"/>
    <w:rsid w:val="00EF343D"/>
    <w:rsid w:val="00EF4B05"/>
    <w:rsid w:val="00EF56B7"/>
    <w:rsid w:val="00EF6B66"/>
    <w:rsid w:val="00EF7F61"/>
    <w:rsid w:val="00F00230"/>
    <w:rsid w:val="00F02965"/>
    <w:rsid w:val="00F03743"/>
    <w:rsid w:val="00F0559B"/>
    <w:rsid w:val="00F1341A"/>
    <w:rsid w:val="00F137D5"/>
    <w:rsid w:val="00F143D9"/>
    <w:rsid w:val="00F16910"/>
    <w:rsid w:val="00F1717A"/>
    <w:rsid w:val="00F17281"/>
    <w:rsid w:val="00F179FF"/>
    <w:rsid w:val="00F22260"/>
    <w:rsid w:val="00F23C63"/>
    <w:rsid w:val="00F24030"/>
    <w:rsid w:val="00F25ACB"/>
    <w:rsid w:val="00F27105"/>
    <w:rsid w:val="00F302D6"/>
    <w:rsid w:val="00F30982"/>
    <w:rsid w:val="00F31263"/>
    <w:rsid w:val="00F34569"/>
    <w:rsid w:val="00F37E2F"/>
    <w:rsid w:val="00F429F7"/>
    <w:rsid w:val="00F44CA7"/>
    <w:rsid w:val="00F478D9"/>
    <w:rsid w:val="00F51695"/>
    <w:rsid w:val="00F51EE6"/>
    <w:rsid w:val="00F527FE"/>
    <w:rsid w:val="00F53714"/>
    <w:rsid w:val="00F53E4E"/>
    <w:rsid w:val="00F54B98"/>
    <w:rsid w:val="00F55E28"/>
    <w:rsid w:val="00F57CE4"/>
    <w:rsid w:val="00F57F6B"/>
    <w:rsid w:val="00F61D5B"/>
    <w:rsid w:val="00F653F9"/>
    <w:rsid w:val="00F6671B"/>
    <w:rsid w:val="00F70770"/>
    <w:rsid w:val="00F716BB"/>
    <w:rsid w:val="00F71EB4"/>
    <w:rsid w:val="00F72E40"/>
    <w:rsid w:val="00F7451D"/>
    <w:rsid w:val="00F74777"/>
    <w:rsid w:val="00F76F15"/>
    <w:rsid w:val="00F808FC"/>
    <w:rsid w:val="00F825F0"/>
    <w:rsid w:val="00F82E5D"/>
    <w:rsid w:val="00F83F5F"/>
    <w:rsid w:val="00F846BC"/>
    <w:rsid w:val="00F869FB"/>
    <w:rsid w:val="00F87378"/>
    <w:rsid w:val="00F911F5"/>
    <w:rsid w:val="00F91CEB"/>
    <w:rsid w:val="00F924C0"/>
    <w:rsid w:val="00F936AA"/>
    <w:rsid w:val="00F96856"/>
    <w:rsid w:val="00F96F1E"/>
    <w:rsid w:val="00F96F80"/>
    <w:rsid w:val="00F9709B"/>
    <w:rsid w:val="00FA126C"/>
    <w:rsid w:val="00FA2F8D"/>
    <w:rsid w:val="00FA3E1C"/>
    <w:rsid w:val="00FA4DFE"/>
    <w:rsid w:val="00FA7F06"/>
    <w:rsid w:val="00FB06D3"/>
    <w:rsid w:val="00FB3E0C"/>
    <w:rsid w:val="00FB415D"/>
    <w:rsid w:val="00FB60DA"/>
    <w:rsid w:val="00FB6291"/>
    <w:rsid w:val="00FB7F95"/>
    <w:rsid w:val="00FC1715"/>
    <w:rsid w:val="00FC1812"/>
    <w:rsid w:val="00FC461E"/>
    <w:rsid w:val="00FD14BC"/>
    <w:rsid w:val="00FD1C10"/>
    <w:rsid w:val="00FD3AFF"/>
    <w:rsid w:val="00FD5C76"/>
    <w:rsid w:val="00FD79B2"/>
    <w:rsid w:val="00FD7D5D"/>
    <w:rsid w:val="00FE1F6C"/>
    <w:rsid w:val="00FE2C4E"/>
    <w:rsid w:val="00FE4CC7"/>
    <w:rsid w:val="00FE5853"/>
    <w:rsid w:val="00FE636A"/>
    <w:rsid w:val="00FF17A8"/>
    <w:rsid w:val="00FF1F2E"/>
    <w:rsid w:val="00FF2B42"/>
    <w:rsid w:val="00FF4B34"/>
    <w:rsid w:val="00FF503E"/>
    <w:rsid w:val="0BAD5549"/>
    <w:rsid w:val="16582A6F"/>
    <w:rsid w:val="226821CC"/>
    <w:rsid w:val="2CAC2575"/>
    <w:rsid w:val="2FC27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D59764F"/>
  <w15:docId w15:val="{3D213D81-E1AE-4D65-8729-8FDD9D3B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jc w:val="both"/>
    </w:pPr>
    <w:rPr>
      <w:rFonts w:ascii="Times New Roman" w:eastAsia="宋体" w:hAnsi="Times New Roman" w:cs="Times New Roman"/>
      <w:color w:val="0000FF"/>
      <w:sz w:val="21"/>
      <w:szCs w:val="21"/>
    </w:rPr>
  </w:style>
  <w:style w:type="paragraph" w:styleId="1">
    <w:name w:val="heading 1"/>
    <w:basedOn w:val="a3"/>
    <w:next w:val="a3"/>
    <w:link w:val="10"/>
    <w:uiPriority w:val="9"/>
    <w:qFormat/>
    <w:pPr>
      <w:keepNext/>
      <w:keepLines/>
      <w:spacing w:before="340" w:after="330" w:line="578" w:lineRule="auto"/>
      <w:outlineLvl w:val="0"/>
    </w:pPr>
    <w:rPr>
      <w:b/>
      <w:bCs/>
      <w:kern w:val="44"/>
      <w:sz w:val="44"/>
      <w:szCs w:val="44"/>
    </w:rPr>
  </w:style>
  <w:style w:type="paragraph" w:styleId="2">
    <w:name w:val="heading 2"/>
    <w:basedOn w:val="a3"/>
    <w:next w:val="a3"/>
    <w:link w:val="21"/>
    <w:qFormat/>
    <w:pPr>
      <w:keepNext/>
      <w:keepLines/>
      <w:spacing w:line="415" w:lineRule="auto"/>
      <w:jc w:val="center"/>
      <w:outlineLvl w:val="1"/>
    </w:pPr>
    <w:rPr>
      <w:rFonts w:ascii="宋体"/>
      <w:b/>
      <w:bCs/>
      <w:color w:val="auto"/>
      <w:kern w:val="2"/>
      <w:sz w:val="28"/>
      <w:szCs w:val="28"/>
      <w:lang w:val="zh-CN"/>
    </w:rPr>
  </w:style>
  <w:style w:type="paragraph" w:styleId="3">
    <w:name w:val="heading 3"/>
    <w:basedOn w:val="a3"/>
    <w:next w:val="a3"/>
    <w:link w:val="30"/>
    <w:uiPriority w:val="9"/>
    <w:unhideWhenUsed/>
    <w:qFormat/>
    <w:pPr>
      <w:keepNext/>
      <w:keepLines/>
      <w:spacing w:before="260" w:after="260" w:line="416" w:lineRule="auto"/>
      <w:outlineLvl w:val="2"/>
    </w:pPr>
    <w:rPr>
      <w:b/>
      <w:bCs/>
      <w:sz w:val="32"/>
      <w:szCs w:val="32"/>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TOC7">
    <w:name w:val="toc 7"/>
    <w:basedOn w:val="a3"/>
    <w:next w:val="a3"/>
    <w:autoRedefine/>
    <w:uiPriority w:val="39"/>
    <w:unhideWhenUsed/>
    <w:qFormat/>
    <w:pPr>
      <w:ind w:leftChars="1200" w:left="2520"/>
    </w:pPr>
    <w:rPr>
      <w:rFonts w:asciiTheme="minorHAnsi" w:eastAsiaTheme="minorEastAsia" w:hAnsiTheme="minorHAnsi" w:cstheme="minorBidi"/>
      <w:color w:val="auto"/>
      <w:kern w:val="2"/>
      <w:szCs w:val="22"/>
      <w14:ligatures w14:val="standardContextual"/>
    </w:rPr>
  </w:style>
  <w:style w:type="paragraph" w:styleId="a7">
    <w:name w:val="annotation text"/>
    <w:basedOn w:val="a3"/>
    <w:link w:val="a8"/>
    <w:unhideWhenUsed/>
    <w:qFormat/>
    <w:pPr>
      <w:jc w:val="left"/>
    </w:pPr>
  </w:style>
  <w:style w:type="paragraph" w:styleId="a9">
    <w:name w:val="Body Text"/>
    <w:basedOn w:val="a3"/>
    <w:link w:val="aa"/>
    <w:uiPriority w:val="1"/>
    <w:qFormat/>
    <w:rPr>
      <w:rFonts w:eastAsia="Times New Roman"/>
      <w:sz w:val="25"/>
      <w:szCs w:val="25"/>
    </w:rPr>
  </w:style>
  <w:style w:type="paragraph" w:styleId="TOC5">
    <w:name w:val="toc 5"/>
    <w:basedOn w:val="a3"/>
    <w:next w:val="a3"/>
    <w:autoRedefine/>
    <w:uiPriority w:val="39"/>
    <w:unhideWhenUsed/>
    <w:qFormat/>
    <w:pPr>
      <w:ind w:leftChars="800" w:left="1680"/>
    </w:pPr>
    <w:rPr>
      <w:rFonts w:asciiTheme="minorHAnsi" w:eastAsiaTheme="minorEastAsia" w:hAnsiTheme="minorHAnsi" w:cstheme="minorBidi"/>
      <w:color w:val="auto"/>
      <w:kern w:val="2"/>
      <w:szCs w:val="22"/>
      <w14:ligatures w14:val="standardContextual"/>
    </w:rPr>
  </w:style>
  <w:style w:type="paragraph" w:styleId="TOC3">
    <w:name w:val="toc 3"/>
    <w:basedOn w:val="a3"/>
    <w:next w:val="a3"/>
    <w:uiPriority w:val="39"/>
    <w:unhideWhenUsed/>
    <w:qFormat/>
    <w:pPr>
      <w:ind w:leftChars="400" w:left="840"/>
    </w:pPr>
  </w:style>
  <w:style w:type="paragraph" w:styleId="ab">
    <w:name w:val="Plain Text"/>
    <w:basedOn w:val="a3"/>
    <w:link w:val="ac"/>
    <w:uiPriority w:val="99"/>
    <w:semiHidden/>
    <w:unhideWhenUsed/>
    <w:qFormat/>
    <w:rPr>
      <w:rFonts w:ascii="宋体" w:hAnsi="Courier New" w:cs="Courier New"/>
    </w:rPr>
  </w:style>
  <w:style w:type="paragraph" w:styleId="TOC8">
    <w:name w:val="toc 8"/>
    <w:basedOn w:val="a3"/>
    <w:next w:val="a3"/>
    <w:autoRedefine/>
    <w:uiPriority w:val="39"/>
    <w:unhideWhenUsed/>
    <w:qFormat/>
    <w:pPr>
      <w:ind w:leftChars="1400" w:left="2940"/>
    </w:pPr>
    <w:rPr>
      <w:rFonts w:asciiTheme="minorHAnsi" w:eastAsiaTheme="minorEastAsia" w:hAnsiTheme="minorHAnsi" w:cstheme="minorBidi"/>
      <w:color w:val="auto"/>
      <w:kern w:val="2"/>
      <w:szCs w:val="22"/>
      <w14:ligatures w14:val="standardContextual"/>
    </w:rPr>
  </w:style>
  <w:style w:type="paragraph" w:styleId="ad">
    <w:name w:val="Date"/>
    <w:basedOn w:val="a3"/>
    <w:next w:val="a3"/>
    <w:link w:val="ae"/>
    <w:uiPriority w:val="99"/>
    <w:semiHidden/>
    <w:unhideWhenUsed/>
    <w:qFormat/>
    <w:pPr>
      <w:ind w:leftChars="2500" w:left="100"/>
    </w:pPr>
  </w:style>
  <w:style w:type="paragraph" w:styleId="af">
    <w:name w:val="Balloon Text"/>
    <w:basedOn w:val="a3"/>
    <w:link w:val="af0"/>
    <w:uiPriority w:val="99"/>
    <w:semiHidden/>
    <w:unhideWhenUsed/>
    <w:qFormat/>
    <w:rPr>
      <w:sz w:val="18"/>
      <w:szCs w:val="18"/>
    </w:rPr>
  </w:style>
  <w:style w:type="paragraph" w:styleId="af1">
    <w:name w:val="footer"/>
    <w:basedOn w:val="a3"/>
    <w:link w:val="af2"/>
    <w:unhideWhenUsed/>
    <w:qFormat/>
    <w:pPr>
      <w:tabs>
        <w:tab w:val="center" w:pos="4153"/>
        <w:tab w:val="right" w:pos="8306"/>
      </w:tabs>
      <w:snapToGrid w:val="0"/>
      <w:jc w:val="left"/>
    </w:pPr>
    <w:rPr>
      <w:rFonts w:asciiTheme="minorHAnsi" w:eastAsiaTheme="minorEastAsia" w:hAnsiTheme="minorHAnsi" w:cstheme="minorBidi"/>
      <w:color w:val="auto"/>
      <w:kern w:val="2"/>
      <w:sz w:val="18"/>
      <w:szCs w:val="18"/>
    </w:rPr>
  </w:style>
  <w:style w:type="paragraph" w:styleId="af3">
    <w:name w:val="header"/>
    <w:basedOn w:val="a3"/>
    <w:link w:val="af4"/>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color w:val="auto"/>
      <w:kern w:val="2"/>
      <w:sz w:val="18"/>
      <w:szCs w:val="18"/>
    </w:rPr>
  </w:style>
  <w:style w:type="paragraph" w:styleId="TOC1">
    <w:name w:val="toc 1"/>
    <w:basedOn w:val="a3"/>
    <w:next w:val="a3"/>
    <w:uiPriority w:val="39"/>
    <w:unhideWhenUsed/>
    <w:qFormat/>
    <w:pPr>
      <w:tabs>
        <w:tab w:val="right" w:leader="dot" w:pos="8296"/>
      </w:tabs>
      <w:spacing w:line="276" w:lineRule="auto"/>
    </w:pPr>
    <w:rPr>
      <w:rFonts w:ascii="宋体" w:hAnsi="宋体"/>
      <w:color w:val="auto"/>
    </w:rPr>
  </w:style>
  <w:style w:type="paragraph" w:styleId="TOC4">
    <w:name w:val="toc 4"/>
    <w:basedOn w:val="a3"/>
    <w:next w:val="a3"/>
    <w:autoRedefine/>
    <w:uiPriority w:val="39"/>
    <w:unhideWhenUsed/>
    <w:qFormat/>
    <w:pPr>
      <w:ind w:leftChars="600" w:left="1260"/>
    </w:pPr>
    <w:rPr>
      <w:rFonts w:asciiTheme="minorHAnsi" w:eastAsiaTheme="minorEastAsia" w:hAnsiTheme="minorHAnsi" w:cstheme="minorBidi"/>
      <w:color w:val="auto"/>
      <w:kern w:val="2"/>
      <w:szCs w:val="22"/>
      <w14:ligatures w14:val="standardContextual"/>
    </w:rPr>
  </w:style>
  <w:style w:type="paragraph" w:styleId="TOC6">
    <w:name w:val="toc 6"/>
    <w:basedOn w:val="a3"/>
    <w:next w:val="a3"/>
    <w:autoRedefine/>
    <w:uiPriority w:val="39"/>
    <w:unhideWhenUsed/>
    <w:qFormat/>
    <w:pPr>
      <w:ind w:leftChars="1000" w:left="2100"/>
    </w:pPr>
    <w:rPr>
      <w:rFonts w:asciiTheme="minorHAnsi" w:eastAsiaTheme="minorEastAsia" w:hAnsiTheme="minorHAnsi" w:cstheme="minorBidi"/>
      <w:color w:val="auto"/>
      <w:kern w:val="2"/>
      <w:szCs w:val="22"/>
      <w14:ligatures w14:val="standardContextual"/>
    </w:rPr>
  </w:style>
  <w:style w:type="paragraph" w:styleId="TOC2">
    <w:name w:val="toc 2"/>
    <w:basedOn w:val="a3"/>
    <w:next w:val="a3"/>
    <w:uiPriority w:val="39"/>
    <w:unhideWhenUsed/>
    <w:qFormat/>
    <w:pPr>
      <w:tabs>
        <w:tab w:val="right" w:leader="dot" w:pos="8296"/>
      </w:tabs>
      <w:spacing w:line="276" w:lineRule="auto"/>
      <w:ind w:leftChars="200" w:left="420"/>
    </w:pPr>
  </w:style>
  <w:style w:type="paragraph" w:styleId="TOC9">
    <w:name w:val="toc 9"/>
    <w:basedOn w:val="a3"/>
    <w:next w:val="a3"/>
    <w:autoRedefine/>
    <w:uiPriority w:val="39"/>
    <w:unhideWhenUsed/>
    <w:qFormat/>
    <w:pPr>
      <w:ind w:leftChars="1600" w:left="3360"/>
    </w:pPr>
    <w:rPr>
      <w:rFonts w:asciiTheme="minorHAnsi" w:eastAsiaTheme="minorEastAsia" w:hAnsiTheme="minorHAnsi" w:cstheme="minorBidi"/>
      <w:color w:val="auto"/>
      <w:kern w:val="2"/>
      <w:szCs w:val="22"/>
      <w14:ligatures w14:val="standardContextual"/>
    </w:rPr>
  </w:style>
  <w:style w:type="paragraph" w:styleId="af5">
    <w:name w:val="Normal (Web)"/>
    <w:basedOn w:val="a3"/>
    <w:uiPriority w:val="99"/>
    <w:qFormat/>
    <w:pPr>
      <w:spacing w:before="100" w:beforeAutospacing="1" w:after="100" w:afterAutospacing="1"/>
      <w:jc w:val="left"/>
    </w:pPr>
    <w:rPr>
      <w:sz w:val="24"/>
    </w:rPr>
  </w:style>
  <w:style w:type="paragraph" w:styleId="af6">
    <w:name w:val="annotation subject"/>
    <w:basedOn w:val="a7"/>
    <w:next w:val="a7"/>
    <w:link w:val="af7"/>
    <w:uiPriority w:val="99"/>
    <w:semiHidden/>
    <w:unhideWhenUsed/>
    <w:qFormat/>
    <w:rPr>
      <w:b/>
      <w:bCs/>
    </w:rPr>
  </w:style>
  <w:style w:type="table" w:styleId="af8">
    <w:name w:val="Table Grid"/>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4"/>
    <w:uiPriority w:val="22"/>
    <w:qFormat/>
    <w:rPr>
      <w:b/>
      <w:bCs/>
    </w:rPr>
  </w:style>
  <w:style w:type="character" w:styleId="afa">
    <w:name w:val="FollowedHyperlink"/>
    <w:basedOn w:val="a4"/>
    <w:uiPriority w:val="99"/>
    <w:semiHidden/>
    <w:unhideWhenUsed/>
    <w:qFormat/>
    <w:rPr>
      <w:color w:val="954F72" w:themeColor="followedHyperlink"/>
      <w:u w:val="single"/>
    </w:rPr>
  </w:style>
  <w:style w:type="character" w:styleId="afb">
    <w:name w:val="Hyperlink"/>
    <w:basedOn w:val="a4"/>
    <w:uiPriority w:val="99"/>
    <w:unhideWhenUsed/>
    <w:qFormat/>
    <w:rPr>
      <w:color w:val="0000FF"/>
      <w:u w:val="single"/>
    </w:rPr>
  </w:style>
  <w:style w:type="character" w:styleId="afc">
    <w:name w:val="annotation reference"/>
    <w:basedOn w:val="a4"/>
    <w:uiPriority w:val="99"/>
    <w:semiHidden/>
    <w:unhideWhenUsed/>
    <w:qFormat/>
    <w:rPr>
      <w:sz w:val="21"/>
      <w:szCs w:val="21"/>
    </w:rPr>
  </w:style>
  <w:style w:type="character" w:customStyle="1" w:styleId="af4">
    <w:name w:val="页眉 字符"/>
    <w:basedOn w:val="a4"/>
    <w:link w:val="af3"/>
    <w:uiPriority w:val="99"/>
    <w:qFormat/>
    <w:rPr>
      <w:sz w:val="18"/>
      <w:szCs w:val="18"/>
    </w:rPr>
  </w:style>
  <w:style w:type="character" w:customStyle="1" w:styleId="af2">
    <w:name w:val="页脚 字符"/>
    <w:basedOn w:val="a4"/>
    <w:link w:val="af1"/>
    <w:qFormat/>
    <w:rPr>
      <w:sz w:val="18"/>
      <w:szCs w:val="18"/>
    </w:rPr>
  </w:style>
  <w:style w:type="paragraph" w:styleId="afd">
    <w:name w:val="List Paragraph"/>
    <w:basedOn w:val="a3"/>
    <w:uiPriority w:val="34"/>
    <w:qFormat/>
    <w:pPr>
      <w:ind w:firstLineChars="200" w:firstLine="420"/>
    </w:p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rPr>
  </w:style>
  <w:style w:type="character" w:customStyle="1" w:styleId="ae">
    <w:name w:val="日期 字符"/>
    <w:basedOn w:val="a4"/>
    <w:link w:val="ad"/>
    <w:uiPriority w:val="99"/>
    <w:semiHidden/>
    <w:qFormat/>
    <w:rPr>
      <w:rFonts w:ascii="Times New Roman" w:eastAsia="宋体" w:hAnsi="Times New Roman" w:cs="Times New Roman"/>
      <w:color w:val="0000FF"/>
      <w:sz w:val="21"/>
      <w:szCs w:val="21"/>
    </w:rPr>
  </w:style>
  <w:style w:type="character" w:customStyle="1" w:styleId="af0">
    <w:name w:val="批注框文本 字符"/>
    <w:basedOn w:val="a4"/>
    <w:link w:val="af"/>
    <w:uiPriority w:val="99"/>
    <w:semiHidden/>
    <w:qFormat/>
    <w:rPr>
      <w:rFonts w:ascii="Times New Roman" w:eastAsia="宋体" w:hAnsi="Times New Roman" w:cs="Times New Roman"/>
      <w:color w:val="0000FF"/>
      <w:sz w:val="18"/>
      <w:szCs w:val="18"/>
    </w:rPr>
  </w:style>
  <w:style w:type="character" w:customStyle="1" w:styleId="20">
    <w:name w:val="标题 2 字符"/>
    <w:basedOn w:val="a4"/>
    <w:uiPriority w:val="9"/>
    <w:semiHidden/>
    <w:qFormat/>
    <w:rPr>
      <w:rFonts w:asciiTheme="majorHAnsi" w:eastAsiaTheme="majorEastAsia" w:hAnsiTheme="majorHAnsi" w:cstheme="majorBidi"/>
      <w:b/>
      <w:bCs/>
      <w:color w:val="0000FF"/>
      <w:sz w:val="32"/>
      <w:szCs w:val="32"/>
    </w:rPr>
  </w:style>
  <w:style w:type="character" w:customStyle="1" w:styleId="21">
    <w:name w:val="标题 2 字符1"/>
    <w:link w:val="2"/>
    <w:qFormat/>
    <w:rPr>
      <w:rFonts w:ascii="宋体" w:eastAsia="宋体" w:hAnsi="Times New Roman" w:cs="Times New Roman"/>
      <w:b/>
      <w:bCs/>
      <w:kern w:val="2"/>
      <w:sz w:val="28"/>
      <w:szCs w:val="28"/>
      <w:lang w:val="zh-CN" w:eastAsia="zh-CN"/>
    </w:rPr>
  </w:style>
  <w:style w:type="character" w:styleId="afe">
    <w:name w:val="Placeholder Text"/>
    <w:basedOn w:val="a4"/>
    <w:uiPriority w:val="99"/>
    <w:semiHidden/>
    <w:qFormat/>
    <w:rPr>
      <w:color w:val="808080"/>
    </w:rPr>
  </w:style>
  <w:style w:type="character" w:customStyle="1" w:styleId="30">
    <w:name w:val="标题 3 字符"/>
    <w:basedOn w:val="a4"/>
    <w:link w:val="3"/>
    <w:uiPriority w:val="9"/>
    <w:qFormat/>
    <w:rPr>
      <w:rFonts w:ascii="Times New Roman" w:eastAsia="宋体" w:hAnsi="Times New Roman" w:cs="Times New Roman"/>
      <w:b/>
      <w:bCs/>
      <w:color w:val="0000FF"/>
      <w:sz w:val="32"/>
      <w:szCs w:val="32"/>
    </w:rPr>
  </w:style>
  <w:style w:type="character" w:customStyle="1" w:styleId="10">
    <w:name w:val="标题 1 字符"/>
    <w:basedOn w:val="a4"/>
    <w:link w:val="1"/>
    <w:uiPriority w:val="9"/>
    <w:qFormat/>
    <w:rPr>
      <w:rFonts w:ascii="Times New Roman" w:eastAsia="宋体" w:hAnsi="Times New Roman" w:cs="Times New Roman"/>
      <w:b/>
      <w:bCs/>
      <w:color w:val="0000FF"/>
      <w:kern w:val="44"/>
      <w:sz w:val="44"/>
      <w:szCs w:val="44"/>
    </w:rPr>
  </w:style>
  <w:style w:type="character" w:customStyle="1" w:styleId="aa">
    <w:name w:val="正文文本 字符"/>
    <w:basedOn w:val="a4"/>
    <w:link w:val="a9"/>
    <w:uiPriority w:val="1"/>
    <w:qFormat/>
    <w:rPr>
      <w:rFonts w:ascii="Times New Roman" w:eastAsia="Times New Roman" w:hAnsi="Times New Roman" w:cs="Times New Roman"/>
      <w:color w:val="0000FF"/>
      <w:sz w:val="25"/>
      <w:szCs w:val="25"/>
    </w:rPr>
  </w:style>
  <w:style w:type="character" w:customStyle="1" w:styleId="ss2">
    <w:name w:val="ss2"/>
    <w:basedOn w:val="a4"/>
    <w:qFormat/>
  </w:style>
  <w:style w:type="paragraph" w:customStyle="1" w:styleId="TOC10">
    <w:name w:val="TOC 标题1"/>
    <w:basedOn w:val="1"/>
    <w:next w:val="a3"/>
    <w:uiPriority w:val="39"/>
    <w:semiHidden/>
    <w:unhideWhenUsed/>
    <w:qFormat/>
    <w:pPr>
      <w:outlineLvl w:val="9"/>
    </w:pPr>
  </w:style>
  <w:style w:type="character" w:customStyle="1" w:styleId="a8">
    <w:name w:val="批注文字 字符"/>
    <w:basedOn w:val="a4"/>
    <w:link w:val="a7"/>
    <w:qFormat/>
    <w:rPr>
      <w:rFonts w:ascii="Times New Roman" w:eastAsia="宋体" w:hAnsi="Times New Roman" w:cs="Times New Roman"/>
      <w:color w:val="0000FF"/>
      <w:sz w:val="21"/>
      <w:szCs w:val="21"/>
    </w:rPr>
  </w:style>
  <w:style w:type="character" w:customStyle="1" w:styleId="af7">
    <w:name w:val="批注主题 字符"/>
    <w:basedOn w:val="a8"/>
    <w:link w:val="af6"/>
    <w:uiPriority w:val="99"/>
    <w:semiHidden/>
    <w:qFormat/>
    <w:rPr>
      <w:rFonts w:ascii="Times New Roman" w:eastAsia="宋体" w:hAnsi="Times New Roman" w:cs="Times New Roman"/>
      <w:b/>
      <w:bCs/>
      <w:color w:val="0000FF"/>
      <w:sz w:val="21"/>
      <w:szCs w:val="21"/>
    </w:rPr>
  </w:style>
  <w:style w:type="paragraph" w:customStyle="1" w:styleId="11">
    <w:name w:val="修订1"/>
    <w:hidden/>
    <w:uiPriority w:val="99"/>
    <w:semiHidden/>
    <w:qFormat/>
    <w:rPr>
      <w:rFonts w:ascii="Times New Roman" w:eastAsia="宋体" w:hAnsi="Times New Roman" w:cs="Times New Roman"/>
      <w:color w:val="0000FF"/>
      <w:sz w:val="21"/>
      <w:szCs w:val="21"/>
    </w:rPr>
  </w:style>
  <w:style w:type="paragraph" w:customStyle="1" w:styleId="aff">
    <w:name w:val="扉页（出版时间地点）"/>
    <w:basedOn w:val="a3"/>
    <w:qFormat/>
    <w:pPr>
      <w:jc w:val="center"/>
    </w:pPr>
    <w:rPr>
      <w:rFonts w:eastAsia="黑体" w:cs="宋体"/>
      <w:color w:val="auto"/>
      <w:kern w:val="2"/>
      <w:szCs w:val="20"/>
    </w:rPr>
  </w:style>
  <w:style w:type="paragraph" w:customStyle="1" w:styleId="aff0">
    <w:name w:val="规程英文名称（封面）"/>
    <w:basedOn w:val="ab"/>
    <w:qFormat/>
    <w:pPr>
      <w:widowControl/>
      <w:snapToGrid w:val="0"/>
      <w:spacing w:line="360" w:lineRule="auto"/>
      <w:ind w:leftChars="85" w:left="178"/>
      <w:jc w:val="center"/>
    </w:pPr>
    <w:rPr>
      <w:rFonts w:ascii="Times New Roman" w:eastAsia="黑体" w:hAnsi="Times New Roman" w:cs="Times New Roman"/>
      <w:color w:val="auto"/>
      <w:sz w:val="44"/>
      <w:szCs w:val="44"/>
    </w:rPr>
  </w:style>
  <w:style w:type="paragraph" w:customStyle="1" w:styleId="aff1">
    <w:name w:val="标准扉页（标准名称）"/>
    <w:basedOn w:val="a3"/>
    <w:qFormat/>
    <w:pPr>
      <w:jc w:val="center"/>
    </w:pPr>
    <w:rPr>
      <w:rFonts w:eastAsia="黑体"/>
      <w:color w:val="auto"/>
      <w:kern w:val="2"/>
      <w:sz w:val="30"/>
      <w:szCs w:val="20"/>
    </w:rPr>
  </w:style>
  <w:style w:type="paragraph" w:customStyle="1" w:styleId="aff2">
    <w:name w:val="标准扉页（福建省工程建设地方标准）"/>
    <w:basedOn w:val="a3"/>
    <w:qFormat/>
    <w:pPr>
      <w:jc w:val="center"/>
    </w:pPr>
    <w:rPr>
      <w:rFonts w:eastAsia="黑体"/>
      <w:color w:val="auto"/>
      <w:kern w:val="2"/>
      <w:sz w:val="28"/>
      <w:szCs w:val="20"/>
    </w:rPr>
  </w:style>
  <w:style w:type="character" w:customStyle="1" w:styleId="ac">
    <w:name w:val="纯文本 字符"/>
    <w:basedOn w:val="a4"/>
    <w:link w:val="ab"/>
    <w:uiPriority w:val="99"/>
    <w:semiHidden/>
    <w:qFormat/>
    <w:rPr>
      <w:rFonts w:ascii="宋体" w:eastAsia="宋体" w:hAnsi="Courier New" w:cs="Courier New"/>
      <w:color w:val="0000FF"/>
      <w:sz w:val="21"/>
      <w:szCs w:val="21"/>
    </w:rPr>
  </w:style>
  <w:style w:type="character" w:customStyle="1" w:styleId="font51">
    <w:name w:val="font51"/>
    <w:basedOn w:val="a4"/>
    <w:autoRedefine/>
    <w:qFormat/>
    <w:rPr>
      <w:rFonts w:ascii="Times New Roman" w:hAnsi="Times New Roman" w:cs="Times New Roman" w:hint="default"/>
      <w:color w:val="000000"/>
      <w:sz w:val="24"/>
      <w:szCs w:val="24"/>
      <w:u w:val="none"/>
      <w:vertAlign w:val="subscript"/>
    </w:rPr>
  </w:style>
  <w:style w:type="character" w:customStyle="1" w:styleId="font21">
    <w:name w:val="font21"/>
    <w:basedOn w:val="a4"/>
    <w:autoRedefine/>
    <w:qFormat/>
    <w:rPr>
      <w:rFonts w:ascii="Times New Roman" w:hAnsi="Times New Roman" w:cs="Times New Roman" w:hint="default"/>
      <w:i/>
      <w:iCs/>
      <w:color w:val="000000"/>
      <w:sz w:val="24"/>
      <w:szCs w:val="24"/>
      <w:u w:val="none"/>
    </w:rPr>
  </w:style>
  <w:style w:type="character" w:customStyle="1" w:styleId="font41">
    <w:name w:val="font41"/>
    <w:basedOn w:val="a4"/>
    <w:autoRedefine/>
    <w:qFormat/>
    <w:rPr>
      <w:rFonts w:ascii="Times New Roman" w:hAnsi="Times New Roman" w:cs="Times New Roman" w:hint="default"/>
      <w:color w:val="000000"/>
      <w:sz w:val="24"/>
      <w:szCs w:val="24"/>
      <w:u w:val="none"/>
    </w:rPr>
  </w:style>
  <w:style w:type="paragraph" w:customStyle="1" w:styleId="aff3">
    <w:name w:val="标准文件_段"/>
    <w:autoRedefine/>
    <w:qFormat/>
    <w:pPr>
      <w:autoSpaceDE w:val="0"/>
      <w:autoSpaceDN w:val="0"/>
      <w:ind w:firstLineChars="200" w:firstLine="200"/>
      <w:jc w:val="both"/>
    </w:pPr>
    <w:rPr>
      <w:rFonts w:ascii="宋体" w:eastAsia="宋体" w:hAnsi="Times New Roman" w:cs="Times New Roman"/>
      <w:sz w:val="21"/>
    </w:rPr>
  </w:style>
  <w:style w:type="paragraph" w:customStyle="1" w:styleId="a2">
    <w:name w:val="标准文件_附录表标题"/>
    <w:next w:val="aff3"/>
    <w:autoRedefine/>
    <w:qFormat/>
    <w:pPr>
      <w:numPr>
        <w:ilvl w:val="1"/>
        <w:numId w:val="1"/>
      </w:numPr>
      <w:adjustRightInd w:val="0"/>
      <w:snapToGrid w:val="0"/>
      <w:spacing w:beforeLines="50" w:before="50" w:afterLines="50" w:after="50"/>
      <w:jc w:val="center"/>
      <w:textAlignment w:val="baseline"/>
    </w:pPr>
    <w:rPr>
      <w:rFonts w:ascii="黑体" w:eastAsia="黑体" w:hAnsi="Times New Roman" w:cs="Times New Roman"/>
      <w:kern w:val="21"/>
      <w:sz w:val="21"/>
    </w:rPr>
  </w:style>
  <w:style w:type="paragraph" w:customStyle="1" w:styleId="a0">
    <w:name w:val="标准文件_图表脚注"/>
    <w:basedOn w:val="a3"/>
    <w:next w:val="aff3"/>
    <w:autoRedefine/>
    <w:qFormat/>
    <w:pPr>
      <w:widowControl/>
      <w:numPr>
        <w:numId w:val="2"/>
      </w:numPr>
      <w:jc w:val="left"/>
    </w:pPr>
    <w:rPr>
      <w:rFonts w:ascii="宋体" w:hAnsi="宋体" w:cs="宋体"/>
      <w:color w:val="auto"/>
      <w:sz w:val="18"/>
      <w:szCs w:val="24"/>
    </w:rPr>
  </w:style>
  <w:style w:type="paragraph" w:customStyle="1" w:styleId="TableParagraph">
    <w:name w:val="Table Paragraph"/>
    <w:basedOn w:val="a3"/>
    <w:autoRedefine/>
    <w:qFormat/>
    <w:pPr>
      <w:widowControl/>
      <w:spacing w:before="23" w:after="100" w:afterAutospacing="1"/>
      <w:jc w:val="center"/>
    </w:pPr>
    <w:rPr>
      <w:rFonts w:ascii="Cambria" w:hAnsi="Cambria" w:cs="宋体"/>
      <w:color w:val="auto"/>
      <w:sz w:val="24"/>
      <w:szCs w:val="24"/>
    </w:rPr>
  </w:style>
  <w:style w:type="paragraph" w:customStyle="1" w:styleId="a">
    <w:name w:val="标准文件_一级项"/>
    <w:autoRedefine/>
    <w:qFormat/>
    <w:pPr>
      <w:numPr>
        <w:numId w:val="3"/>
      </w:numPr>
    </w:pPr>
    <w:rPr>
      <w:rFonts w:ascii="宋体" w:eastAsia="宋体" w:hAnsi="Times New Roman" w:cs="Times New Roman"/>
      <w:sz w:val="21"/>
    </w:rPr>
  </w:style>
  <w:style w:type="paragraph" w:customStyle="1" w:styleId="aff4">
    <w:name w:val="段"/>
    <w:basedOn w:val="a3"/>
    <w:autoRedefine/>
    <w:qFormat/>
    <w:pPr>
      <w:widowControl/>
      <w:autoSpaceDE w:val="0"/>
      <w:autoSpaceDN w:val="0"/>
      <w:ind w:firstLineChars="200" w:firstLine="420"/>
      <w:jc w:val="left"/>
    </w:pPr>
    <w:rPr>
      <w:rFonts w:ascii="宋体" w:hAnsi="宋体" w:cs="宋体"/>
      <w:color w:val="auto"/>
      <w:sz w:val="24"/>
      <w:szCs w:val="24"/>
    </w:rPr>
  </w:style>
  <w:style w:type="paragraph" w:customStyle="1" w:styleId="a1">
    <w:name w:val="标准文件_正文图标题"/>
    <w:next w:val="a3"/>
    <w:autoRedefine/>
    <w:qFormat/>
    <w:pPr>
      <w:numPr>
        <w:numId w:val="4"/>
      </w:numPr>
      <w:spacing w:beforeLines="50" w:before="50" w:afterLines="50" w:after="50"/>
      <w:jc w:val="center"/>
    </w:pPr>
    <w:rPr>
      <w:rFonts w:ascii="黑体" w:eastAsia="黑体" w:hAnsi="Times New Roman" w:cs="Times New Roman"/>
      <w:sz w:val="21"/>
    </w:rPr>
  </w:style>
  <w:style w:type="character" w:customStyle="1" w:styleId="15">
    <w:name w:val="15"/>
    <w:basedOn w:val="a4"/>
    <w:qFormat/>
    <w:rPr>
      <w:rFonts w:ascii="宋体" w:eastAsia="宋体" w:hAnsi="宋体" w:cs="宋体" w:hint="eastAsia"/>
      <w:color w:val="000000"/>
      <w:sz w:val="18"/>
      <w:szCs w:val="18"/>
    </w:rPr>
  </w:style>
  <w:style w:type="character" w:customStyle="1" w:styleId="16">
    <w:name w:val="16"/>
    <w:basedOn w:val="a4"/>
    <w:qFormat/>
    <w:rPr>
      <w:rFonts w:ascii="Times New Roman" w:hAnsi="Times New Roman" w:cs="Times New Roman" w:hint="default"/>
      <w:color w:val="000000"/>
      <w:sz w:val="18"/>
      <w:szCs w:val="18"/>
    </w:rPr>
  </w:style>
  <w:style w:type="paragraph" w:customStyle="1" w:styleId="aff5">
    <w:name w:val="表格标题"/>
    <w:basedOn w:val="a3"/>
    <w:autoRedefine/>
    <w:qFormat/>
    <w:pPr>
      <w:widowControl/>
      <w:jc w:val="left"/>
    </w:pPr>
    <w:rPr>
      <w:rFonts w:ascii="宋体" w:hAnsi="宋体" w:cs="宋体"/>
      <w:color w:val="auto"/>
      <w:kern w:val="2"/>
      <w:sz w:val="20"/>
      <w:szCs w:val="20"/>
      <w:lang w:val="zh-CN" w:bidi="zh-CN"/>
    </w:rPr>
  </w:style>
  <w:style w:type="paragraph" w:customStyle="1" w:styleId="aff6">
    <w:name w:val="其他"/>
    <w:basedOn w:val="a3"/>
    <w:autoRedefine/>
    <w:qFormat/>
    <w:pPr>
      <w:widowControl/>
      <w:jc w:val="center"/>
    </w:pPr>
    <w:rPr>
      <w:rFonts w:ascii="宋体" w:hAnsi="宋体" w:cs="宋体"/>
      <w:color w:val="auto"/>
      <w:kern w:val="2"/>
      <w:sz w:val="20"/>
      <w:szCs w:val="20"/>
    </w:rPr>
  </w:style>
  <w:style w:type="paragraph" w:customStyle="1" w:styleId="Picturecaption1">
    <w:name w:val="Picture caption|1"/>
    <w:basedOn w:val="a3"/>
    <w:autoRedefine/>
    <w:qFormat/>
    <w:pPr>
      <w:spacing w:after="30"/>
      <w:jc w:val="center"/>
    </w:pPr>
    <w:rPr>
      <w:rFonts w:ascii="宋体" w:hAnsi="宋体" w:cs="宋体"/>
      <w:color w:val="auto"/>
      <w:sz w:val="16"/>
      <w:szCs w:val="16"/>
      <w:lang w:val="zh-TW" w:eastAsia="zh-TW" w:bidi="zh-TW"/>
    </w:rPr>
  </w:style>
  <w:style w:type="paragraph" w:customStyle="1" w:styleId="TOC20">
    <w:name w:val="TOC 标题2"/>
    <w:basedOn w:val="1"/>
    <w:next w:val="a3"/>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2">
    <w:name w:val="未处理的提及1"/>
    <w:basedOn w:val="a4"/>
    <w:uiPriority w:val="99"/>
    <w:semiHidden/>
    <w:unhideWhenUsed/>
    <w:qFormat/>
    <w:rPr>
      <w:color w:val="605E5C"/>
      <w:shd w:val="clear" w:color="auto" w:fill="E1DFDD"/>
    </w:rPr>
  </w:style>
  <w:style w:type="paragraph" w:customStyle="1" w:styleId="22">
    <w:name w:val="修订2"/>
    <w:hidden/>
    <w:uiPriority w:val="99"/>
    <w:unhideWhenUsed/>
    <w:qFormat/>
    <w:rPr>
      <w:rFonts w:ascii="Times New Roman" w:eastAsia="宋体" w:hAnsi="Times New Roman" w:cs="Times New Roman"/>
      <w:color w:val="0000FF"/>
      <w:sz w:val="21"/>
      <w:szCs w:val="21"/>
    </w:rPr>
  </w:style>
  <w:style w:type="paragraph" w:styleId="aff7">
    <w:name w:val="Revision"/>
    <w:hidden/>
    <w:uiPriority w:val="99"/>
    <w:unhideWhenUsed/>
    <w:rsid w:val="002A3170"/>
    <w:rPr>
      <w:rFonts w:ascii="Times New Roman" w:eastAsia="宋体" w:hAnsi="Times New Roman" w:cs="Times New Roman"/>
      <w:color w:val="0000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oleObject" Target="embeddings/oleObject2.bin"/><Relationship Id="rId42" Type="http://schemas.openxmlformats.org/officeDocument/2006/relationships/image" Target="media/image18.wmf"/><Relationship Id="rId63" Type="http://schemas.openxmlformats.org/officeDocument/2006/relationships/oleObject" Target="embeddings/oleObject23.bin"/><Relationship Id="rId84" Type="http://schemas.openxmlformats.org/officeDocument/2006/relationships/oleObject" Target="embeddings/oleObject33.bin"/><Relationship Id="rId138" Type="http://schemas.openxmlformats.org/officeDocument/2006/relationships/image" Target="media/image68.png"/><Relationship Id="rId159" Type="http://schemas.openxmlformats.org/officeDocument/2006/relationships/package" Target="embeddings/Microsoft_Visio_Drawing4.vsdx"/><Relationship Id="rId170" Type="http://schemas.openxmlformats.org/officeDocument/2006/relationships/package" Target="embeddings/Microsoft_Visio_Drawing6.vsdx"/><Relationship Id="rId107" Type="http://schemas.openxmlformats.org/officeDocument/2006/relationships/oleObject" Target="embeddings/oleObject45.bin"/><Relationship Id="rId11" Type="http://schemas.openxmlformats.org/officeDocument/2006/relationships/footer" Target="footer2.xml"/><Relationship Id="rId32" Type="http://schemas.openxmlformats.org/officeDocument/2006/relationships/image" Target="media/image13.wmf"/><Relationship Id="rId53" Type="http://schemas.openxmlformats.org/officeDocument/2006/relationships/oleObject" Target="embeddings/oleObject18.bin"/><Relationship Id="rId74" Type="http://schemas.openxmlformats.org/officeDocument/2006/relationships/image" Target="media/image34.png"/><Relationship Id="rId128" Type="http://schemas.openxmlformats.org/officeDocument/2006/relationships/image" Target="media/image62.png"/><Relationship Id="rId149" Type="http://schemas.openxmlformats.org/officeDocument/2006/relationships/image" Target="media/image76.png"/><Relationship Id="rId5" Type="http://schemas.openxmlformats.org/officeDocument/2006/relationships/settings" Target="settings.xml"/><Relationship Id="rId95" Type="http://schemas.openxmlformats.org/officeDocument/2006/relationships/image" Target="media/image45.wmf"/><Relationship Id="rId160" Type="http://schemas.openxmlformats.org/officeDocument/2006/relationships/image" Target="media/image86.wmf"/><Relationship Id="rId181" Type="http://schemas.openxmlformats.org/officeDocument/2006/relationships/image" Target="media/image97.png"/><Relationship Id="rId22" Type="http://schemas.openxmlformats.org/officeDocument/2006/relationships/image" Target="media/image8.wmf"/><Relationship Id="rId43" Type="http://schemas.openxmlformats.org/officeDocument/2006/relationships/oleObject" Target="embeddings/oleObject13.bin"/><Relationship Id="rId64" Type="http://schemas.openxmlformats.org/officeDocument/2006/relationships/image" Target="media/image29.wmf"/><Relationship Id="rId118" Type="http://schemas.openxmlformats.org/officeDocument/2006/relationships/package" Target="embeddings/Microsoft_Visio_Drawing1.vsdx"/><Relationship Id="rId139" Type="http://schemas.openxmlformats.org/officeDocument/2006/relationships/image" Target="media/image69.wmf"/><Relationship Id="rId85" Type="http://schemas.openxmlformats.org/officeDocument/2006/relationships/image" Target="media/image40.wmf"/><Relationship Id="rId150" Type="http://schemas.openxmlformats.org/officeDocument/2006/relationships/image" Target="media/image77.png"/><Relationship Id="rId171" Type="http://schemas.openxmlformats.org/officeDocument/2006/relationships/image" Target="media/image92.wmf"/><Relationship Id="rId12" Type="http://schemas.openxmlformats.org/officeDocument/2006/relationships/footer" Target="footer3.xml"/><Relationship Id="rId33" Type="http://schemas.openxmlformats.org/officeDocument/2006/relationships/oleObject" Target="embeddings/oleObject8.bin"/><Relationship Id="rId108" Type="http://schemas.openxmlformats.org/officeDocument/2006/relationships/image" Target="media/image51.wmf"/><Relationship Id="rId129" Type="http://schemas.openxmlformats.org/officeDocument/2006/relationships/image" Target="media/image63.wmf"/><Relationship Id="rId54" Type="http://schemas.openxmlformats.org/officeDocument/2006/relationships/image" Target="media/image24.wmf"/><Relationship Id="rId75" Type="http://schemas.openxmlformats.org/officeDocument/2006/relationships/image" Target="media/image35.wmf"/><Relationship Id="rId96" Type="http://schemas.openxmlformats.org/officeDocument/2006/relationships/oleObject" Target="embeddings/oleObject39.bin"/><Relationship Id="rId140" Type="http://schemas.openxmlformats.org/officeDocument/2006/relationships/oleObject" Target="embeddings/oleObject55.bin"/><Relationship Id="rId161" Type="http://schemas.openxmlformats.org/officeDocument/2006/relationships/oleObject" Target="embeddings/oleObject58.bin"/><Relationship Id="rId182" Type="http://schemas.openxmlformats.org/officeDocument/2006/relationships/image" Target="media/image98.png"/><Relationship Id="rId6" Type="http://schemas.openxmlformats.org/officeDocument/2006/relationships/webSettings" Target="webSettings.xml"/><Relationship Id="rId23" Type="http://schemas.openxmlformats.org/officeDocument/2006/relationships/oleObject" Target="embeddings/oleObject3.bin"/><Relationship Id="rId119" Type="http://schemas.openxmlformats.org/officeDocument/2006/relationships/image" Target="media/image57.emf"/><Relationship Id="rId44" Type="http://schemas.openxmlformats.org/officeDocument/2006/relationships/image" Target="media/image19.wmf"/><Relationship Id="rId65" Type="http://schemas.openxmlformats.org/officeDocument/2006/relationships/oleObject" Target="embeddings/oleObject24.bin"/><Relationship Id="rId86" Type="http://schemas.openxmlformats.org/officeDocument/2006/relationships/oleObject" Target="embeddings/oleObject34.bin"/><Relationship Id="rId130" Type="http://schemas.openxmlformats.org/officeDocument/2006/relationships/oleObject" Target="embeddings/oleObject51.bin"/><Relationship Id="rId151" Type="http://schemas.openxmlformats.org/officeDocument/2006/relationships/image" Target="media/image78.png"/><Relationship Id="rId172" Type="http://schemas.openxmlformats.org/officeDocument/2006/relationships/oleObject" Target="embeddings/oleObject61.bin"/><Relationship Id="rId13" Type="http://schemas.openxmlformats.org/officeDocument/2006/relationships/footer" Target="footer4.xml"/><Relationship Id="rId18" Type="http://schemas.openxmlformats.org/officeDocument/2006/relationships/image" Target="media/image6.wmf"/><Relationship Id="rId39" Type="http://schemas.openxmlformats.org/officeDocument/2006/relationships/oleObject" Target="embeddings/oleObject11.bin"/><Relationship Id="rId109" Type="http://schemas.openxmlformats.org/officeDocument/2006/relationships/oleObject" Target="embeddings/oleObject4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oleObject" Target="embeddings/oleObject40.bin"/><Relationship Id="rId104" Type="http://schemas.openxmlformats.org/officeDocument/2006/relationships/image" Target="media/image49.wmf"/><Relationship Id="rId120" Type="http://schemas.openxmlformats.org/officeDocument/2006/relationships/package" Target="embeddings/Microsoft_Visio_Drawing2.vsdx"/><Relationship Id="rId125" Type="http://schemas.openxmlformats.org/officeDocument/2006/relationships/image" Target="media/image60.png"/><Relationship Id="rId141" Type="http://schemas.openxmlformats.org/officeDocument/2006/relationships/image" Target="media/image70.emf"/><Relationship Id="rId146" Type="http://schemas.openxmlformats.org/officeDocument/2006/relationships/image" Target="media/image73.png"/><Relationship Id="rId167" Type="http://schemas.openxmlformats.org/officeDocument/2006/relationships/image" Target="media/image90.wmf"/><Relationship Id="rId188" Type="http://schemas.openxmlformats.org/officeDocument/2006/relationships/image" Target="media/image104.jpeg"/><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oleObject" Target="embeddings/oleObject37.bin"/><Relationship Id="rId162" Type="http://schemas.openxmlformats.org/officeDocument/2006/relationships/image" Target="media/image87.emf"/><Relationship Id="rId183" Type="http://schemas.openxmlformats.org/officeDocument/2006/relationships/image" Target="media/image99.png"/><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2.wmf"/><Relationship Id="rId115" Type="http://schemas.openxmlformats.org/officeDocument/2006/relationships/image" Target="media/image55.emf"/><Relationship Id="rId131" Type="http://schemas.openxmlformats.org/officeDocument/2006/relationships/image" Target="media/image64.wmf"/><Relationship Id="rId136" Type="http://schemas.openxmlformats.org/officeDocument/2006/relationships/image" Target="media/image67.wmf"/><Relationship Id="rId157" Type="http://schemas.openxmlformats.org/officeDocument/2006/relationships/image" Target="media/image84.png"/><Relationship Id="rId178" Type="http://schemas.openxmlformats.org/officeDocument/2006/relationships/package" Target="embeddings/Microsoft_Visio_Drawing8.vsdx"/><Relationship Id="rId61" Type="http://schemas.openxmlformats.org/officeDocument/2006/relationships/oleObject" Target="embeddings/oleObject22.bin"/><Relationship Id="rId82" Type="http://schemas.openxmlformats.org/officeDocument/2006/relationships/oleObject" Target="embeddings/oleObject32.bin"/><Relationship Id="rId152" Type="http://schemas.openxmlformats.org/officeDocument/2006/relationships/image" Target="media/image79.png"/><Relationship Id="rId173" Type="http://schemas.openxmlformats.org/officeDocument/2006/relationships/image" Target="media/image93.emf"/><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2.wmf"/><Relationship Id="rId35" Type="http://schemas.openxmlformats.org/officeDocument/2006/relationships/oleObject" Target="embeddings/oleObject9.bin"/><Relationship Id="rId56" Type="http://schemas.openxmlformats.org/officeDocument/2006/relationships/image" Target="media/image25.wmf"/><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44.bin"/><Relationship Id="rId126" Type="http://schemas.openxmlformats.org/officeDocument/2006/relationships/image" Target="media/image61.wmf"/><Relationship Id="rId147" Type="http://schemas.openxmlformats.org/officeDocument/2006/relationships/image" Target="media/image74.png"/><Relationship Id="rId168" Type="http://schemas.openxmlformats.org/officeDocument/2006/relationships/oleObject" Target="embeddings/oleObject60.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3.wmf"/><Relationship Id="rId93" Type="http://schemas.openxmlformats.org/officeDocument/2006/relationships/image" Target="media/image44.wmf"/><Relationship Id="rId98" Type="http://schemas.openxmlformats.org/officeDocument/2006/relationships/image" Target="media/image46.wmf"/><Relationship Id="rId121" Type="http://schemas.openxmlformats.org/officeDocument/2006/relationships/image" Target="media/image58.emf"/><Relationship Id="rId142" Type="http://schemas.openxmlformats.org/officeDocument/2006/relationships/image" Target="media/image71.wmf"/><Relationship Id="rId163" Type="http://schemas.openxmlformats.org/officeDocument/2006/relationships/package" Target="embeddings/Microsoft_Visio_Drawing5.vsdx"/><Relationship Id="rId184" Type="http://schemas.openxmlformats.org/officeDocument/2006/relationships/image" Target="media/image100.png"/><Relationship Id="rId189"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oleObject" Target="embeddings/oleObject4.bin"/><Relationship Id="rId46" Type="http://schemas.openxmlformats.org/officeDocument/2006/relationships/image" Target="media/image20.wmf"/><Relationship Id="rId67" Type="http://schemas.openxmlformats.org/officeDocument/2006/relationships/oleObject" Target="embeddings/oleObject25.bin"/><Relationship Id="rId116" Type="http://schemas.openxmlformats.org/officeDocument/2006/relationships/package" Target="embeddings/Microsoft_Visio_Drawing.vsdx"/><Relationship Id="rId137" Type="http://schemas.openxmlformats.org/officeDocument/2006/relationships/oleObject" Target="embeddings/oleObject54.bin"/><Relationship Id="rId158" Type="http://schemas.openxmlformats.org/officeDocument/2006/relationships/image" Target="media/image85.emf"/><Relationship Id="rId20" Type="http://schemas.openxmlformats.org/officeDocument/2006/relationships/image" Target="media/image7.wmf"/><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image" Target="media/image39.wmf"/><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oleObject" Target="embeddings/oleObject52.bin"/><Relationship Id="rId153" Type="http://schemas.openxmlformats.org/officeDocument/2006/relationships/image" Target="media/image80.png"/><Relationship Id="rId174" Type="http://schemas.openxmlformats.org/officeDocument/2006/relationships/package" Target="embeddings/Microsoft_Visio_Drawing7.vsdx"/><Relationship Id="rId179" Type="http://schemas.openxmlformats.org/officeDocument/2006/relationships/image" Target="media/image96.wmf"/><Relationship Id="rId190"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15.wmf"/><Relationship Id="rId57" Type="http://schemas.openxmlformats.org/officeDocument/2006/relationships/oleObject" Target="embeddings/oleObject20.bin"/><Relationship Id="rId106" Type="http://schemas.openxmlformats.org/officeDocument/2006/relationships/image" Target="media/image50.wmf"/><Relationship Id="rId127" Type="http://schemas.openxmlformats.org/officeDocument/2006/relationships/oleObject" Target="embeddings/oleObject50.bin"/><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3.wmf"/><Relationship Id="rId73" Type="http://schemas.openxmlformats.org/officeDocument/2006/relationships/oleObject" Target="embeddings/oleObject28.bin"/><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package" Target="embeddings/Microsoft_Visio_Drawing3.vsdx"/><Relationship Id="rId143" Type="http://schemas.openxmlformats.org/officeDocument/2006/relationships/oleObject" Target="embeddings/oleObject56.bin"/><Relationship Id="rId148" Type="http://schemas.openxmlformats.org/officeDocument/2006/relationships/image" Target="media/image75.png"/><Relationship Id="rId164" Type="http://schemas.openxmlformats.org/officeDocument/2006/relationships/image" Target="media/image88.wmf"/><Relationship Id="rId169" Type="http://schemas.openxmlformats.org/officeDocument/2006/relationships/image" Target="media/image91.emf"/><Relationship Id="rId185" Type="http://schemas.openxmlformats.org/officeDocument/2006/relationships/image" Target="media/image101.png"/><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63.bin"/><Relationship Id="rId26" Type="http://schemas.openxmlformats.org/officeDocument/2006/relationships/image" Target="media/image10.wmf"/><Relationship Id="rId47" Type="http://schemas.openxmlformats.org/officeDocument/2006/relationships/oleObject" Target="embeddings/oleObject15.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image" Target="media/image65.png"/><Relationship Id="rId154" Type="http://schemas.openxmlformats.org/officeDocument/2006/relationships/image" Target="media/image81.png"/><Relationship Id="rId175" Type="http://schemas.openxmlformats.org/officeDocument/2006/relationships/image" Target="media/image94.wmf"/><Relationship Id="rId16" Type="http://schemas.openxmlformats.org/officeDocument/2006/relationships/image" Target="media/image4.png"/><Relationship Id="rId37" Type="http://schemas.openxmlformats.org/officeDocument/2006/relationships/oleObject" Target="embeddings/oleObject10.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image" Target="media/image72.png"/><Relationship Id="rId90" Type="http://schemas.openxmlformats.org/officeDocument/2006/relationships/oleObject" Target="embeddings/oleObject36.bin"/><Relationship Id="rId165" Type="http://schemas.openxmlformats.org/officeDocument/2006/relationships/oleObject" Target="embeddings/oleObject59.bin"/><Relationship Id="rId186" Type="http://schemas.openxmlformats.org/officeDocument/2006/relationships/image" Target="media/image102.png"/><Relationship Id="rId27" Type="http://schemas.openxmlformats.org/officeDocument/2006/relationships/oleObject" Target="embeddings/oleObject5.bin"/><Relationship Id="rId48" Type="http://schemas.openxmlformats.org/officeDocument/2006/relationships/image" Target="media/image21.wmf"/><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6.wmf"/><Relationship Id="rId80" Type="http://schemas.openxmlformats.org/officeDocument/2006/relationships/oleObject" Target="embeddings/oleObject31.bin"/><Relationship Id="rId155" Type="http://schemas.openxmlformats.org/officeDocument/2006/relationships/image" Target="media/image82.png"/><Relationship Id="rId176" Type="http://schemas.openxmlformats.org/officeDocument/2006/relationships/oleObject" Target="embeddings/oleObject62.bin"/><Relationship Id="rId17" Type="http://schemas.openxmlformats.org/officeDocument/2006/relationships/image" Target="media/image5.png"/><Relationship Id="rId38" Type="http://schemas.openxmlformats.org/officeDocument/2006/relationships/image" Target="media/image16.w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oleObject" Target="embeddings/oleObject49.bin"/><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oleObject" Target="embeddings/oleObject57.bin"/><Relationship Id="rId166" Type="http://schemas.openxmlformats.org/officeDocument/2006/relationships/image" Target="media/image89.png"/><Relationship Id="rId187" Type="http://schemas.openxmlformats.org/officeDocument/2006/relationships/image" Target="media/image103.jpeg"/><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oleObject" Target="embeddings/oleObject16.bin"/><Relationship Id="rId114" Type="http://schemas.openxmlformats.org/officeDocument/2006/relationships/image" Target="media/image54.png"/><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oleObject" Target="embeddings/oleObject53.bin"/><Relationship Id="rId156" Type="http://schemas.openxmlformats.org/officeDocument/2006/relationships/image" Target="media/image83.png"/><Relationship Id="rId177" Type="http://schemas.openxmlformats.org/officeDocument/2006/relationships/image" Target="media/image9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AF5D8D-6CFC-4D77-9236-5D7E7318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92</Pages>
  <Words>9827</Words>
  <Characters>56019</Characters>
  <Application>Microsoft Office Word</Application>
  <DocSecurity>0</DocSecurity>
  <Lines>466</Lines>
  <Paragraphs>131</Paragraphs>
  <ScaleCrop>false</ScaleCrop>
  <Company/>
  <LinksUpToDate>false</LinksUpToDate>
  <CharactersWithSpaces>65715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lenovo</dc:creator>
  <cp:keywords/>
  <dc:description/>
  <cp:lastModifiedBy>懿峰 马</cp:lastModifiedBy>
  <cp:revision>19</cp:revision>
  <cp:lastPrinted>2021-10-26T01:33:00Z</cp:lastPrinted>
  <dcterms:created xsi:type="dcterms:W3CDTF">2024-11-01T01:55:00Z</dcterms:created>
  <dcterms:modified xsi:type="dcterms:W3CDTF">2024-11-25T07:19:00Z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DCD17EC422C04E9EBA782595211F4888_12</vt:lpwstr>
  </property>
</Properties>
</file>