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  <w:bookmarkStart w:id="0" w:name="_GoBack"/>
      <w:bookmarkEnd w:id="0"/>
    </w:p>
    <w:p w:rsidR="00AB66C9" w:rsidRDefault="002A2679" w:rsidP="00AB66C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《既有建筑装配式</w:t>
      </w:r>
      <w:r w:rsidR="00AB66C9" w:rsidRPr="0030475F">
        <w:rPr>
          <w:rFonts w:ascii="宋体" w:hAnsi="宋体" w:hint="eastAsia"/>
          <w:b/>
          <w:sz w:val="28"/>
          <w:szCs w:val="32"/>
        </w:rPr>
        <w:t>装修评价标准》</w:t>
      </w:r>
      <w:r w:rsidR="00AB66C9"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C7254D" w:rsidRDefault="00C7254D">
      <w:pPr>
        <w:widowControl/>
        <w:jc w:val="left"/>
      </w:pPr>
      <w:r>
        <w:br w:type="page"/>
      </w:r>
    </w:p>
    <w:p w:rsidR="00C7254D" w:rsidRPr="00C7254D" w:rsidRDefault="00C7254D" w:rsidP="00C7254D">
      <w:pPr>
        <w:spacing w:line="360" w:lineRule="auto"/>
        <w:jc w:val="center"/>
        <w:rPr>
          <w:rFonts w:ascii="Helvetica" w:hAnsi="Helvetica" w:hint="eastAsia"/>
          <w:b/>
          <w:color w:val="060607"/>
          <w:spacing w:val="3"/>
          <w:sz w:val="22"/>
          <w:szCs w:val="17"/>
          <w:shd w:val="clear" w:color="auto" w:fill="FFFFFF"/>
        </w:rPr>
      </w:pPr>
      <w:r w:rsidRPr="00C7254D">
        <w:rPr>
          <w:rFonts w:ascii="Helvetica" w:hAnsi="Helvetica"/>
          <w:b/>
          <w:color w:val="060607"/>
          <w:spacing w:val="3"/>
          <w:sz w:val="22"/>
          <w:szCs w:val="17"/>
          <w:shd w:val="clear" w:color="auto" w:fill="FFFFFF"/>
        </w:rPr>
        <w:lastRenderedPageBreak/>
        <w:t xml:space="preserve">China Association for Engineering Construction Standardization Standards </w:t>
      </w:r>
    </w:p>
    <w:p w:rsidR="00C7254D" w:rsidRPr="00C7254D" w:rsidRDefault="00C7254D" w:rsidP="00C7254D">
      <w:pPr>
        <w:spacing w:line="360" w:lineRule="auto"/>
        <w:jc w:val="center"/>
        <w:rPr>
          <w:rFonts w:ascii="Helvetica" w:hAnsi="Helvetica" w:hint="eastAsia"/>
          <w:b/>
          <w:color w:val="060607"/>
          <w:spacing w:val="3"/>
          <w:sz w:val="22"/>
          <w:szCs w:val="17"/>
          <w:shd w:val="clear" w:color="auto" w:fill="FFFFFF"/>
        </w:rPr>
      </w:pPr>
      <w:r w:rsidRPr="00C7254D">
        <w:rPr>
          <w:rFonts w:ascii="Helvetica" w:hAnsi="Helvetica"/>
          <w:b/>
          <w:color w:val="060607"/>
          <w:spacing w:val="3"/>
          <w:sz w:val="22"/>
          <w:szCs w:val="17"/>
          <w:shd w:val="clear" w:color="auto" w:fill="FFFFFF"/>
        </w:rPr>
        <w:t>"Standard for Evaluation of Prefabricated Decoration for Existing Buildings" (Draft for Comments) Comments Invitation Form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C7254D" w:rsidTr="007C7B7E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Helvetica" w:hAnsi="Helvetica"/>
                <w:color w:val="060607"/>
                <w:spacing w:val="3"/>
                <w:sz w:val="17"/>
                <w:szCs w:val="17"/>
                <w:shd w:val="clear" w:color="auto" w:fill="FFFFFF"/>
              </w:rPr>
              <w:t>Expert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Helvetica" w:hAnsi="Helvetica"/>
                <w:color w:val="060607"/>
                <w:spacing w:val="3"/>
                <w:sz w:val="17"/>
                <w:szCs w:val="17"/>
                <w:shd w:val="clear" w:color="auto" w:fill="FFFFFF"/>
              </w:rPr>
              <w:t>Unit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Helvetica" w:hAnsi="Helvetica"/>
                <w:color w:val="060607"/>
                <w:spacing w:val="3"/>
                <w:sz w:val="17"/>
                <w:szCs w:val="17"/>
                <w:shd w:val="clear" w:color="auto" w:fill="FFFFFF"/>
              </w:rPr>
              <w:t>Phone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254D" w:rsidTr="007C7B7E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Helvetica" w:hAnsi="Helvetica"/>
                <w:color w:val="060607"/>
                <w:spacing w:val="3"/>
                <w:sz w:val="17"/>
                <w:szCs w:val="17"/>
                <w:shd w:val="clear" w:color="auto" w:fill="FFFFFF"/>
              </w:rPr>
              <w:t>Address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7254D" w:rsidRDefault="00C7254D" w:rsidP="007C7B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Helvetica" w:hAnsi="Helvetica"/>
                <w:color w:val="060607"/>
                <w:spacing w:val="3"/>
                <w:sz w:val="17"/>
                <w:szCs w:val="17"/>
                <w:shd w:val="clear" w:color="auto" w:fill="FFFFFF"/>
              </w:rPr>
              <w:t>Postal Code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254D" w:rsidTr="007C7B7E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Helvetica" w:hAnsi="Helvetica"/>
                <w:color w:val="060607"/>
                <w:spacing w:val="3"/>
                <w:sz w:val="17"/>
                <w:szCs w:val="17"/>
                <w:shd w:val="clear" w:color="auto" w:fill="FFFFFF"/>
              </w:rPr>
              <w:t>Article No.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Helvetica" w:hAnsi="Helvetica"/>
                <w:color w:val="060607"/>
                <w:spacing w:val="3"/>
                <w:sz w:val="17"/>
                <w:szCs w:val="17"/>
                <w:shd w:val="clear" w:color="auto" w:fill="FFFFFF"/>
              </w:rPr>
              <w:t>Comments and/or Suggestions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Helvetica" w:hAnsi="Helvetica"/>
                <w:color w:val="060607"/>
                <w:spacing w:val="3"/>
                <w:sz w:val="17"/>
                <w:szCs w:val="17"/>
                <w:shd w:val="clear" w:color="auto" w:fill="FFFFFF"/>
              </w:rPr>
              <w:t>Reason/ Background Material</w:t>
            </w:r>
          </w:p>
        </w:tc>
      </w:tr>
      <w:tr w:rsidR="00C7254D" w:rsidTr="007C7B7E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7254D" w:rsidTr="007C7B7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7254D" w:rsidTr="007C7B7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7254D" w:rsidTr="007C7B7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7254D" w:rsidTr="007C7B7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7254D" w:rsidTr="007C7B7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7254D" w:rsidTr="007C7B7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7254D" w:rsidTr="007C7B7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4D" w:rsidRDefault="00C7254D" w:rsidP="007C7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C7254D" w:rsidRDefault="00C7254D" w:rsidP="00C7254D">
      <w:pPr>
        <w:snapToGrid w:val="0"/>
        <w:spacing w:line="300" w:lineRule="auto"/>
        <w:ind w:firstLineChars="300" w:firstLine="528"/>
      </w:pPr>
      <w:r>
        <w:rPr>
          <w:rFonts w:ascii="Helvetica" w:hAnsi="Helvetica"/>
          <w:color w:val="060607"/>
          <w:spacing w:val="3"/>
          <w:sz w:val="17"/>
          <w:szCs w:val="17"/>
          <w:shd w:val="clear" w:color="auto" w:fill="FFFFFF"/>
        </w:rPr>
        <w:t>(If space is insufficient, additional pages may be added)</w:t>
      </w:r>
      <w:r>
        <w:t xml:space="preserve"> </w:t>
      </w:r>
    </w:p>
    <w:p w:rsidR="00C7254D" w:rsidRDefault="00C7254D" w:rsidP="00C7254D"/>
    <w:p w:rsidR="002F4528" w:rsidRDefault="002F4528"/>
    <w:sectPr w:rsidR="002F4528" w:rsidSect="000D3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A13" w:rsidRDefault="007C2A13" w:rsidP="00892971">
      <w:r>
        <w:separator/>
      </w:r>
    </w:p>
  </w:endnote>
  <w:endnote w:type="continuationSeparator" w:id="0">
    <w:p w:rsidR="007C2A13" w:rsidRDefault="007C2A13" w:rsidP="0089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A13" w:rsidRDefault="007C2A13" w:rsidP="00892971">
      <w:r>
        <w:separator/>
      </w:r>
    </w:p>
  </w:footnote>
  <w:footnote w:type="continuationSeparator" w:id="0">
    <w:p w:rsidR="007C2A13" w:rsidRDefault="007C2A13" w:rsidP="00892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D3897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182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2679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2A13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C6E8B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391A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B66C9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254D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D3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D3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389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D38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刘洪娥</cp:lastModifiedBy>
  <cp:revision>4</cp:revision>
  <dcterms:created xsi:type="dcterms:W3CDTF">2024-10-14T02:08:00Z</dcterms:created>
  <dcterms:modified xsi:type="dcterms:W3CDTF">2024-11-11T02:51:00Z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