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7683" w14:textId="77777777" w:rsidR="00DF3D1A" w:rsidRPr="00377F39" w:rsidRDefault="00DF3D1A" w:rsidP="00DF3D1A">
      <w:pPr>
        <w:pBdr>
          <w:bottom w:val="single" w:sz="12" w:space="11" w:color="auto"/>
        </w:pBdr>
        <w:jc w:val="both"/>
        <w:rPr>
          <w:b/>
          <w:bCs/>
          <w:kern w:val="0"/>
          <w:sz w:val="24"/>
        </w:rPr>
      </w:pPr>
      <w:bookmarkStart w:id="0" w:name="_Toc8147480"/>
      <w:r w:rsidRPr="00377F39">
        <w:rPr>
          <w:b/>
          <w:bCs/>
          <w:noProof/>
          <w:kern w:val="0"/>
          <w:sz w:val="24"/>
        </w:rPr>
        <w:drawing>
          <wp:anchor distT="0" distB="0" distL="114300" distR="114300" simplePos="0" relativeHeight="251659264" behindDoc="0" locked="0" layoutInCell="1" allowOverlap="1" wp14:anchorId="66D31A95" wp14:editId="4BAFC2CF">
            <wp:simplePos x="0" y="0"/>
            <wp:positionH relativeFrom="margin">
              <wp:align>left</wp:align>
            </wp:positionH>
            <wp:positionV relativeFrom="paragraph">
              <wp:posOffset>54591</wp:posOffset>
            </wp:positionV>
            <wp:extent cx="1451417" cy="96216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4515" cy="9774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018A9" w14:textId="77777777" w:rsidR="008B3673" w:rsidRPr="00785052" w:rsidRDefault="008B3673" w:rsidP="008B3673">
      <w:pPr>
        <w:pStyle w:val="aff2"/>
        <w:framePr w:wrap="auto"/>
      </w:pPr>
      <w:r>
        <w:rPr>
          <w:rFonts w:hint="eastAsia"/>
        </w:rPr>
        <w:t>中国工程建设标准化协会团体</w:t>
      </w:r>
      <w:r w:rsidRPr="00785052">
        <w:rPr>
          <w:rFonts w:hint="eastAsia"/>
        </w:rPr>
        <w:t>标准</w:t>
      </w:r>
    </w:p>
    <w:p w14:paraId="7C0EFB42" w14:textId="77777777" w:rsidR="008B3673" w:rsidRPr="00785052" w:rsidRDefault="008B3673" w:rsidP="008B3673">
      <w:pPr>
        <w:pStyle w:val="21"/>
        <w:framePr w:h="1264" w:hRule="exact" w:wrap="auto"/>
        <w:rPr>
          <w:rFonts w:hAnsi="黑体"/>
        </w:rPr>
      </w:pPr>
      <w:r>
        <w:rPr>
          <w:rFonts w:ascii="Times New Roman" w:hint="eastAsia"/>
          <w:b/>
        </w:rPr>
        <w:t>T</w:t>
      </w:r>
      <w:r w:rsidRPr="00785052">
        <w:rPr>
          <w:rFonts w:ascii="Times New Roman"/>
          <w:b/>
        </w:rPr>
        <w:t>/</w:t>
      </w:r>
      <w:bookmarkStart w:id="1" w:name="StdNo1"/>
      <w:r>
        <w:rPr>
          <w:rFonts w:ascii="Times New Roman" w:hint="eastAsia"/>
          <w:b/>
        </w:rPr>
        <w:t>CECS</w:t>
      </w:r>
      <w:r w:rsidRPr="00785052">
        <w:rPr>
          <w:rFonts w:hAnsi="黑体" w:hint="eastAsia"/>
          <w:b/>
        </w:rPr>
        <w:t xml:space="preserve"> </w:t>
      </w:r>
      <w:r>
        <w:rPr>
          <w:rFonts w:hAnsi="黑体"/>
        </w:rPr>
        <w:fldChar w:fldCharType="begin">
          <w:ffData>
            <w:name w:val=""/>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1"/>
      <w:r w:rsidRPr="00785052">
        <w:rPr>
          <w:rFonts w:hAnsi="黑体"/>
        </w:rPr>
        <w:t>—</w:t>
      </w:r>
      <w:bookmarkStart w:id="2" w:name="StdNo2"/>
      <w:r w:rsidRPr="00785052">
        <w:rPr>
          <w:rFonts w:hAnsi="黑体"/>
        </w:rPr>
        <w:fldChar w:fldCharType="begin">
          <w:ffData>
            <w:name w:val="StdNo2"/>
            <w:enabled/>
            <w:calcOnExit w:val="0"/>
            <w:textInput>
              <w:default w:val="XXXX"/>
              <w:maxLength w:val="4"/>
            </w:textInput>
          </w:ffData>
        </w:fldChar>
      </w:r>
      <w:r w:rsidRPr="00785052">
        <w:rPr>
          <w:rFonts w:hAnsi="黑体"/>
        </w:rPr>
        <w:instrText xml:space="preserve"> FORMTEXT </w:instrText>
      </w:r>
      <w:r w:rsidRPr="00785052">
        <w:rPr>
          <w:rFonts w:hAnsi="黑体"/>
        </w:rPr>
      </w:r>
      <w:r w:rsidRPr="00785052">
        <w:rPr>
          <w:rFonts w:hAnsi="黑体"/>
        </w:rPr>
        <w:fldChar w:fldCharType="separate"/>
      </w:r>
      <w:r w:rsidRPr="00785052">
        <w:rPr>
          <w:rFonts w:hAnsi="黑体"/>
        </w:rPr>
        <w:t>201X</w:t>
      </w:r>
      <w:r w:rsidRPr="00785052">
        <w:rPr>
          <w:rFonts w:hAnsi="黑体"/>
        </w:rP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0"/>
      </w:tblGrid>
      <w:tr w:rsidR="008B3673" w:rsidRPr="00785052" w14:paraId="6FA6B162" w14:textId="77777777" w:rsidTr="001008B2">
        <w:tc>
          <w:tcPr>
            <w:tcW w:w="9356" w:type="dxa"/>
            <w:tcBorders>
              <w:top w:val="nil"/>
              <w:left w:val="nil"/>
              <w:bottom w:val="nil"/>
              <w:right w:val="nil"/>
            </w:tcBorders>
          </w:tcPr>
          <w:p w14:paraId="65CA1A72" w14:textId="77777777" w:rsidR="008B3673" w:rsidRPr="00785052" w:rsidRDefault="008B3673" w:rsidP="001008B2">
            <w:pPr>
              <w:pStyle w:val="21"/>
              <w:framePr w:h="1264" w:hRule="exact" w:wrap="auto"/>
              <w:rPr>
                <w:rFonts w:ascii="宋体" w:eastAsia="宋体" w:hAnsi="宋体"/>
                <w:sz w:val="24"/>
                <w:szCs w:val="24"/>
              </w:rPr>
            </w:pPr>
            <w:bookmarkStart w:id="3" w:name="DT"/>
          </w:p>
          <w:bookmarkEnd w:id="3"/>
          <w:p w14:paraId="156570D7" w14:textId="77777777" w:rsidR="008B3673" w:rsidRPr="00785052" w:rsidRDefault="008B3673" w:rsidP="001008B2">
            <w:pPr>
              <w:pStyle w:val="afc"/>
              <w:framePr w:h="1264" w:hRule="exact" w:wrap="auto"/>
            </w:pPr>
          </w:p>
        </w:tc>
      </w:tr>
    </w:tbl>
    <w:p w14:paraId="68EFEF2A" w14:textId="77777777" w:rsidR="008B3673" w:rsidRPr="00785052" w:rsidRDefault="008B3673" w:rsidP="008B3673">
      <w:pPr>
        <w:pStyle w:val="21"/>
        <w:framePr w:h="1264" w:hRule="exact" w:wrap="auto"/>
        <w:rPr>
          <w:rFonts w:hAnsi="黑体"/>
        </w:rPr>
      </w:pPr>
    </w:p>
    <w:p w14:paraId="57B7141E" w14:textId="77777777" w:rsidR="008B3673" w:rsidRPr="00785052" w:rsidRDefault="008B3673" w:rsidP="008B3673">
      <w:pPr>
        <w:pStyle w:val="21"/>
        <w:framePr w:h="1264" w:hRule="exact" w:wrap="auto"/>
        <w:rPr>
          <w:rFonts w:hAnsi="黑体"/>
        </w:rPr>
      </w:pPr>
    </w:p>
    <w:p w14:paraId="258BB863" w14:textId="340BA5C7" w:rsidR="008B3673" w:rsidRPr="00785052" w:rsidRDefault="008B3673" w:rsidP="008B3673">
      <w:pPr>
        <w:pStyle w:val="afd"/>
        <w:framePr w:wrap="auto"/>
      </w:pPr>
      <w:bookmarkStart w:id="4" w:name="_Hlk187307637"/>
      <w:bookmarkStart w:id="5" w:name="_Hlk187307814"/>
      <w:r w:rsidRPr="008B3673">
        <w:rPr>
          <w:rFonts w:hint="eastAsia"/>
        </w:rPr>
        <w:t>循环冷却水 总溴的测定</w:t>
      </w:r>
      <w:bookmarkEnd w:id="5"/>
    </w:p>
    <w:p w14:paraId="7C2D809B" w14:textId="02B4C86F" w:rsidR="008B3673" w:rsidRPr="00785052" w:rsidRDefault="008B3673" w:rsidP="008B3673">
      <w:pPr>
        <w:pStyle w:val="afe"/>
        <w:framePr w:wrap="auto"/>
        <w:rPr>
          <w:b/>
        </w:rPr>
      </w:pPr>
      <w:bookmarkStart w:id="6" w:name="_Hlk187307650"/>
      <w:bookmarkEnd w:id="4"/>
      <w:r w:rsidRPr="008B3673">
        <w:t>Determination of Total Bromine in circulating cooling water</w:t>
      </w:r>
      <w:bookmarkEnd w:id="6"/>
    </w:p>
    <w:p w14:paraId="78ABC7EC" w14:textId="77777777" w:rsidR="008B3673" w:rsidRPr="00785052" w:rsidRDefault="008B3673" w:rsidP="008B3673">
      <w:pPr>
        <w:pStyle w:val="aff"/>
        <w:framePr w:wrap="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0"/>
        <w:gridCol w:w="269"/>
      </w:tblGrid>
      <w:tr w:rsidR="008B3673" w:rsidRPr="00785052" w14:paraId="2F5B7EFA" w14:textId="77777777" w:rsidTr="001008B2">
        <w:tc>
          <w:tcPr>
            <w:tcW w:w="9855" w:type="dxa"/>
            <w:gridSpan w:val="2"/>
            <w:tcBorders>
              <w:top w:val="nil"/>
              <w:left w:val="nil"/>
              <w:bottom w:val="nil"/>
              <w:right w:val="nil"/>
            </w:tcBorders>
          </w:tcPr>
          <w:p w14:paraId="71218E42" w14:textId="77777777" w:rsidR="008B3673" w:rsidRPr="00E931B8" w:rsidRDefault="008B3673" w:rsidP="001008B2">
            <w:pPr>
              <w:pStyle w:val="aff0"/>
              <w:framePr w:wrap="auto"/>
              <w:rPr>
                <w:sz w:val="36"/>
                <w:szCs w:val="36"/>
              </w:rPr>
            </w:pPr>
            <w:r w:rsidRPr="00E931B8">
              <w:rPr>
                <w:rFonts w:ascii="Times New Roman" w:hint="eastAsia"/>
                <w:color w:val="000000"/>
                <w:sz w:val="36"/>
                <w:szCs w:val="36"/>
              </w:rPr>
              <w:t>（</w:t>
            </w:r>
            <w:r w:rsidRPr="00E931B8">
              <w:rPr>
                <w:rFonts w:ascii="Times New Roman" w:hint="eastAsia"/>
                <w:b/>
                <w:color w:val="000000"/>
                <w:sz w:val="36"/>
                <w:szCs w:val="36"/>
              </w:rPr>
              <w:t>征求意见稿</w:t>
            </w:r>
            <w:r w:rsidRPr="00E931B8">
              <w:rPr>
                <w:rFonts w:ascii="Times New Roman" w:hint="eastAsia"/>
                <w:color w:val="000000"/>
                <w:sz w:val="36"/>
                <w:szCs w:val="36"/>
              </w:rPr>
              <w:t>）</w:t>
            </w:r>
          </w:p>
        </w:tc>
      </w:tr>
      <w:tr w:rsidR="008B3673" w:rsidRPr="00785052" w14:paraId="57AF055D" w14:textId="77777777" w:rsidTr="001008B2">
        <w:trPr>
          <w:gridAfter w:val="1"/>
          <w:wAfter w:w="284" w:type="dxa"/>
        </w:trPr>
        <w:tc>
          <w:tcPr>
            <w:tcW w:w="9855" w:type="dxa"/>
            <w:tcBorders>
              <w:top w:val="nil"/>
              <w:left w:val="nil"/>
              <w:bottom w:val="nil"/>
              <w:right w:val="nil"/>
            </w:tcBorders>
          </w:tcPr>
          <w:p w14:paraId="6423002E" w14:textId="77777777" w:rsidR="008B3673" w:rsidRDefault="008B3673" w:rsidP="001008B2">
            <w:pPr>
              <w:framePr w:w="9639" w:h="6917" w:hRule="exact" w:wrap="auto" w:vAnchor="page" w:hAnchor="page" w:xAlign="center" w:y="6408" w:anchorLock="1"/>
              <w:snapToGrid w:val="0"/>
              <w:spacing w:line="312" w:lineRule="auto"/>
              <w:jc w:val="center"/>
              <w:rPr>
                <w:sz w:val="28"/>
                <w:szCs w:val="28"/>
              </w:rPr>
            </w:pPr>
            <w:r>
              <w:rPr>
                <w:rFonts w:hint="eastAsia"/>
                <w:sz w:val="28"/>
                <w:szCs w:val="28"/>
              </w:rPr>
              <w:t>（提交反馈意见时，请将有关专利连同支持性文件一并附上）</w:t>
            </w:r>
          </w:p>
          <w:p w14:paraId="2DCAC9DE" w14:textId="77777777" w:rsidR="008B3673" w:rsidRPr="00E931B8" w:rsidRDefault="008B3673" w:rsidP="001008B2">
            <w:pPr>
              <w:pStyle w:val="aff1"/>
              <w:framePr w:wrap="auto"/>
              <w:rPr>
                <w:rFonts w:hint="eastAsia"/>
              </w:rPr>
            </w:pPr>
          </w:p>
        </w:tc>
      </w:tr>
    </w:tbl>
    <w:bookmarkStart w:id="7" w:name="FY"/>
    <w:p w14:paraId="706DB812" w14:textId="549AE80C" w:rsidR="008B3673" w:rsidRPr="00785052" w:rsidRDefault="008B3673" w:rsidP="008B3673">
      <w:pPr>
        <w:pStyle w:val="aff4"/>
        <w:framePr w:wrap="auto" w:hAnchor="page" w:x="1208" w:y="14140"/>
      </w:pPr>
      <w:r w:rsidRPr="00785052">
        <w:rPr>
          <w:rFonts w:ascii="黑体"/>
        </w:rPr>
        <w:fldChar w:fldCharType="begin">
          <w:ffData>
            <w:name w:val="FY"/>
            <w:enabled/>
            <w:calcOnExit w:val="0"/>
            <w:textInput>
              <w:default w:val="XXXX"/>
              <w:maxLength w:val="4"/>
            </w:textInput>
          </w:ffData>
        </w:fldChar>
      </w:r>
      <w:r w:rsidRPr="00785052">
        <w:rPr>
          <w:rFonts w:ascii="黑体"/>
        </w:rPr>
        <w:instrText xml:space="preserve"> FORMTEXT </w:instrText>
      </w:r>
      <w:r w:rsidRPr="00785052">
        <w:rPr>
          <w:rFonts w:ascii="黑体"/>
        </w:rPr>
      </w:r>
      <w:r w:rsidRPr="00785052">
        <w:rPr>
          <w:rFonts w:ascii="黑体"/>
        </w:rPr>
        <w:fldChar w:fldCharType="separate"/>
      </w:r>
      <w:r w:rsidRPr="00785052">
        <w:rPr>
          <w:rFonts w:ascii="黑体"/>
        </w:rPr>
        <w:t>201X</w:t>
      </w:r>
      <w:r w:rsidRPr="00785052">
        <w:rPr>
          <w:rFonts w:ascii="黑体"/>
        </w:rPr>
        <w:fldChar w:fldCharType="end"/>
      </w:r>
      <w:bookmarkEnd w:id="7"/>
      <w:r w:rsidRPr="00785052">
        <w:rPr>
          <w:rFonts w:ascii="黑体"/>
        </w:rPr>
        <w:t>-</w:t>
      </w:r>
      <w:r w:rsidRPr="00785052">
        <w:rPr>
          <w:rFonts w:ascii="黑体"/>
        </w:rPr>
        <w:fldChar w:fldCharType="begin">
          <w:ffData>
            <w:name w:val="FM"/>
            <w:enabled/>
            <w:calcOnExit w:val="0"/>
            <w:textInput>
              <w:default w:val="XX"/>
              <w:maxLength w:val="2"/>
            </w:textInput>
          </w:ffData>
        </w:fldChar>
      </w:r>
      <w:r w:rsidRPr="00785052">
        <w:rPr>
          <w:rFonts w:ascii="黑体"/>
        </w:rPr>
        <w:instrText xml:space="preserve"> FORMTEXT </w:instrText>
      </w:r>
      <w:r w:rsidRPr="00785052">
        <w:rPr>
          <w:rFonts w:ascii="黑体"/>
        </w:rPr>
      </w:r>
      <w:r w:rsidRPr="00785052">
        <w:rPr>
          <w:rFonts w:ascii="黑体"/>
        </w:rPr>
        <w:fldChar w:fldCharType="separate"/>
      </w:r>
      <w:r w:rsidRPr="00785052">
        <w:rPr>
          <w:rFonts w:ascii="黑体"/>
          <w:noProof/>
        </w:rPr>
        <w:t>XX</w:t>
      </w:r>
      <w:r w:rsidRPr="00785052">
        <w:rPr>
          <w:rFonts w:ascii="黑体"/>
        </w:rPr>
        <w:fldChar w:fldCharType="end"/>
      </w:r>
      <w:r w:rsidRPr="00785052">
        <w:rPr>
          <w:rFonts w:ascii="黑体"/>
        </w:rPr>
        <w:t>-</w:t>
      </w:r>
      <w:bookmarkStart w:id="8" w:name="FD"/>
      <w:r w:rsidRPr="00785052">
        <w:rPr>
          <w:rFonts w:ascii="黑体"/>
        </w:rPr>
        <w:fldChar w:fldCharType="begin">
          <w:ffData>
            <w:name w:val="SM"/>
            <w:enabled/>
            <w:calcOnExit w:val="0"/>
            <w:textInput>
              <w:default w:val="XX"/>
              <w:maxLength w:val="2"/>
            </w:textInput>
          </w:ffData>
        </w:fldChar>
      </w:r>
      <w:r w:rsidRPr="00785052">
        <w:rPr>
          <w:rFonts w:ascii="黑体"/>
        </w:rPr>
        <w:instrText xml:space="preserve"> FORMTEXT </w:instrText>
      </w:r>
      <w:r w:rsidRPr="00785052">
        <w:rPr>
          <w:rFonts w:ascii="黑体"/>
        </w:rPr>
      </w:r>
      <w:r w:rsidRPr="00785052">
        <w:rPr>
          <w:rFonts w:ascii="黑体"/>
        </w:rPr>
        <w:fldChar w:fldCharType="separate"/>
      </w:r>
      <w:r w:rsidRPr="00785052">
        <w:rPr>
          <w:rFonts w:ascii="黑体"/>
          <w:noProof/>
        </w:rPr>
        <w:t>XX</w:t>
      </w:r>
      <w:r w:rsidRPr="00785052">
        <w:rPr>
          <w:rFonts w:ascii="黑体"/>
        </w:rPr>
        <w:fldChar w:fldCharType="end"/>
      </w:r>
      <w:bookmarkEnd w:id="8"/>
      <w:r w:rsidRPr="00785052">
        <w:rPr>
          <w:rFonts w:hint="eastAsia"/>
        </w:rPr>
        <w:t>发布</w:t>
      </w:r>
      <w:r w:rsidRPr="00785052">
        <w:rPr>
          <w:noProof/>
        </w:rPr>
        <mc:AlternateContent>
          <mc:Choice Requires="wps">
            <w:drawing>
              <wp:anchor distT="0" distB="0" distL="114300" distR="114300" simplePos="0" relativeHeight="251662336" behindDoc="0" locked="1" layoutInCell="1" allowOverlap="1" wp14:anchorId="6C02A5F3" wp14:editId="3866A37E">
                <wp:simplePos x="0" y="0"/>
                <wp:positionH relativeFrom="column">
                  <wp:posOffset>-66675</wp:posOffset>
                </wp:positionH>
                <wp:positionV relativeFrom="page">
                  <wp:posOffset>9275445</wp:posOffset>
                </wp:positionV>
                <wp:extent cx="6120130" cy="0"/>
                <wp:effectExtent l="13970" t="7620" r="9525" b="11430"/>
                <wp:wrapNone/>
                <wp:docPr id="2056272942"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BE90" id="直接连接符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5pt,730.35pt" to="476.65pt,7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">
                <w10:wrap anchory="page"/>
                <w10:anchorlock/>
              </v:line>
            </w:pict>
          </mc:Fallback>
        </mc:AlternateContent>
      </w:r>
    </w:p>
    <w:bookmarkStart w:id="9" w:name="SY"/>
    <w:p w14:paraId="3C3B6AF9" w14:textId="77777777" w:rsidR="008B3673" w:rsidRPr="00785052" w:rsidRDefault="008B3673" w:rsidP="008B3673">
      <w:pPr>
        <w:pStyle w:val="aff5"/>
        <w:framePr w:wrap="auto" w:hAnchor="page" w:x="6668" w:y="14140"/>
      </w:pPr>
      <w:r w:rsidRPr="00785052">
        <w:rPr>
          <w:rFonts w:ascii="黑体"/>
        </w:rPr>
        <w:fldChar w:fldCharType="begin">
          <w:ffData>
            <w:name w:val="SY"/>
            <w:enabled/>
            <w:calcOnExit w:val="0"/>
            <w:textInput>
              <w:default w:val="XXXX"/>
              <w:maxLength w:val="4"/>
            </w:textInput>
          </w:ffData>
        </w:fldChar>
      </w:r>
      <w:r w:rsidRPr="00785052">
        <w:rPr>
          <w:rFonts w:ascii="黑体"/>
        </w:rPr>
        <w:instrText xml:space="preserve"> FORMTEXT </w:instrText>
      </w:r>
      <w:r w:rsidRPr="00785052">
        <w:rPr>
          <w:rFonts w:ascii="黑体"/>
        </w:rPr>
      </w:r>
      <w:r w:rsidRPr="00785052">
        <w:rPr>
          <w:rFonts w:ascii="黑体"/>
        </w:rPr>
        <w:fldChar w:fldCharType="separate"/>
      </w:r>
      <w:r w:rsidRPr="00785052">
        <w:rPr>
          <w:rFonts w:ascii="黑体"/>
        </w:rPr>
        <w:t>201X</w:t>
      </w:r>
      <w:r w:rsidRPr="00785052">
        <w:rPr>
          <w:rFonts w:ascii="黑体"/>
        </w:rPr>
        <w:fldChar w:fldCharType="end"/>
      </w:r>
      <w:bookmarkEnd w:id="9"/>
      <w:r w:rsidRPr="00785052">
        <w:rPr>
          <w:rFonts w:ascii="黑体"/>
        </w:rPr>
        <w:t>-</w:t>
      </w:r>
      <w:bookmarkStart w:id="10" w:name="SM"/>
      <w:r w:rsidRPr="00785052">
        <w:rPr>
          <w:rFonts w:ascii="黑体"/>
        </w:rPr>
        <w:fldChar w:fldCharType="begin">
          <w:ffData>
            <w:name w:val="SM"/>
            <w:enabled/>
            <w:calcOnExit w:val="0"/>
            <w:textInput>
              <w:default w:val="XX"/>
              <w:maxLength w:val="2"/>
            </w:textInput>
          </w:ffData>
        </w:fldChar>
      </w:r>
      <w:r w:rsidRPr="00785052">
        <w:rPr>
          <w:rFonts w:ascii="黑体"/>
        </w:rPr>
        <w:instrText xml:space="preserve"> FORMTEXT </w:instrText>
      </w:r>
      <w:r w:rsidRPr="00785052">
        <w:rPr>
          <w:rFonts w:ascii="黑体"/>
        </w:rPr>
      </w:r>
      <w:r w:rsidRPr="00785052">
        <w:rPr>
          <w:rFonts w:ascii="黑体"/>
        </w:rPr>
        <w:fldChar w:fldCharType="separate"/>
      </w:r>
      <w:r w:rsidRPr="00785052">
        <w:rPr>
          <w:rFonts w:ascii="黑体"/>
          <w:noProof/>
        </w:rPr>
        <w:t>XX</w:t>
      </w:r>
      <w:r w:rsidRPr="00785052">
        <w:rPr>
          <w:rFonts w:ascii="黑体"/>
        </w:rPr>
        <w:fldChar w:fldCharType="end"/>
      </w:r>
      <w:bookmarkEnd w:id="10"/>
      <w:r w:rsidRPr="00785052">
        <w:rPr>
          <w:rFonts w:ascii="黑体"/>
        </w:rPr>
        <w:t>-</w:t>
      </w:r>
      <w:bookmarkStart w:id="11" w:name="SD"/>
      <w:r w:rsidRPr="00785052">
        <w:rPr>
          <w:rFonts w:ascii="黑体"/>
        </w:rPr>
        <w:fldChar w:fldCharType="begin">
          <w:ffData>
            <w:name w:val="SD"/>
            <w:enabled/>
            <w:calcOnExit w:val="0"/>
            <w:textInput>
              <w:default w:val="XX"/>
              <w:maxLength w:val="2"/>
            </w:textInput>
          </w:ffData>
        </w:fldChar>
      </w:r>
      <w:r w:rsidRPr="00785052">
        <w:rPr>
          <w:rFonts w:ascii="黑体"/>
        </w:rPr>
        <w:instrText xml:space="preserve"> FORMTEXT </w:instrText>
      </w:r>
      <w:r w:rsidRPr="00785052">
        <w:rPr>
          <w:rFonts w:ascii="黑体"/>
        </w:rPr>
      </w:r>
      <w:r w:rsidRPr="00785052">
        <w:rPr>
          <w:rFonts w:ascii="黑体"/>
        </w:rPr>
        <w:fldChar w:fldCharType="separate"/>
      </w:r>
      <w:r w:rsidRPr="00785052">
        <w:rPr>
          <w:rFonts w:ascii="黑体"/>
          <w:noProof/>
        </w:rPr>
        <w:t>XX</w:t>
      </w:r>
      <w:r w:rsidRPr="00785052">
        <w:rPr>
          <w:rFonts w:ascii="黑体"/>
        </w:rPr>
        <w:fldChar w:fldCharType="end"/>
      </w:r>
      <w:bookmarkEnd w:id="11"/>
      <w:r w:rsidRPr="00785052">
        <w:rPr>
          <w:rFonts w:hint="eastAsia"/>
        </w:rPr>
        <w:t>实施</w:t>
      </w:r>
    </w:p>
    <w:p w14:paraId="4E83A39B" w14:textId="5BF17D10" w:rsidR="008B3673" w:rsidRPr="00785052" w:rsidRDefault="008B3673" w:rsidP="008B3673">
      <w:pPr>
        <w:pStyle w:val="aff3"/>
        <w:framePr w:wrap="auto"/>
      </w:pPr>
      <w:bookmarkStart w:id="12" w:name="fm"/>
      <w:r w:rsidRPr="00785052">
        <w:rPr>
          <w:noProof/>
          <w:w w:val="100"/>
        </w:rPr>
        <mc:AlternateContent>
          <mc:Choice Requires="wps">
            <w:drawing>
              <wp:anchor distT="0" distB="0" distL="114300" distR="114300" simplePos="0" relativeHeight="251665408" behindDoc="1" locked="1" layoutInCell="1" allowOverlap="1" wp14:anchorId="3CA54A66" wp14:editId="44390E97">
                <wp:simplePos x="0" y="0"/>
                <wp:positionH relativeFrom="column">
                  <wp:posOffset>1810385</wp:posOffset>
                </wp:positionH>
                <wp:positionV relativeFrom="paragraph">
                  <wp:posOffset>-3942715</wp:posOffset>
                </wp:positionV>
                <wp:extent cx="1270000" cy="304800"/>
                <wp:effectExtent l="3175" t="0" r="3175" b="3175"/>
                <wp:wrapNone/>
                <wp:docPr id="209752039"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EF710" id="矩形 12" o:spid="_x0000_s1026" style="position:absolute;left:0;text-align:left;margin-left:142.55pt;margin-top:-310.45pt;width:100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" stroked="f">
                <w10:anchorlock/>
              </v:rect>
            </w:pict>
          </mc:Fallback>
        </mc:AlternateContent>
      </w:r>
      <w:r w:rsidRPr="00785052">
        <w:rPr>
          <w:noProof/>
          <w:w w:val="100"/>
        </w:rPr>
        <mc:AlternateContent>
          <mc:Choice Requires="wps">
            <w:drawing>
              <wp:anchor distT="0" distB="0" distL="114300" distR="114300" simplePos="0" relativeHeight="251664384" behindDoc="1" locked="1" layoutInCell="1" allowOverlap="1" wp14:anchorId="2C23ECEB" wp14:editId="7748D79F">
                <wp:simplePos x="0" y="0"/>
                <wp:positionH relativeFrom="column">
                  <wp:posOffset>4413885</wp:posOffset>
                </wp:positionH>
                <wp:positionV relativeFrom="paragraph">
                  <wp:posOffset>-7435215</wp:posOffset>
                </wp:positionV>
                <wp:extent cx="1143000" cy="228600"/>
                <wp:effectExtent l="0" t="0" r="3175" b="0"/>
                <wp:wrapNone/>
                <wp:docPr id="1892724974"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A4377" id="矩形 11" o:spid="_x0000_s1026" style="position:absolute;left:0;text-align:left;margin-left:347.55pt;margin-top:-585.45pt;width:90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" stroked="f">
                <w10:anchorlock/>
              </v:rect>
            </w:pict>
          </mc:Fallback>
        </mc:AlternateContent>
      </w:r>
      <w:r w:rsidRPr="00785052">
        <w:rPr>
          <w:noProof/>
          <w:w w:val="100"/>
        </w:rPr>
        <mc:AlternateContent>
          <mc:Choice Requires="wps">
            <w:drawing>
              <wp:anchor distT="0" distB="0" distL="114300" distR="114300" simplePos="0" relativeHeight="251663360" behindDoc="0" locked="1" layoutInCell="1" allowOverlap="1" wp14:anchorId="7944C03F" wp14:editId="557695B1">
                <wp:simplePos x="0" y="0"/>
                <wp:positionH relativeFrom="column">
                  <wp:posOffset>-464820</wp:posOffset>
                </wp:positionH>
                <wp:positionV relativeFrom="paragraph">
                  <wp:posOffset>-7021195</wp:posOffset>
                </wp:positionV>
                <wp:extent cx="6120130" cy="0"/>
                <wp:effectExtent l="13970" t="13970" r="9525" b="5080"/>
                <wp:wrapNone/>
                <wp:docPr id="2100545243"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89ED3" id="直接连接符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">
                <w10:anchorlock/>
              </v:line>
            </w:pict>
          </mc:Fallback>
        </mc:AlternateContent>
      </w:r>
      <w:r>
        <w:fldChar w:fldCharType="begin">
          <w:ffData>
            <w:name w:val=""/>
            <w:enabled/>
            <w:calcOnExit w:val="0"/>
            <w:textInput>
              <w:default w:val="中国工程建设标准化协会"/>
            </w:textInput>
          </w:ffData>
        </w:fldChar>
      </w:r>
      <w:r>
        <w:instrText xml:space="preserve"> FORMTEXT </w:instrText>
      </w:r>
      <w:r>
        <w:fldChar w:fldCharType="separate"/>
      </w:r>
      <w:r>
        <w:rPr>
          <w:rFonts w:hint="eastAsia"/>
          <w:noProof/>
        </w:rPr>
        <w:t>中国工程建设标准化协会</w:t>
      </w:r>
      <w:r>
        <w:fldChar w:fldCharType="end"/>
      </w:r>
      <w:bookmarkEnd w:id="12"/>
      <w:r w:rsidRPr="00785052">
        <w:rPr>
          <w:rFonts w:hAnsi="黑体" w:hint="eastAsia"/>
        </w:rPr>
        <w:t> </w:t>
      </w:r>
      <w:r w:rsidRPr="00785052">
        <w:rPr>
          <w:rStyle w:val="afb"/>
          <w:rFonts w:hint="eastAsia"/>
          <w:szCs w:val="28"/>
        </w:rPr>
        <w:t>发布</w:t>
      </w:r>
    </w:p>
    <w:p w14:paraId="02DD9935" w14:textId="77777777" w:rsidR="00DF3D1A" w:rsidRPr="008B3673" w:rsidRDefault="00DF3D1A" w:rsidP="00DF3D1A">
      <w:pPr>
        <w:jc w:val="center"/>
        <w:rPr>
          <w:b/>
          <w:spacing w:val="20"/>
          <w:sz w:val="32"/>
          <w:szCs w:val="32"/>
        </w:rPr>
      </w:pPr>
    </w:p>
    <w:p w14:paraId="0A4B383C" w14:textId="06296647" w:rsidR="008B3673" w:rsidRDefault="008B3673">
      <w:pPr>
        <w:spacing w:line="240" w:lineRule="auto"/>
        <w:rPr>
          <w:b/>
          <w:spacing w:val="20"/>
          <w:sz w:val="32"/>
          <w:szCs w:val="32"/>
        </w:rPr>
      </w:pPr>
      <w:r>
        <w:rPr>
          <w:b/>
          <w:spacing w:val="20"/>
          <w:sz w:val="32"/>
          <w:szCs w:val="32"/>
        </w:rPr>
        <w:br w:type="page"/>
      </w:r>
    </w:p>
    <w:p w14:paraId="2B8EAE8E" w14:textId="77777777" w:rsidR="00DF3D1A" w:rsidRPr="00377F39" w:rsidRDefault="00DF3D1A" w:rsidP="008B3673">
      <w:pPr>
        <w:keepNext/>
        <w:keepLines/>
        <w:spacing w:line="576" w:lineRule="auto"/>
        <w:jc w:val="both"/>
        <w:outlineLvl w:val="0"/>
        <w:rPr>
          <w:rFonts w:eastAsia="黑体" w:hint="eastAsia"/>
          <w:bCs/>
          <w:kern w:val="44"/>
          <w:sz w:val="44"/>
          <w:szCs w:val="20"/>
        </w:rPr>
        <w:sectPr w:rsidR="00DF3D1A" w:rsidRPr="00377F39" w:rsidSect="00477E87">
          <w:footerReference w:type="default" r:id="rId8"/>
          <w:pgSz w:w="11907" w:h="16839"/>
          <w:pgMar w:top="1270" w:right="1270" w:bottom="1276" w:left="1270" w:header="851" w:footer="992" w:gutter="703"/>
          <w:pgNumType w:start="1"/>
          <w:cols w:space="720"/>
          <w:docGrid w:type="linesAndChars" w:linePitch="312"/>
        </w:sectPr>
      </w:pPr>
    </w:p>
    <w:p w14:paraId="7CA9C071" w14:textId="2771C6FE" w:rsidR="008B3673" w:rsidRDefault="008B3673" w:rsidP="008B3673">
      <w:pPr>
        <w:pStyle w:val="aff6"/>
        <w:rPr>
          <w:rFonts w:hint="eastAsia"/>
        </w:rPr>
      </w:pPr>
      <w:bookmarkStart w:id="13" w:name="_Toc19002"/>
      <w:bookmarkStart w:id="14" w:name="_Toc51919431"/>
      <w:bookmarkStart w:id="15" w:name="_Toc21807"/>
      <w:bookmarkStart w:id="16" w:name="_Toc14444"/>
      <w:bookmarkStart w:id="17" w:name="_Toc51921211"/>
      <w:bookmarkStart w:id="18" w:name="_Toc5338"/>
      <w:bookmarkEnd w:id="0"/>
      <w:r>
        <w:rPr>
          <w:rFonts w:hint="eastAsia"/>
        </w:rPr>
        <w:lastRenderedPageBreak/>
        <w:t>目   次</w:t>
      </w:r>
    </w:p>
    <w:p w14:paraId="209B7C0E" w14:textId="48B89AE5" w:rsidR="008B3673" w:rsidRPr="008B3673" w:rsidRDefault="008B3673" w:rsidP="008B3673">
      <w:pPr>
        <w:tabs>
          <w:tab w:val="center" w:pos="4201"/>
          <w:tab w:val="right" w:leader="dot" w:pos="9298"/>
        </w:tabs>
        <w:autoSpaceDE w:val="0"/>
        <w:autoSpaceDN w:val="0"/>
        <w:spacing w:line="240" w:lineRule="auto"/>
        <w:rPr>
          <w:rFonts w:ascii="宋体"/>
          <w:noProof/>
          <w:kern w:val="0"/>
          <w:szCs w:val="20"/>
        </w:rPr>
      </w:pPr>
      <w:r w:rsidRPr="008B3673">
        <w:rPr>
          <w:rFonts w:ascii="宋体" w:hint="eastAsia"/>
          <w:noProof/>
          <w:kern w:val="0"/>
          <w:szCs w:val="20"/>
        </w:rPr>
        <w:t>前言.....................................................................</w:t>
      </w:r>
      <w:r w:rsidR="00B46ADB">
        <w:rPr>
          <w:rFonts w:ascii="宋体" w:hint="eastAsia"/>
          <w:noProof/>
          <w:kern w:val="0"/>
          <w:szCs w:val="20"/>
        </w:rPr>
        <w:t>.</w:t>
      </w:r>
      <w:r w:rsidRPr="008B3673">
        <w:rPr>
          <w:rFonts w:ascii="宋体" w:hint="eastAsia"/>
          <w:noProof/>
          <w:kern w:val="0"/>
          <w:szCs w:val="20"/>
        </w:rPr>
        <w:t>....</w:t>
      </w:r>
      <w:r w:rsidR="00B46ADB">
        <w:rPr>
          <w:rFonts w:ascii="宋体" w:hint="eastAsia"/>
          <w:noProof/>
          <w:kern w:val="0"/>
          <w:szCs w:val="20"/>
        </w:rPr>
        <w:t>I</w:t>
      </w:r>
    </w:p>
    <w:p w14:paraId="07F2E980" w14:textId="16F2BE8D" w:rsidR="008B3673" w:rsidRPr="008B3673" w:rsidRDefault="008B3673" w:rsidP="008B3673">
      <w:pPr>
        <w:tabs>
          <w:tab w:val="center" w:pos="4201"/>
          <w:tab w:val="right" w:leader="dot" w:pos="9298"/>
        </w:tabs>
        <w:autoSpaceDE w:val="0"/>
        <w:autoSpaceDN w:val="0"/>
        <w:spacing w:line="240" w:lineRule="auto"/>
        <w:rPr>
          <w:rFonts w:ascii="宋体" w:hint="eastAsia"/>
          <w:noProof/>
          <w:kern w:val="0"/>
          <w:szCs w:val="20"/>
        </w:rPr>
      </w:pPr>
      <w:r w:rsidRPr="008B3673">
        <w:rPr>
          <w:rFonts w:ascii="宋体" w:hint="eastAsia"/>
          <w:noProof/>
          <w:kern w:val="0"/>
          <w:szCs w:val="20"/>
        </w:rPr>
        <w:t>引言..........................................................................1</w:t>
      </w:r>
    </w:p>
    <w:p w14:paraId="0CF480C3" w14:textId="6C24F87B" w:rsidR="008B3673" w:rsidRPr="008B3673" w:rsidRDefault="008B3673" w:rsidP="008B3673">
      <w:pPr>
        <w:tabs>
          <w:tab w:val="center" w:pos="4201"/>
          <w:tab w:val="right" w:leader="dot" w:pos="9298"/>
        </w:tabs>
        <w:autoSpaceDE w:val="0"/>
        <w:autoSpaceDN w:val="0"/>
        <w:spacing w:line="240" w:lineRule="auto"/>
        <w:rPr>
          <w:rFonts w:ascii="宋体"/>
          <w:noProof/>
          <w:kern w:val="0"/>
          <w:szCs w:val="20"/>
        </w:rPr>
      </w:pPr>
      <w:r w:rsidRPr="008B3673">
        <w:rPr>
          <w:rFonts w:ascii="宋体" w:hint="eastAsia"/>
          <w:noProof/>
          <w:kern w:val="0"/>
          <w:szCs w:val="20"/>
        </w:rPr>
        <w:t>1 范围........................................................................1</w:t>
      </w:r>
    </w:p>
    <w:p w14:paraId="1AFC613B" w14:textId="0E2CC789" w:rsidR="008B3673" w:rsidRPr="008B3673" w:rsidRDefault="008B3673" w:rsidP="008B3673">
      <w:pPr>
        <w:tabs>
          <w:tab w:val="center" w:pos="4201"/>
          <w:tab w:val="right" w:leader="dot" w:pos="9298"/>
        </w:tabs>
        <w:autoSpaceDE w:val="0"/>
        <w:autoSpaceDN w:val="0"/>
        <w:spacing w:line="240" w:lineRule="auto"/>
        <w:rPr>
          <w:rFonts w:ascii="宋体" w:hint="eastAsia"/>
          <w:noProof/>
          <w:kern w:val="0"/>
          <w:szCs w:val="20"/>
        </w:rPr>
      </w:pPr>
      <w:r w:rsidRPr="008B3673">
        <w:rPr>
          <w:rFonts w:ascii="宋体" w:hint="eastAsia"/>
          <w:noProof/>
          <w:kern w:val="0"/>
          <w:szCs w:val="20"/>
        </w:rPr>
        <w:t>2 规范性引用文件....................</w:t>
      </w:r>
      <w:r>
        <w:rPr>
          <w:rFonts w:ascii="宋体" w:hint="eastAsia"/>
          <w:noProof/>
          <w:kern w:val="0"/>
          <w:szCs w:val="20"/>
        </w:rPr>
        <w:t>....</w:t>
      </w:r>
      <w:r w:rsidRPr="008B3673">
        <w:rPr>
          <w:rFonts w:ascii="宋体" w:hint="eastAsia"/>
          <w:noProof/>
          <w:kern w:val="0"/>
          <w:szCs w:val="20"/>
        </w:rPr>
        <w:t>......................................1</w:t>
      </w:r>
    </w:p>
    <w:p w14:paraId="5F2AC43C" w14:textId="485849EE" w:rsidR="008B3673" w:rsidRPr="008B3673" w:rsidRDefault="008B3673" w:rsidP="008B3673">
      <w:pPr>
        <w:tabs>
          <w:tab w:val="center" w:pos="4201"/>
          <w:tab w:val="right" w:leader="dot" w:pos="9298"/>
        </w:tabs>
        <w:autoSpaceDE w:val="0"/>
        <w:autoSpaceDN w:val="0"/>
        <w:spacing w:line="240" w:lineRule="auto"/>
        <w:rPr>
          <w:rFonts w:ascii="宋体" w:hint="eastAsia"/>
          <w:noProof/>
          <w:kern w:val="0"/>
          <w:szCs w:val="20"/>
        </w:rPr>
      </w:pPr>
      <w:r w:rsidRPr="008B3673">
        <w:rPr>
          <w:rFonts w:ascii="宋体" w:hint="eastAsia"/>
          <w:noProof/>
          <w:kern w:val="0"/>
          <w:szCs w:val="20"/>
        </w:rPr>
        <w:t>3 术语</w:t>
      </w:r>
      <w:r w:rsidR="004E1791">
        <w:rPr>
          <w:rFonts w:ascii="宋体" w:hint="eastAsia"/>
          <w:noProof/>
          <w:kern w:val="0"/>
          <w:szCs w:val="20"/>
        </w:rPr>
        <w:t>、</w:t>
      </w:r>
      <w:r w:rsidRPr="008B3673">
        <w:rPr>
          <w:rFonts w:ascii="宋体" w:hint="eastAsia"/>
          <w:noProof/>
          <w:kern w:val="0"/>
          <w:szCs w:val="20"/>
        </w:rPr>
        <w:t>定义</w:t>
      </w:r>
      <w:r w:rsidR="004E1791">
        <w:rPr>
          <w:rFonts w:ascii="宋体" w:hint="eastAsia"/>
          <w:noProof/>
          <w:kern w:val="0"/>
          <w:szCs w:val="20"/>
        </w:rPr>
        <w:t>和缩略语</w:t>
      </w:r>
      <w:r w:rsidRPr="008B3673">
        <w:rPr>
          <w:rFonts w:ascii="宋体" w:hint="eastAsia"/>
          <w:noProof/>
          <w:kern w:val="0"/>
          <w:szCs w:val="20"/>
        </w:rPr>
        <w:t>..........................................................1</w:t>
      </w:r>
    </w:p>
    <w:p w14:paraId="06B72DA8" w14:textId="09005764" w:rsidR="008B3673" w:rsidRPr="008B3673" w:rsidRDefault="008B3673" w:rsidP="008B3673">
      <w:pPr>
        <w:tabs>
          <w:tab w:val="center" w:pos="4201"/>
          <w:tab w:val="right" w:leader="dot" w:pos="9298"/>
        </w:tabs>
        <w:autoSpaceDE w:val="0"/>
        <w:autoSpaceDN w:val="0"/>
        <w:spacing w:line="240" w:lineRule="auto"/>
        <w:rPr>
          <w:rFonts w:ascii="宋体" w:hint="eastAsia"/>
          <w:noProof/>
          <w:kern w:val="0"/>
          <w:szCs w:val="20"/>
        </w:rPr>
      </w:pPr>
      <w:r w:rsidRPr="008B3673">
        <w:rPr>
          <w:rFonts w:ascii="宋体" w:hint="eastAsia"/>
          <w:noProof/>
          <w:kern w:val="0"/>
          <w:szCs w:val="20"/>
        </w:rPr>
        <w:t xml:space="preserve">4 </w:t>
      </w:r>
      <w:r w:rsidR="004E1791">
        <w:rPr>
          <w:rFonts w:ascii="宋体" w:hint="eastAsia"/>
          <w:noProof/>
          <w:kern w:val="0"/>
          <w:szCs w:val="20"/>
        </w:rPr>
        <w:t>测定方法</w:t>
      </w:r>
      <w:r w:rsidRPr="008B3673">
        <w:rPr>
          <w:rFonts w:ascii="宋体" w:hint="eastAsia"/>
          <w:noProof/>
          <w:kern w:val="0"/>
          <w:szCs w:val="20"/>
        </w:rPr>
        <w:t>....................................................................1</w:t>
      </w:r>
    </w:p>
    <w:p w14:paraId="3282166F" w14:textId="77777777" w:rsidR="008B3673" w:rsidRPr="008B3673" w:rsidRDefault="008B3673" w:rsidP="008B3673">
      <w:pPr>
        <w:tabs>
          <w:tab w:val="center" w:pos="4201"/>
          <w:tab w:val="right" w:leader="dot" w:pos="9298"/>
        </w:tabs>
        <w:autoSpaceDE w:val="0"/>
        <w:autoSpaceDN w:val="0"/>
        <w:spacing w:line="240" w:lineRule="auto"/>
        <w:rPr>
          <w:rFonts w:ascii="宋体" w:hint="eastAsia"/>
          <w:noProof/>
          <w:kern w:val="0"/>
          <w:szCs w:val="20"/>
        </w:rPr>
      </w:pPr>
    </w:p>
    <w:p w14:paraId="61B70B07" w14:textId="1748B9D2" w:rsidR="008B3673" w:rsidRPr="008B3673" w:rsidRDefault="008B3673" w:rsidP="008B3673"/>
    <w:p w14:paraId="52EBD44A" w14:textId="77777777" w:rsidR="00B46ADB" w:rsidRDefault="008B3673">
      <w:pPr>
        <w:spacing w:line="240" w:lineRule="auto"/>
        <w:sectPr w:rsidR="00B46ADB">
          <w:pgSz w:w="11906" w:h="16838"/>
          <w:pgMar w:top="1440" w:right="1800" w:bottom="1440" w:left="1800" w:header="851" w:footer="992" w:gutter="0"/>
          <w:cols w:space="425"/>
          <w:docGrid w:type="lines" w:linePitch="312"/>
        </w:sectPr>
      </w:pPr>
      <w:r>
        <w:br w:type="page"/>
      </w:r>
    </w:p>
    <w:p w14:paraId="1BCB521C" w14:textId="7A10631B" w:rsidR="00DF3D1A" w:rsidRPr="008B3673" w:rsidRDefault="00DF3D1A" w:rsidP="00DF3D1A">
      <w:pPr>
        <w:jc w:val="center"/>
        <w:rPr>
          <w:rFonts w:eastAsia="黑体"/>
          <w:sz w:val="32"/>
          <w:szCs w:val="22"/>
        </w:rPr>
      </w:pPr>
      <w:proofErr w:type="gramStart"/>
      <w:r w:rsidRPr="008B3673">
        <w:rPr>
          <w:rFonts w:eastAsia="黑体"/>
          <w:sz w:val="32"/>
          <w:szCs w:val="22"/>
        </w:rPr>
        <w:lastRenderedPageBreak/>
        <w:t xml:space="preserve">前　　</w:t>
      </w:r>
      <w:proofErr w:type="gramEnd"/>
      <w:r w:rsidRPr="008B3673">
        <w:rPr>
          <w:rFonts w:eastAsia="黑体"/>
          <w:sz w:val="32"/>
          <w:szCs w:val="22"/>
        </w:rPr>
        <w:t>言</w:t>
      </w:r>
      <w:bookmarkEnd w:id="13"/>
      <w:bookmarkEnd w:id="14"/>
      <w:bookmarkEnd w:id="15"/>
      <w:bookmarkEnd w:id="16"/>
      <w:bookmarkEnd w:id="17"/>
      <w:bookmarkEnd w:id="18"/>
    </w:p>
    <w:p w14:paraId="183CB755" w14:textId="77777777" w:rsidR="008B3673" w:rsidRPr="008B3673" w:rsidRDefault="008B3673" w:rsidP="008B3673">
      <w:pPr>
        <w:tabs>
          <w:tab w:val="center" w:pos="4201"/>
          <w:tab w:val="right" w:leader="dot" w:pos="9298"/>
        </w:tabs>
        <w:autoSpaceDE w:val="0"/>
        <w:autoSpaceDN w:val="0"/>
        <w:spacing w:line="240" w:lineRule="auto"/>
        <w:ind w:firstLineChars="200" w:firstLine="420"/>
        <w:jc w:val="both"/>
        <w:rPr>
          <w:rFonts w:ascii="宋体" w:hint="eastAsia"/>
          <w:noProof/>
          <w:kern w:val="0"/>
          <w:szCs w:val="20"/>
        </w:rPr>
      </w:pPr>
      <w:r w:rsidRPr="008B3673">
        <w:rPr>
          <w:rFonts w:ascii="宋体" w:hint="eastAsia"/>
          <w:noProof/>
          <w:kern w:val="0"/>
          <w:szCs w:val="20"/>
        </w:rPr>
        <w:t>本文件按照GB/T 1.1-20</w:t>
      </w:r>
      <w:r w:rsidRPr="008B3673">
        <w:rPr>
          <w:rFonts w:ascii="宋体"/>
          <w:noProof/>
          <w:kern w:val="0"/>
          <w:szCs w:val="20"/>
        </w:rPr>
        <w:t>20</w:t>
      </w:r>
      <w:r w:rsidRPr="008B3673">
        <w:rPr>
          <w:rFonts w:ascii="宋体" w:hint="eastAsia"/>
          <w:noProof/>
          <w:kern w:val="0"/>
          <w:szCs w:val="20"/>
        </w:rPr>
        <w:t>和</w:t>
      </w:r>
      <w:r w:rsidRPr="008B3673">
        <w:rPr>
          <w:rFonts w:ascii="宋体"/>
          <w:noProof/>
          <w:kern w:val="0"/>
          <w:szCs w:val="20"/>
        </w:rPr>
        <w:t xml:space="preserve">GB/T </w:t>
      </w:r>
      <w:r w:rsidRPr="008B3673">
        <w:rPr>
          <w:rFonts w:ascii="宋体" w:hint="eastAsia"/>
          <w:noProof/>
          <w:kern w:val="0"/>
          <w:szCs w:val="20"/>
        </w:rPr>
        <w:t>20001</w:t>
      </w:r>
      <w:r w:rsidRPr="008B3673">
        <w:rPr>
          <w:rFonts w:ascii="宋体"/>
          <w:noProof/>
          <w:kern w:val="0"/>
          <w:szCs w:val="20"/>
        </w:rPr>
        <w:t>.1</w:t>
      </w:r>
      <w:r w:rsidRPr="008B3673">
        <w:rPr>
          <w:rFonts w:ascii="宋体" w:hint="eastAsia"/>
          <w:noProof/>
          <w:kern w:val="0"/>
          <w:szCs w:val="20"/>
        </w:rPr>
        <w:t>0</w:t>
      </w:r>
      <w:r w:rsidRPr="008B3673">
        <w:rPr>
          <w:rFonts w:ascii="宋体"/>
          <w:noProof/>
          <w:kern w:val="0"/>
          <w:szCs w:val="20"/>
        </w:rPr>
        <w:t>-20</w:t>
      </w:r>
      <w:r w:rsidRPr="008B3673">
        <w:rPr>
          <w:rFonts w:ascii="宋体" w:hint="eastAsia"/>
          <w:noProof/>
          <w:kern w:val="0"/>
          <w:szCs w:val="20"/>
        </w:rPr>
        <w:t>14给出的规则起草。</w:t>
      </w:r>
    </w:p>
    <w:p w14:paraId="6C51FBC3" w14:textId="2BFA1DCE" w:rsidR="008B3673" w:rsidRPr="008B3673" w:rsidRDefault="008B3673" w:rsidP="008B3673">
      <w:pPr>
        <w:tabs>
          <w:tab w:val="center" w:pos="4201"/>
          <w:tab w:val="right" w:leader="dot" w:pos="9298"/>
        </w:tabs>
        <w:autoSpaceDE w:val="0"/>
        <w:autoSpaceDN w:val="0"/>
        <w:spacing w:line="240" w:lineRule="auto"/>
        <w:ind w:firstLineChars="200" w:firstLine="420"/>
        <w:jc w:val="both"/>
        <w:rPr>
          <w:rFonts w:ascii="宋体" w:hAnsi="宋体" w:hint="eastAsia"/>
          <w:noProof/>
          <w:color w:val="000000"/>
          <w:kern w:val="0"/>
          <w:szCs w:val="21"/>
        </w:rPr>
      </w:pPr>
      <w:r w:rsidRPr="008B3673">
        <w:rPr>
          <w:rFonts w:ascii="宋体" w:hint="eastAsia"/>
          <w:noProof/>
          <w:color w:val="000000"/>
          <w:kern w:val="0"/>
          <w:szCs w:val="21"/>
        </w:rPr>
        <w:t>本</w:t>
      </w:r>
      <w:r w:rsidRPr="008B3673">
        <w:rPr>
          <w:rFonts w:ascii="宋体" w:hint="eastAsia"/>
          <w:noProof/>
          <w:kern w:val="0"/>
          <w:szCs w:val="20"/>
        </w:rPr>
        <w:t>文件</w:t>
      </w:r>
      <w:r w:rsidRPr="008B3673">
        <w:rPr>
          <w:rFonts w:ascii="宋体" w:hint="eastAsia"/>
          <w:noProof/>
          <w:color w:val="000000"/>
          <w:kern w:val="0"/>
          <w:szCs w:val="21"/>
        </w:rPr>
        <w:t>按中国工程建设标准化协会《</w:t>
      </w:r>
      <w:r w:rsidRPr="008B3673">
        <w:rPr>
          <w:rFonts w:ascii="宋体" w:hAnsi="宋体" w:hint="eastAsia"/>
          <w:noProof/>
          <w:color w:val="000000"/>
          <w:kern w:val="0"/>
          <w:szCs w:val="21"/>
        </w:rPr>
        <w:t>关于印发〈中国工程建设标准化协会20</w:t>
      </w:r>
      <w:r>
        <w:rPr>
          <w:rFonts w:ascii="宋体" w:hAnsi="宋体" w:hint="eastAsia"/>
          <w:noProof/>
          <w:color w:val="000000"/>
          <w:kern w:val="0"/>
          <w:szCs w:val="21"/>
        </w:rPr>
        <w:t>22</w:t>
      </w:r>
      <w:r w:rsidRPr="008B3673">
        <w:rPr>
          <w:rFonts w:ascii="宋体" w:hAnsi="宋体" w:hint="eastAsia"/>
          <w:noProof/>
          <w:color w:val="000000"/>
          <w:kern w:val="0"/>
          <w:szCs w:val="21"/>
        </w:rPr>
        <w:t>年第</w:t>
      </w:r>
      <w:r>
        <w:rPr>
          <w:rFonts w:ascii="宋体" w:hAnsi="宋体" w:hint="eastAsia"/>
          <w:noProof/>
          <w:color w:val="000000"/>
          <w:kern w:val="0"/>
          <w:szCs w:val="21"/>
        </w:rPr>
        <w:t>一</w:t>
      </w:r>
      <w:r w:rsidRPr="008B3673">
        <w:rPr>
          <w:rFonts w:ascii="宋体" w:hAnsi="宋体" w:hint="eastAsia"/>
          <w:noProof/>
          <w:color w:val="000000"/>
          <w:kern w:val="0"/>
          <w:szCs w:val="21"/>
        </w:rPr>
        <w:t>批产品标准试点项目计划〉的通知</w:t>
      </w:r>
      <w:r w:rsidRPr="008B3673">
        <w:rPr>
          <w:rFonts w:ascii="宋体" w:hint="eastAsia"/>
          <w:noProof/>
          <w:color w:val="000000"/>
          <w:kern w:val="0"/>
          <w:szCs w:val="21"/>
        </w:rPr>
        <w:t>》</w:t>
      </w:r>
      <w:r w:rsidRPr="008B3673">
        <w:rPr>
          <w:rFonts w:ascii="宋体" w:hAnsi="宋体" w:hint="eastAsia"/>
          <w:noProof/>
          <w:color w:val="000000"/>
          <w:kern w:val="0"/>
          <w:szCs w:val="21"/>
        </w:rPr>
        <w:t>（建标协字〔20</w:t>
      </w:r>
      <w:r>
        <w:rPr>
          <w:rFonts w:ascii="宋体" w:hAnsi="宋体" w:hint="eastAsia"/>
          <w:noProof/>
          <w:color w:val="000000"/>
          <w:kern w:val="0"/>
          <w:szCs w:val="21"/>
        </w:rPr>
        <w:t>22</w:t>
      </w:r>
      <w:r w:rsidRPr="008B3673">
        <w:rPr>
          <w:rFonts w:ascii="宋体" w:hAnsi="宋体" w:hint="eastAsia"/>
          <w:noProof/>
          <w:color w:val="000000"/>
          <w:kern w:val="0"/>
          <w:szCs w:val="21"/>
        </w:rPr>
        <w:t>〕</w:t>
      </w:r>
      <w:r>
        <w:rPr>
          <w:rFonts w:ascii="宋体" w:hAnsi="宋体" w:hint="eastAsia"/>
          <w:noProof/>
          <w:color w:val="000000"/>
          <w:kern w:val="0"/>
          <w:szCs w:val="21"/>
        </w:rPr>
        <w:t>13</w:t>
      </w:r>
      <w:r w:rsidRPr="008B3673">
        <w:rPr>
          <w:rFonts w:ascii="宋体" w:hAnsi="宋体" w:hint="eastAsia"/>
          <w:noProof/>
          <w:color w:val="000000"/>
          <w:kern w:val="0"/>
          <w:szCs w:val="21"/>
        </w:rPr>
        <w:t>号）的要求制定。</w:t>
      </w:r>
    </w:p>
    <w:p w14:paraId="20345769" w14:textId="77777777" w:rsidR="008B3673" w:rsidRPr="008B3673" w:rsidRDefault="008B3673" w:rsidP="008B3673">
      <w:pPr>
        <w:widowControl w:val="0"/>
        <w:spacing w:line="240" w:lineRule="auto"/>
        <w:ind w:firstLine="420"/>
        <w:jc w:val="both"/>
        <w:rPr>
          <w:rFonts w:hint="eastAsia"/>
        </w:rPr>
      </w:pPr>
      <w:r w:rsidRPr="008B3673">
        <w:rPr>
          <w:rFonts w:hint="eastAsia"/>
        </w:rPr>
        <w:t>本文件的某些内容可能直接或间接涉及专利，本文件的发布机构不承担识别这些专利的责任。</w:t>
      </w:r>
    </w:p>
    <w:p w14:paraId="130A1C75" w14:textId="77777777" w:rsidR="008B3673" w:rsidRPr="008B3673" w:rsidRDefault="008B3673" w:rsidP="008B3673">
      <w:pPr>
        <w:tabs>
          <w:tab w:val="center" w:pos="4201"/>
          <w:tab w:val="right" w:leader="dot" w:pos="9298"/>
        </w:tabs>
        <w:autoSpaceDE w:val="0"/>
        <w:autoSpaceDN w:val="0"/>
        <w:spacing w:line="240" w:lineRule="auto"/>
        <w:ind w:firstLineChars="200" w:firstLine="420"/>
        <w:jc w:val="both"/>
        <w:rPr>
          <w:rFonts w:ascii="宋体" w:hint="eastAsia"/>
          <w:noProof/>
          <w:color w:val="000000"/>
          <w:kern w:val="0"/>
          <w:szCs w:val="21"/>
        </w:rPr>
      </w:pPr>
      <w:r w:rsidRPr="008B3673">
        <w:rPr>
          <w:rFonts w:ascii="宋体" w:hint="eastAsia"/>
          <w:noProof/>
          <w:color w:val="000000"/>
          <w:kern w:val="0"/>
          <w:szCs w:val="21"/>
        </w:rPr>
        <w:t>本</w:t>
      </w:r>
      <w:r w:rsidRPr="008B3673">
        <w:rPr>
          <w:rFonts w:ascii="宋体" w:hint="eastAsia"/>
          <w:noProof/>
          <w:kern w:val="0"/>
          <w:szCs w:val="20"/>
        </w:rPr>
        <w:t>文件</w:t>
      </w:r>
      <w:r w:rsidRPr="008B3673">
        <w:rPr>
          <w:rFonts w:ascii="宋体" w:hint="eastAsia"/>
          <w:noProof/>
          <w:color w:val="000000"/>
          <w:kern w:val="0"/>
          <w:szCs w:val="21"/>
        </w:rPr>
        <w:t>由</w:t>
      </w:r>
      <w:r w:rsidRPr="008B3673">
        <w:rPr>
          <w:rFonts w:ascii="宋体" w:hAnsi="宋体" w:hint="eastAsia"/>
          <w:noProof/>
          <w:color w:val="000000"/>
          <w:kern w:val="0"/>
          <w:szCs w:val="21"/>
        </w:rPr>
        <w:t>中国工程建设标准化协会</w:t>
      </w:r>
      <w:r w:rsidRPr="008B3673">
        <w:rPr>
          <w:rFonts w:ascii="宋体" w:hint="eastAsia"/>
          <w:noProof/>
          <w:color w:val="000000"/>
          <w:kern w:val="0"/>
          <w:szCs w:val="21"/>
        </w:rPr>
        <w:t>建筑与市政工程产品应用分会归口管理。</w:t>
      </w:r>
    </w:p>
    <w:p w14:paraId="05F268A8" w14:textId="24DFD261" w:rsidR="008B3673" w:rsidRPr="008B3673" w:rsidRDefault="008B3673" w:rsidP="008B3673">
      <w:pPr>
        <w:tabs>
          <w:tab w:val="center" w:pos="4201"/>
          <w:tab w:val="right" w:leader="dot" w:pos="9298"/>
        </w:tabs>
        <w:autoSpaceDE w:val="0"/>
        <w:autoSpaceDN w:val="0"/>
        <w:spacing w:line="240" w:lineRule="auto"/>
        <w:ind w:firstLineChars="200" w:firstLine="404"/>
        <w:jc w:val="both"/>
        <w:rPr>
          <w:rFonts w:ascii="宋体" w:hint="eastAsia"/>
          <w:noProof/>
          <w:color w:val="000000"/>
          <w:kern w:val="0"/>
          <w:szCs w:val="21"/>
        </w:rPr>
      </w:pPr>
      <w:r w:rsidRPr="008B3673">
        <w:rPr>
          <w:rFonts w:ascii="宋体" w:hint="eastAsia"/>
          <w:noProof/>
          <w:color w:val="000000"/>
          <w:spacing w:val="-4"/>
          <w:kern w:val="0"/>
          <w:szCs w:val="21"/>
        </w:rPr>
        <w:t>本</w:t>
      </w:r>
      <w:r w:rsidRPr="008B3673">
        <w:rPr>
          <w:rFonts w:ascii="宋体" w:hint="eastAsia"/>
          <w:noProof/>
          <w:kern w:val="0"/>
          <w:szCs w:val="20"/>
        </w:rPr>
        <w:t>文件</w:t>
      </w:r>
      <w:r w:rsidRPr="008B3673">
        <w:rPr>
          <w:rFonts w:ascii="宋体" w:hint="eastAsia"/>
          <w:noProof/>
          <w:color w:val="000000"/>
          <w:spacing w:val="-4"/>
          <w:kern w:val="0"/>
          <w:szCs w:val="21"/>
        </w:rPr>
        <w:t>负责起草单位：</w:t>
      </w:r>
      <w:r w:rsidRPr="008B3673">
        <w:rPr>
          <w:rFonts w:ascii="宋体" w:hAnsi="宋体" w:hint="eastAsia"/>
          <w:noProof/>
          <w:kern w:val="0"/>
          <w:szCs w:val="21"/>
        </w:rPr>
        <w:t>浙江恒动环境科技有限公司</w:t>
      </w:r>
      <w:r>
        <w:rPr>
          <w:rFonts w:ascii="宋体" w:hAnsi="宋体" w:hint="eastAsia"/>
          <w:noProof/>
          <w:kern w:val="0"/>
          <w:szCs w:val="21"/>
        </w:rPr>
        <w:t>、</w:t>
      </w:r>
      <w:r w:rsidRPr="008B3673">
        <w:rPr>
          <w:rFonts w:ascii="宋体" w:hAnsi="宋体" w:hint="eastAsia"/>
          <w:noProof/>
          <w:kern w:val="0"/>
          <w:szCs w:val="21"/>
        </w:rPr>
        <w:t>中国建筑设计研究院有限公司</w:t>
      </w:r>
      <w:r w:rsidRPr="008B3673">
        <w:rPr>
          <w:rFonts w:ascii="宋体" w:hint="eastAsia"/>
          <w:noProof/>
          <w:color w:val="000000"/>
          <w:kern w:val="0"/>
          <w:szCs w:val="21"/>
        </w:rPr>
        <w:t>。</w:t>
      </w:r>
    </w:p>
    <w:p w14:paraId="3FA5B8B1" w14:textId="39968FDB" w:rsidR="008B3673" w:rsidRDefault="008B3673" w:rsidP="008B3673">
      <w:pPr>
        <w:tabs>
          <w:tab w:val="center" w:pos="4201"/>
          <w:tab w:val="right" w:leader="dot" w:pos="9298"/>
        </w:tabs>
        <w:autoSpaceDE w:val="0"/>
        <w:autoSpaceDN w:val="0"/>
        <w:spacing w:line="240" w:lineRule="auto"/>
        <w:ind w:firstLineChars="200" w:firstLine="420"/>
        <w:jc w:val="both"/>
        <w:rPr>
          <w:rFonts w:ascii="宋体"/>
          <w:noProof/>
          <w:kern w:val="0"/>
          <w:szCs w:val="21"/>
        </w:rPr>
      </w:pPr>
      <w:r w:rsidRPr="008B3673">
        <w:rPr>
          <w:rFonts w:ascii="宋体" w:hAnsi="宋体" w:hint="eastAsia"/>
          <w:noProof/>
          <w:kern w:val="0"/>
          <w:szCs w:val="21"/>
          <w:lang w:val="en-US" w:eastAsia="zh-CN"/>
        </w:rPr>
        <w:t>本</w:t>
      </w:r>
      <w:r w:rsidRPr="008B3673">
        <w:rPr>
          <w:rFonts w:ascii="宋体" w:hint="eastAsia"/>
          <w:noProof/>
          <w:kern w:val="0"/>
          <w:szCs w:val="20"/>
        </w:rPr>
        <w:t>文件</w:t>
      </w:r>
      <w:r w:rsidRPr="008B3673">
        <w:rPr>
          <w:rFonts w:ascii="宋体" w:hAnsi="宋体" w:hint="eastAsia"/>
          <w:noProof/>
          <w:kern w:val="0"/>
          <w:szCs w:val="21"/>
          <w:lang w:val="en-US" w:eastAsia="zh-CN"/>
        </w:rPr>
        <w:t>参加起草单位：</w:t>
      </w:r>
    </w:p>
    <w:p w14:paraId="53AB38F7" w14:textId="77777777" w:rsidR="008B3673" w:rsidRPr="008B3673" w:rsidRDefault="008B3673" w:rsidP="008B3673">
      <w:pPr>
        <w:tabs>
          <w:tab w:val="center" w:pos="4201"/>
          <w:tab w:val="right" w:leader="dot" w:pos="9298"/>
        </w:tabs>
        <w:autoSpaceDE w:val="0"/>
        <w:autoSpaceDN w:val="0"/>
        <w:spacing w:line="240" w:lineRule="auto"/>
        <w:ind w:leftChars="1" w:left="2" w:right="-107" w:firstLineChars="200" w:firstLine="420"/>
        <w:jc w:val="both"/>
        <w:rPr>
          <w:rFonts w:ascii="宋体" w:hint="eastAsia"/>
          <w:noProof/>
          <w:color w:val="000000"/>
          <w:kern w:val="0"/>
          <w:szCs w:val="21"/>
        </w:rPr>
      </w:pPr>
      <w:r w:rsidRPr="008B3673">
        <w:rPr>
          <w:rFonts w:ascii="宋体" w:hint="eastAsia"/>
          <w:noProof/>
          <w:color w:val="000000"/>
          <w:kern w:val="0"/>
          <w:szCs w:val="21"/>
        </w:rPr>
        <w:t>本</w:t>
      </w:r>
      <w:r w:rsidRPr="008B3673">
        <w:rPr>
          <w:rFonts w:ascii="宋体" w:hint="eastAsia"/>
          <w:noProof/>
          <w:kern w:val="0"/>
          <w:szCs w:val="20"/>
        </w:rPr>
        <w:t>文件</w:t>
      </w:r>
      <w:r w:rsidRPr="008B3673">
        <w:rPr>
          <w:rFonts w:ascii="宋体" w:hint="eastAsia"/>
          <w:noProof/>
          <w:color w:val="000000"/>
          <w:kern w:val="0"/>
          <w:szCs w:val="21"/>
        </w:rPr>
        <w:t xml:space="preserve">主要起草人： </w:t>
      </w:r>
    </w:p>
    <w:p w14:paraId="6AB52D53" w14:textId="77777777" w:rsidR="008B3673" w:rsidRPr="008B3673" w:rsidRDefault="008B3673" w:rsidP="008B3673">
      <w:pPr>
        <w:tabs>
          <w:tab w:val="center" w:pos="4201"/>
          <w:tab w:val="right" w:leader="dot" w:pos="9298"/>
        </w:tabs>
        <w:autoSpaceDE w:val="0"/>
        <w:autoSpaceDN w:val="0"/>
        <w:spacing w:line="240" w:lineRule="auto"/>
        <w:ind w:leftChars="1" w:left="2" w:right="-107" w:firstLineChars="200" w:firstLine="420"/>
        <w:jc w:val="both"/>
        <w:rPr>
          <w:rFonts w:ascii="宋体" w:hint="eastAsia"/>
          <w:noProof/>
          <w:color w:val="000000"/>
          <w:kern w:val="0"/>
          <w:szCs w:val="21"/>
        </w:rPr>
      </w:pPr>
      <w:r w:rsidRPr="008B3673">
        <w:rPr>
          <w:rFonts w:ascii="宋体" w:hint="eastAsia"/>
          <w:noProof/>
          <w:color w:val="000000"/>
          <w:kern w:val="0"/>
          <w:szCs w:val="21"/>
        </w:rPr>
        <w:t>本</w:t>
      </w:r>
      <w:r w:rsidRPr="008B3673">
        <w:rPr>
          <w:rFonts w:ascii="宋体" w:hint="eastAsia"/>
          <w:noProof/>
          <w:kern w:val="0"/>
          <w:szCs w:val="20"/>
        </w:rPr>
        <w:t>文件</w:t>
      </w:r>
      <w:r w:rsidRPr="008B3673">
        <w:rPr>
          <w:rFonts w:ascii="宋体" w:hint="eastAsia"/>
          <w:noProof/>
          <w:color w:val="000000"/>
          <w:kern w:val="0"/>
          <w:szCs w:val="21"/>
        </w:rPr>
        <w:t xml:space="preserve">审查人： </w:t>
      </w:r>
    </w:p>
    <w:p w14:paraId="79541BB1" w14:textId="77777777" w:rsidR="00B46ADB" w:rsidRDefault="00DF3D1A" w:rsidP="00DF3D1A">
      <w:pPr>
        <w:spacing w:line="240" w:lineRule="auto"/>
        <w:rPr>
          <w:b/>
        </w:rPr>
        <w:sectPr w:rsidR="00B46ADB" w:rsidSect="00B46ADB">
          <w:footerReference w:type="default" r:id="rId9"/>
          <w:pgSz w:w="11906" w:h="16838"/>
          <w:pgMar w:top="1440" w:right="1800" w:bottom="1440" w:left="1800" w:header="851" w:footer="992" w:gutter="0"/>
          <w:pgNumType w:fmt="upperRoman" w:start="1"/>
          <w:cols w:space="425"/>
          <w:docGrid w:type="lines" w:linePitch="312"/>
        </w:sectPr>
      </w:pPr>
      <w:r w:rsidRPr="00377F39">
        <w:rPr>
          <w:b/>
        </w:rPr>
        <w:br w:type="page"/>
      </w:r>
    </w:p>
    <w:p w14:paraId="34F55BF3" w14:textId="600C88B0" w:rsidR="00525F95" w:rsidRPr="00377F39" w:rsidRDefault="00525F95" w:rsidP="000C6B0A">
      <w:pPr>
        <w:pStyle w:val="1"/>
        <w:spacing w:beforeLines="50" w:before="156" w:afterLines="50" w:after="156"/>
        <w:rPr>
          <w:rFonts w:eastAsia="宋体"/>
          <w:b/>
          <w:sz w:val="32"/>
        </w:rPr>
      </w:pPr>
      <w:bookmarkStart w:id="19" w:name="_Toc71800477"/>
      <w:r w:rsidRPr="00377F39">
        <w:rPr>
          <w:rFonts w:eastAsia="宋体"/>
          <w:b/>
          <w:sz w:val="32"/>
        </w:rPr>
        <w:lastRenderedPageBreak/>
        <w:t xml:space="preserve">1 </w:t>
      </w:r>
      <w:bookmarkEnd w:id="19"/>
      <w:r w:rsidRPr="00377F39">
        <w:rPr>
          <w:rFonts w:eastAsia="宋体"/>
          <w:b/>
          <w:sz w:val="32"/>
        </w:rPr>
        <w:t>范围</w:t>
      </w:r>
    </w:p>
    <w:p w14:paraId="52D2A20E" w14:textId="621B5CF5" w:rsidR="00774E85" w:rsidRPr="00377F39" w:rsidRDefault="00004A00" w:rsidP="006D1798">
      <w:pPr>
        <w:ind w:firstLineChars="200" w:firstLine="480"/>
        <w:jc w:val="both"/>
        <w:rPr>
          <w:sz w:val="24"/>
        </w:rPr>
      </w:pPr>
      <w:bookmarkStart w:id="20" w:name="_Hlk187307838"/>
      <w:r w:rsidRPr="00377F39">
        <w:rPr>
          <w:sz w:val="24"/>
          <w:szCs w:val="32"/>
        </w:rPr>
        <w:t>本标准适用于循环冷却水、工业用水、</w:t>
      </w:r>
      <w:r w:rsidR="00561D78" w:rsidRPr="00377F39">
        <w:rPr>
          <w:rFonts w:hint="eastAsia"/>
          <w:sz w:val="24"/>
          <w:szCs w:val="32"/>
        </w:rPr>
        <w:t>游</w:t>
      </w:r>
      <w:r w:rsidRPr="00377F39">
        <w:rPr>
          <w:sz w:val="24"/>
          <w:szCs w:val="32"/>
        </w:rPr>
        <w:t>泳池水、</w:t>
      </w:r>
      <w:r w:rsidR="00CA7F6D" w:rsidRPr="00377F39">
        <w:rPr>
          <w:sz w:val="24"/>
          <w:szCs w:val="32"/>
        </w:rPr>
        <w:t>公共浴池水、</w:t>
      </w:r>
      <w:r w:rsidR="00561D78" w:rsidRPr="00377F39">
        <w:rPr>
          <w:rFonts w:hint="eastAsia"/>
          <w:sz w:val="24"/>
          <w:szCs w:val="32"/>
        </w:rPr>
        <w:t>建筑</w:t>
      </w:r>
      <w:r w:rsidRPr="00377F39">
        <w:rPr>
          <w:sz w:val="24"/>
          <w:szCs w:val="32"/>
        </w:rPr>
        <w:t>中水</w:t>
      </w:r>
      <w:r w:rsidR="00151FA0" w:rsidRPr="00377F39">
        <w:rPr>
          <w:rFonts w:hint="eastAsia"/>
          <w:sz w:val="24"/>
          <w:szCs w:val="32"/>
        </w:rPr>
        <w:t>、</w:t>
      </w:r>
      <w:r w:rsidRPr="00377F39">
        <w:rPr>
          <w:sz w:val="24"/>
          <w:szCs w:val="32"/>
        </w:rPr>
        <w:t>景观用水</w:t>
      </w:r>
      <w:r w:rsidR="00151FA0" w:rsidRPr="00377F39">
        <w:rPr>
          <w:rFonts w:hint="eastAsia"/>
          <w:sz w:val="24"/>
          <w:szCs w:val="32"/>
        </w:rPr>
        <w:t>和</w:t>
      </w:r>
      <w:r w:rsidR="00151FA0" w:rsidRPr="00377F39">
        <w:rPr>
          <w:sz w:val="24"/>
          <w:szCs w:val="32"/>
        </w:rPr>
        <w:t>医疗</w:t>
      </w:r>
      <w:proofErr w:type="gramStart"/>
      <w:r w:rsidR="00151FA0" w:rsidRPr="00377F39">
        <w:rPr>
          <w:rFonts w:hint="eastAsia"/>
          <w:sz w:val="24"/>
          <w:szCs w:val="32"/>
        </w:rPr>
        <w:t>污</w:t>
      </w:r>
      <w:proofErr w:type="gramEnd"/>
      <w:r w:rsidR="00151FA0" w:rsidRPr="00377F39">
        <w:rPr>
          <w:rFonts w:hint="eastAsia"/>
          <w:sz w:val="24"/>
          <w:szCs w:val="32"/>
        </w:rPr>
        <w:t>废</w:t>
      </w:r>
      <w:r w:rsidR="00151FA0" w:rsidRPr="00377F39">
        <w:rPr>
          <w:sz w:val="24"/>
          <w:szCs w:val="32"/>
        </w:rPr>
        <w:t>水</w:t>
      </w:r>
      <w:r w:rsidR="00151FA0" w:rsidRPr="00377F39">
        <w:rPr>
          <w:rFonts w:hint="eastAsia"/>
          <w:sz w:val="24"/>
          <w:szCs w:val="32"/>
        </w:rPr>
        <w:t>等</w:t>
      </w:r>
      <w:r w:rsidRPr="00377F39">
        <w:rPr>
          <w:sz w:val="24"/>
          <w:szCs w:val="32"/>
        </w:rPr>
        <w:t>中总溴的测定，</w:t>
      </w:r>
      <w:r w:rsidR="00A020E9" w:rsidRPr="00377F39">
        <w:rPr>
          <w:rFonts w:hint="eastAsia"/>
          <w:sz w:val="24"/>
          <w:szCs w:val="32"/>
        </w:rPr>
        <w:t>其它用水参考</w:t>
      </w:r>
      <w:r w:rsidRPr="00377F39">
        <w:rPr>
          <w:sz w:val="24"/>
          <w:szCs w:val="32"/>
        </w:rPr>
        <w:t>执行。</w:t>
      </w:r>
    </w:p>
    <w:bookmarkEnd w:id="20"/>
    <w:p w14:paraId="02208567" w14:textId="3D3C6E58" w:rsidR="00525F95" w:rsidRPr="00377F39" w:rsidRDefault="00525F95" w:rsidP="000C6B0A">
      <w:pPr>
        <w:pStyle w:val="1"/>
        <w:spacing w:beforeLines="50" w:before="156" w:afterLines="50" w:after="156"/>
        <w:rPr>
          <w:rFonts w:eastAsia="宋体"/>
          <w:b/>
          <w:sz w:val="32"/>
        </w:rPr>
      </w:pPr>
      <w:r w:rsidRPr="00377F39">
        <w:rPr>
          <w:rFonts w:eastAsia="宋体"/>
          <w:b/>
          <w:sz w:val="32"/>
        </w:rPr>
        <w:t>2</w:t>
      </w:r>
      <w:r w:rsidR="00754EA3" w:rsidRPr="00377F39">
        <w:rPr>
          <w:rFonts w:eastAsia="宋体"/>
          <w:b/>
          <w:sz w:val="32"/>
        </w:rPr>
        <w:t xml:space="preserve"> </w:t>
      </w:r>
      <w:r w:rsidR="004E1791">
        <w:rPr>
          <w:rFonts w:eastAsia="宋体" w:hint="eastAsia"/>
          <w:b/>
          <w:sz w:val="32"/>
        </w:rPr>
        <w:t>规范性引用文件</w:t>
      </w:r>
    </w:p>
    <w:p w14:paraId="0BADC260" w14:textId="70BE6930" w:rsidR="00BF42A7" w:rsidRPr="00377F39" w:rsidRDefault="00BF42A7" w:rsidP="006D1798">
      <w:pPr>
        <w:ind w:firstLineChars="200" w:firstLine="480"/>
        <w:jc w:val="both"/>
        <w:rPr>
          <w:sz w:val="24"/>
          <w:szCs w:val="32"/>
        </w:rPr>
      </w:pPr>
      <w:r w:rsidRPr="00377F39">
        <w:rPr>
          <w:rFonts w:hint="eastAsia"/>
          <w:sz w:val="24"/>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bookmarkStart w:id="21" w:name="_Hlk187307856"/>
    <w:p w14:paraId="3CCACB48" w14:textId="1CE5A9CA" w:rsidR="00586782" w:rsidRPr="004E1791" w:rsidRDefault="00586782" w:rsidP="004E1791">
      <w:pPr>
        <w:ind w:firstLineChars="200" w:firstLine="480"/>
        <w:jc w:val="both"/>
        <w:rPr>
          <w:sz w:val="24"/>
        </w:rPr>
      </w:pPr>
      <w:r w:rsidRPr="004E1791">
        <w:rPr>
          <w:sz w:val="24"/>
        </w:rPr>
        <w:fldChar w:fldCharType="begin"/>
      </w:r>
      <w:r w:rsidRPr="004E1791">
        <w:rPr>
          <w:sz w:val="24"/>
        </w:rPr>
        <w:instrText>HYPERLINK "https://www.baidu.com/s?sa=re_dqa_generate&amp;wd=GB%2FT%206682%E3%80%8A%E5%88%86%E6%9E%90%E5%AE%9E%E9%AA%8C%E5%AE%A4%E7%94%A8%E6%B0%B4%E8%A7%84%E6%A0%BC%E5%92%8C%E8%AF%95%E9%AA%8C%E6%96%B9%E6%B3%95%E3%80%8B&amp;rsv_pq=8a7c207900127dd0&amp;oq=%E5%AE%9E%E9%AA%8C%E7%94%A8%E6%B0%B4%E5%BA%94%E7%AC%A6%E5%90%88%E4%BB%80%E4%B9%88%E6%A0%87%E5%87%86&amp;rsv_t=81b2oDECLZSCT7k4wzjch8ZJQq3T7vUQB6cda0QWjxoPHBvmbZmi40BPaLtRc8y63ufg&amp;tn=baiduhome_pg&amp;ie=utf-8" \t "_blank"</w:instrText>
      </w:r>
      <w:r w:rsidRPr="004E1791">
        <w:rPr>
          <w:sz w:val="24"/>
        </w:rPr>
      </w:r>
      <w:r w:rsidRPr="004E1791">
        <w:rPr>
          <w:sz w:val="24"/>
        </w:rPr>
        <w:fldChar w:fldCharType="separate"/>
      </w:r>
      <w:r w:rsidRPr="004E1791">
        <w:rPr>
          <w:sz w:val="24"/>
        </w:rPr>
        <w:t>GB/T6682</w:t>
      </w:r>
      <w:r w:rsidRPr="004E1791">
        <w:rPr>
          <w:sz w:val="24"/>
        </w:rPr>
        <w:fldChar w:fldCharType="end"/>
      </w:r>
      <w:r w:rsidRPr="004E1791">
        <w:rPr>
          <w:rFonts w:hint="eastAsia"/>
          <w:sz w:val="24"/>
        </w:rPr>
        <w:t>-200</w:t>
      </w:r>
      <w:r w:rsidR="0018655A" w:rsidRPr="004E1791">
        <w:rPr>
          <w:rFonts w:hint="eastAsia"/>
          <w:sz w:val="24"/>
        </w:rPr>
        <w:t>8</w:t>
      </w:r>
      <w:r w:rsidRPr="004E1791">
        <w:rPr>
          <w:sz w:val="24"/>
        </w:rPr>
        <w:tab/>
      </w:r>
      <w:r w:rsidRPr="004E1791">
        <w:rPr>
          <w:rFonts w:hint="eastAsia"/>
          <w:sz w:val="24"/>
        </w:rPr>
        <w:t>分析实验室用水规格和试验方法</w:t>
      </w:r>
    </w:p>
    <w:p w14:paraId="7222F65E" w14:textId="08FF14BA" w:rsidR="00F22C8A" w:rsidRPr="00377F39" w:rsidRDefault="00C67D6B" w:rsidP="006D1798">
      <w:pPr>
        <w:ind w:firstLineChars="200" w:firstLine="480"/>
        <w:jc w:val="both"/>
        <w:rPr>
          <w:sz w:val="24"/>
          <w:szCs w:val="32"/>
        </w:rPr>
      </w:pPr>
      <w:r w:rsidRPr="00377F39">
        <w:rPr>
          <w:rFonts w:hint="eastAsia"/>
          <w:sz w:val="24"/>
          <w:szCs w:val="32"/>
        </w:rPr>
        <w:t>HJ585-2010</w:t>
      </w:r>
      <w:r w:rsidR="00586782" w:rsidRPr="00377F39">
        <w:rPr>
          <w:sz w:val="24"/>
          <w:szCs w:val="32"/>
        </w:rPr>
        <w:tab/>
      </w:r>
      <w:r w:rsidR="00586782" w:rsidRPr="00377F39">
        <w:rPr>
          <w:sz w:val="24"/>
          <w:szCs w:val="32"/>
        </w:rPr>
        <w:tab/>
      </w:r>
      <w:r w:rsidR="00586782" w:rsidRPr="00377F39">
        <w:rPr>
          <w:sz w:val="24"/>
          <w:szCs w:val="32"/>
        </w:rPr>
        <w:t>水质</w:t>
      </w:r>
      <w:r w:rsidR="00586782" w:rsidRPr="00377F39">
        <w:rPr>
          <w:sz w:val="24"/>
          <w:szCs w:val="32"/>
        </w:rPr>
        <w:t xml:space="preserve"> </w:t>
      </w:r>
      <w:r w:rsidR="00586782" w:rsidRPr="00377F39">
        <w:rPr>
          <w:sz w:val="24"/>
          <w:szCs w:val="32"/>
        </w:rPr>
        <w:t>游离氯</w:t>
      </w:r>
      <w:proofErr w:type="gramStart"/>
      <w:r w:rsidR="00586782" w:rsidRPr="00377F39">
        <w:rPr>
          <w:sz w:val="24"/>
          <w:szCs w:val="32"/>
        </w:rPr>
        <w:t>和总氯的</w:t>
      </w:r>
      <w:proofErr w:type="gramEnd"/>
      <w:r w:rsidR="00586782" w:rsidRPr="00377F39">
        <w:rPr>
          <w:sz w:val="24"/>
          <w:szCs w:val="32"/>
        </w:rPr>
        <w:t>测定</w:t>
      </w:r>
      <w:r w:rsidR="00586782" w:rsidRPr="00377F39">
        <w:rPr>
          <w:sz w:val="24"/>
          <w:szCs w:val="32"/>
        </w:rPr>
        <w:t xml:space="preserve"> N,N-</w:t>
      </w:r>
      <w:r w:rsidR="00586782" w:rsidRPr="00377F39">
        <w:rPr>
          <w:sz w:val="24"/>
          <w:szCs w:val="32"/>
        </w:rPr>
        <w:t>二乙基</w:t>
      </w:r>
      <w:r w:rsidR="00586782" w:rsidRPr="00377F39">
        <w:rPr>
          <w:sz w:val="24"/>
          <w:szCs w:val="32"/>
        </w:rPr>
        <w:t>-1,4-</w:t>
      </w:r>
      <w:r w:rsidR="00586782" w:rsidRPr="00377F39">
        <w:rPr>
          <w:sz w:val="24"/>
          <w:szCs w:val="32"/>
        </w:rPr>
        <w:t>苯二胺滴定法</w:t>
      </w:r>
    </w:p>
    <w:p w14:paraId="4E1A14D5" w14:textId="5F23AD6C" w:rsidR="001A1164" w:rsidRPr="00377F39" w:rsidRDefault="001A1164" w:rsidP="00586782">
      <w:pPr>
        <w:ind w:firstLineChars="200" w:firstLine="480"/>
        <w:jc w:val="both"/>
        <w:rPr>
          <w:sz w:val="24"/>
          <w:szCs w:val="32"/>
        </w:rPr>
      </w:pPr>
      <w:r w:rsidRPr="00377F39">
        <w:rPr>
          <w:rFonts w:hint="eastAsia"/>
          <w:sz w:val="24"/>
          <w:szCs w:val="32"/>
        </w:rPr>
        <w:t>HJ493-200</w:t>
      </w:r>
      <w:r w:rsidR="00625A57" w:rsidRPr="00377F39">
        <w:rPr>
          <w:rFonts w:hint="eastAsia"/>
          <w:sz w:val="24"/>
          <w:szCs w:val="32"/>
        </w:rPr>
        <w:t>9</w:t>
      </w:r>
      <w:r w:rsidR="00586782" w:rsidRPr="00377F39">
        <w:rPr>
          <w:sz w:val="24"/>
          <w:szCs w:val="32"/>
        </w:rPr>
        <w:tab/>
      </w:r>
      <w:r w:rsidR="00586782" w:rsidRPr="00377F39">
        <w:rPr>
          <w:sz w:val="24"/>
          <w:szCs w:val="32"/>
        </w:rPr>
        <w:tab/>
      </w:r>
      <w:r w:rsidR="00586782" w:rsidRPr="00377F39">
        <w:rPr>
          <w:rFonts w:hint="eastAsia"/>
          <w:sz w:val="24"/>
          <w:szCs w:val="32"/>
        </w:rPr>
        <w:t>水质</w:t>
      </w:r>
      <w:r w:rsidR="00586782" w:rsidRPr="00377F39">
        <w:rPr>
          <w:rFonts w:hint="eastAsia"/>
          <w:sz w:val="24"/>
          <w:szCs w:val="32"/>
        </w:rPr>
        <w:t xml:space="preserve"> </w:t>
      </w:r>
      <w:r w:rsidR="00586782" w:rsidRPr="00377F39">
        <w:rPr>
          <w:rFonts w:hint="eastAsia"/>
          <w:sz w:val="24"/>
          <w:szCs w:val="32"/>
        </w:rPr>
        <w:t>样品的保存和管理技术规定</w:t>
      </w:r>
    </w:p>
    <w:bookmarkEnd w:id="21"/>
    <w:p w14:paraId="2586122F" w14:textId="1B269C80" w:rsidR="00525F95" w:rsidRPr="00377F39" w:rsidRDefault="00525F95" w:rsidP="000C6B0A">
      <w:pPr>
        <w:pStyle w:val="1"/>
        <w:spacing w:beforeLines="50" w:before="156" w:afterLines="50" w:after="156"/>
        <w:rPr>
          <w:rFonts w:eastAsia="宋体"/>
          <w:b/>
          <w:sz w:val="32"/>
        </w:rPr>
      </w:pPr>
      <w:r w:rsidRPr="00377F39">
        <w:rPr>
          <w:rFonts w:eastAsia="宋体"/>
          <w:b/>
          <w:sz w:val="32"/>
        </w:rPr>
        <w:t xml:space="preserve">3 </w:t>
      </w:r>
      <w:r w:rsidRPr="00377F39">
        <w:rPr>
          <w:rFonts w:eastAsia="宋体"/>
          <w:b/>
          <w:sz w:val="32"/>
        </w:rPr>
        <w:t>术语</w:t>
      </w:r>
      <w:r w:rsidR="002A20DB" w:rsidRPr="00377F39">
        <w:rPr>
          <w:rFonts w:eastAsia="宋体" w:hint="eastAsia"/>
          <w:b/>
          <w:sz w:val="32"/>
        </w:rPr>
        <w:t>、</w:t>
      </w:r>
      <w:r w:rsidRPr="00377F39">
        <w:rPr>
          <w:rFonts w:eastAsia="宋体"/>
          <w:b/>
          <w:sz w:val="32"/>
        </w:rPr>
        <w:t>定义</w:t>
      </w:r>
      <w:r w:rsidR="002A20DB" w:rsidRPr="00377F39">
        <w:rPr>
          <w:rFonts w:eastAsia="宋体" w:hint="eastAsia"/>
          <w:b/>
          <w:sz w:val="32"/>
        </w:rPr>
        <w:t>和缩略语</w:t>
      </w:r>
    </w:p>
    <w:p w14:paraId="21AC5BBE" w14:textId="023E77FE" w:rsidR="002803C1" w:rsidRPr="00377F39" w:rsidRDefault="002803C1" w:rsidP="005F5BC8">
      <w:pPr>
        <w:jc w:val="both"/>
        <w:rPr>
          <w:sz w:val="24"/>
        </w:rPr>
      </w:pPr>
      <w:bookmarkStart w:id="22" w:name="_Hlk187307941"/>
      <w:r w:rsidRPr="00377F39">
        <w:rPr>
          <w:sz w:val="24"/>
        </w:rPr>
        <w:t>总溴</w:t>
      </w:r>
      <w:r w:rsidR="0083486A" w:rsidRPr="00377F39">
        <w:rPr>
          <w:sz w:val="24"/>
        </w:rPr>
        <w:t xml:space="preserve"> total bromine</w:t>
      </w:r>
    </w:p>
    <w:p w14:paraId="318DF695" w14:textId="0E63602E" w:rsidR="0083486A" w:rsidRPr="00377F39" w:rsidRDefault="0083486A" w:rsidP="006D1798">
      <w:pPr>
        <w:ind w:firstLineChars="200" w:firstLine="480"/>
        <w:jc w:val="both"/>
        <w:rPr>
          <w:sz w:val="24"/>
        </w:rPr>
      </w:pPr>
      <w:r w:rsidRPr="00377F39">
        <w:rPr>
          <w:sz w:val="24"/>
        </w:rPr>
        <w:t>指以次溴酸、次</w:t>
      </w:r>
      <w:r w:rsidR="002E55E7" w:rsidRPr="00377F39">
        <w:rPr>
          <w:rFonts w:hint="eastAsia"/>
          <w:sz w:val="24"/>
        </w:rPr>
        <w:t>溴</w:t>
      </w:r>
      <w:r w:rsidRPr="00377F39">
        <w:rPr>
          <w:sz w:val="24"/>
        </w:rPr>
        <w:t>酸盐离子、溶解态的单质溴</w:t>
      </w:r>
      <w:r w:rsidR="00A44008" w:rsidRPr="00377F39">
        <w:rPr>
          <w:rFonts w:hint="eastAsia"/>
          <w:sz w:val="24"/>
        </w:rPr>
        <w:t>和</w:t>
      </w:r>
      <w:proofErr w:type="gramStart"/>
      <w:r w:rsidRPr="00377F39">
        <w:rPr>
          <w:sz w:val="24"/>
        </w:rPr>
        <w:t>溴胺</w:t>
      </w:r>
      <w:proofErr w:type="gramEnd"/>
      <w:r w:rsidRPr="00377F39">
        <w:rPr>
          <w:sz w:val="24"/>
        </w:rPr>
        <w:t>形式存在的溴</w:t>
      </w:r>
      <w:r w:rsidR="00695C78" w:rsidRPr="00377F39">
        <w:rPr>
          <w:rFonts w:hint="eastAsia"/>
          <w:sz w:val="24"/>
        </w:rPr>
        <w:t>，以</w:t>
      </w:r>
      <w:r w:rsidR="00695C78" w:rsidRPr="00377F39">
        <w:rPr>
          <w:rFonts w:hint="eastAsia"/>
          <w:sz w:val="24"/>
        </w:rPr>
        <w:t>Br</w:t>
      </w:r>
      <w:r w:rsidR="00695C78" w:rsidRPr="00377F39">
        <w:rPr>
          <w:rFonts w:hint="eastAsia"/>
          <w:sz w:val="24"/>
          <w:vertAlign w:val="subscript"/>
        </w:rPr>
        <w:t>2</w:t>
      </w:r>
      <w:r w:rsidR="00695C78" w:rsidRPr="00377F39">
        <w:rPr>
          <w:rFonts w:hint="eastAsia"/>
          <w:sz w:val="24"/>
        </w:rPr>
        <w:t>计。</w:t>
      </w:r>
    </w:p>
    <w:bookmarkEnd w:id="22"/>
    <w:p w14:paraId="76CE8B72" w14:textId="40330A3A" w:rsidR="002A20DB" w:rsidRPr="00377F39" w:rsidRDefault="002A20DB" w:rsidP="0083486A">
      <w:pPr>
        <w:jc w:val="both"/>
        <w:rPr>
          <w:sz w:val="24"/>
        </w:rPr>
      </w:pPr>
      <w:r w:rsidRPr="00377F39">
        <w:rPr>
          <w:rFonts w:hint="eastAsia"/>
          <w:b/>
          <w:bCs/>
          <w:sz w:val="28"/>
          <w:szCs w:val="28"/>
        </w:rPr>
        <w:t>DPD  N,N-</w:t>
      </w:r>
      <w:r w:rsidRPr="00377F39">
        <w:rPr>
          <w:rFonts w:hint="eastAsia"/>
          <w:b/>
          <w:bCs/>
          <w:sz w:val="28"/>
          <w:szCs w:val="28"/>
        </w:rPr>
        <w:t>二乙基对苯二胺滴定法</w:t>
      </w:r>
    </w:p>
    <w:p w14:paraId="046BC193" w14:textId="4BEDA97B" w:rsidR="000D10BF" w:rsidRPr="00377F39" w:rsidRDefault="000D10BF" w:rsidP="000C6B0A">
      <w:pPr>
        <w:pStyle w:val="1"/>
        <w:spacing w:beforeLines="50" w:before="156" w:afterLines="50" w:after="156"/>
        <w:rPr>
          <w:rFonts w:eastAsia="宋体"/>
          <w:b/>
          <w:sz w:val="32"/>
        </w:rPr>
      </w:pPr>
      <w:r w:rsidRPr="00377F39">
        <w:rPr>
          <w:rFonts w:eastAsia="宋体"/>
          <w:b/>
          <w:sz w:val="32"/>
        </w:rPr>
        <w:t xml:space="preserve">4 </w:t>
      </w:r>
      <w:r w:rsidRPr="00377F39">
        <w:rPr>
          <w:rFonts w:eastAsia="宋体"/>
          <w:b/>
          <w:sz w:val="32"/>
        </w:rPr>
        <w:t>测定方法</w:t>
      </w:r>
    </w:p>
    <w:p w14:paraId="44A5D0C0" w14:textId="79A8D2B4" w:rsidR="00161BCC" w:rsidRPr="00377F39" w:rsidRDefault="00161BCC" w:rsidP="00300024">
      <w:pPr>
        <w:spacing w:afterLines="50" w:after="156"/>
        <w:outlineLvl w:val="1"/>
        <w:rPr>
          <w:b/>
          <w:bCs/>
          <w:sz w:val="28"/>
          <w:szCs w:val="28"/>
        </w:rPr>
      </w:pPr>
      <w:r w:rsidRPr="00377F39">
        <w:rPr>
          <w:rFonts w:hint="eastAsia"/>
          <w:b/>
          <w:bCs/>
          <w:sz w:val="28"/>
          <w:szCs w:val="28"/>
        </w:rPr>
        <w:t>4.1</w:t>
      </w:r>
      <w:r w:rsidR="001277BB" w:rsidRPr="00377F39">
        <w:rPr>
          <w:b/>
          <w:bCs/>
          <w:sz w:val="28"/>
          <w:szCs w:val="28"/>
        </w:rPr>
        <w:tab/>
      </w:r>
      <w:r w:rsidR="001277BB" w:rsidRPr="00377F39">
        <w:rPr>
          <w:b/>
          <w:bCs/>
          <w:sz w:val="28"/>
          <w:szCs w:val="28"/>
        </w:rPr>
        <w:tab/>
      </w:r>
      <w:bookmarkStart w:id="23" w:name="_Hlk187307998"/>
      <w:r w:rsidR="003C2157" w:rsidRPr="00377F39">
        <w:rPr>
          <w:rFonts w:hint="eastAsia"/>
          <w:b/>
          <w:bCs/>
          <w:sz w:val="28"/>
          <w:szCs w:val="28"/>
        </w:rPr>
        <w:t>N,N</w:t>
      </w:r>
      <w:r w:rsidR="00817DE8" w:rsidRPr="00377F39">
        <w:rPr>
          <w:rFonts w:hint="eastAsia"/>
          <w:b/>
          <w:bCs/>
          <w:sz w:val="28"/>
          <w:szCs w:val="28"/>
        </w:rPr>
        <w:t>-</w:t>
      </w:r>
      <w:r w:rsidR="003C2157" w:rsidRPr="00377F39">
        <w:rPr>
          <w:rFonts w:hint="eastAsia"/>
          <w:b/>
          <w:bCs/>
          <w:sz w:val="28"/>
          <w:szCs w:val="28"/>
        </w:rPr>
        <w:t>二乙基对苯二胺</w:t>
      </w:r>
      <w:r w:rsidR="003C2157" w:rsidRPr="00377F39">
        <w:rPr>
          <w:rFonts w:hint="eastAsia"/>
          <w:b/>
          <w:bCs/>
          <w:sz w:val="28"/>
          <w:szCs w:val="28"/>
        </w:rPr>
        <w:t>(</w:t>
      </w:r>
      <w:r w:rsidR="00AA06FA" w:rsidRPr="00377F39">
        <w:rPr>
          <w:rFonts w:hint="eastAsia"/>
          <w:b/>
          <w:bCs/>
          <w:sz w:val="28"/>
          <w:szCs w:val="28"/>
        </w:rPr>
        <w:t>DPD</w:t>
      </w:r>
      <w:r w:rsidR="003C2157" w:rsidRPr="00377F39">
        <w:rPr>
          <w:rFonts w:hint="eastAsia"/>
          <w:b/>
          <w:bCs/>
          <w:sz w:val="28"/>
          <w:szCs w:val="28"/>
        </w:rPr>
        <w:t>)</w:t>
      </w:r>
      <w:r w:rsidR="00AA06FA" w:rsidRPr="00377F39">
        <w:rPr>
          <w:rFonts w:hint="eastAsia"/>
          <w:b/>
          <w:bCs/>
          <w:sz w:val="28"/>
          <w:szCs w:val="28"/>
        </w:rPr>
        <w:t>滴定法</w:t>
      </w:r>
      <w:bookmarkEnd w:id="23"/>
    </w:p>
    <w:p w14:paraId="1305C0FA" w14:textId="03C2753B" w:rsidR="00817DE8" w:rsidRPr="00377F39" w:rsidRDefault="00512EAD" w:rsidP="00AA06FA">
      <w:pPr>
        <w:rPr>
          <w:b/>
          <w:bCs/>
          <w:sz w:val="28"/>
          <w:szCs w:val="28"/>
        </w:rPr>
      </w:pPr>
      <w:r w:rsidRPr="00377F39">
        <w:rPr>
          <w:rFonts w:hint="eastAsia"/>
          <w:b/>
          <w:bCs/>
          <w:sz w:val="28"/>
          <w:szCs w:val="28"/>
        </w:rPr>
        <w:t xml:space="preserve">4.1.1 </w:t>
      </w:r>
      <w:r w:rsidR="00CF5E4E" w:rsidRPr="00377F39">
        <w:rPr>
          <w:rFonts w:hint="eastAsia"/>
          <w:b/>
          <w:bCs/>
          <w:sz w:val="28"/>
          <w:szCs w:val="28"/>
        </w:rPr>
        <w:t>范围</w:t>
      </w:r>
    </w:p>
    <w:p w14:paraId="6B207300" w14:textId="73D46C8A" w:rsidR="00116BB4" w:rsidRPr="00377F39" w:rsidRDefault="00D6376C" w:rsidP="00300024">
      <w:pPr>
        <w:ind w:firstLine="420"/>
        <w:rPr>
          <w:sz w:val="24"/>
        </w:rPr>
      </w:pPr>
      <w:bookmarkStart w:id="24" w:name="OLE_LINK1"/>
      <w:r w:rsidRPr="00377F39">
        <w:rPr>
          <w:rFonts w:hint="eastAsia"/>
          <w:sz w:val="24"/>
        </w:rPr>
        <w:t>本标准</w:t>
      </w:r>
      <w:r w:rsidR="008947FA" w:rsidRPr="00377F39">
        <w:rPr>
          <w:rFonts w:hint="eastAsia"/>
          <w:sz w:val="24"/>
        </w:rPr>
        <w:t>检出限为</w:t>
      </w:r>
      <w:r w:rsidR="00257B4A" w:rsidRPr="00377F39">
        <w:rPr>
          <w:rFonts w:hint="eastAsia"/>
          <w:sz w:val="24"/>
        </w:rPr>
        <w:t>0.05</w:t>
      </w:r>
      <w:r w:rsidR="00850924" w:rsidRPr="00377F39">
        <w:rPr>
          <w:rFonts w:hint="eastAsia"/>
          <w:sz w:val="24"/>
        </w:rPr>
        <w:t>mg/L</w:t>
      </w:r>
      <w:r w:rsidR="00080FC6" w:rsidRPr="00377F39">
        <w:rPr>
          <w:rFonts w:hint="eastAsia"/>
          <w:sz w:val="24"/>
        </w:rPr>
        <w:t>，测定范围</w:t>
      </w:r>
      <w:r w:rsidR="00257B4A" w:rsidRPr="00377F39">
        <w:rPr>
          <w:rFonts w:hint="eastAsia"/>
          <w:sz w:val="24"/>
        </w:rPr>
        <w:t>为</w:t>
      </w:r>
      <w:r w:rsidR="00257B4A" w:rsidRPr="00377F39">
        <w:rPr>
          <w:rFonts w:hint="eastAsia"/>
          <w:sz w:val="24"/>
        </w:rPr>
        <w:t>0.2mg/L</w:t>
      </w:r>
      <w:r w:rsidR="00850924" w:rsidRPr="00377F39">
        <w:rPr>
          <w:rFonts w:hint="eastAsia"/>
          <w:sz w:val="24"/>
        </w:rPr>
        <w:t xml:space="preserve"> ~11</w:t>
      </w:r>
      <w:r w:rsidR="003C40D9" w:rsidRPr="00377F39">
        <w:rPr>
          <w:rFonts w:hint="eastAsia"/>
          <w:sz w:val="24"/>
        </w:rPr>
        <w:t>.0</w:t>
      </w:r>
      <w:r w:rsidR="00850924" w:rsidRPr="00377F39">
        <w:rPr>
          <w:rFonts w:hint="eastAsia"/>
          <w:sz w:val="24"/>
        </w:rPr>
        <w:t>mg/L</w:t>
      </w:r>
      <w:r w:rsidR="00850924" w:rsidRPr="00377F39">
        <w:rPr>
          <w:rFonts w:hint="eastAsia"/>
          <w:sz w:val="24"/>
        </w:rPr>
        <w:t>计</w:t>
      </w:r>
      <w:r w:rsidR="00152871" w:rsidRPr="00377F39">
        <w:rPr>
          <w:rFonts w:hint="eastAsia"/>
          <w:sz w:val="24"/>
        </w:rPr>
        <w:t>。</w:t>
      </w:r>
    </w:p>
    <w:p w14:paraId="76AC0ABB" w14:textId="3754DC8D" w:rsidR="00152871" w:rsidRPr="00377F39" w:rsidRDefault="003544C2" w:rsidP="00300024">
      <w:pPr>
        <w:ind w:firstLine="420"/>
        <w:rPr>
          <w:sz w:val="24"/>
        </w:rPr>
      </w:pPr>
      <w:r w:rsidRPr="00377F39">
        <w:rPr>
          <w:rFonts w:hint="eastAsia"/>
          <w:sz w:val="24"/>
        </w:rPr>
        <w:t>游离氯</w:t>
      </w:r>
      <w:r w:rsidR="000D57D1" w:rsidRPr="00377F39">
        <w:rPr>
          <w:rFonts w:hint="eastAsia"/>
          <w:sz w:val="24"/>
        </w:rPr>
        <w:t>和氯胺</w:t>
      </w:r>
      <w:r w:rsidRPr="00377F39">
        <w:rPr>
          <w:rFonts w:hint="eastAsia"/>
          <w:sz w:val="24"/>
        </w:rPr>
        <w:t>对</w:t>
      </w:r>
      <w:r w:rsidR="000D57D1" w:rsidRPr="00377F39">
        <w:rPr>
          <w:rFonts w:hint="eastAsia"/>
          <w:sz w:val="24"/>
        </w:rPr>
        <w:t>总溴的测定产生干扰，可通过加</w:t>
      </w:r>
      <w:r w:rsidR="000721EF" w:rsidRPr="00377F39">
        <w:rPr>
          <w:rFonts w:hint="eastAsia"/>
          <w:sz w:val="24"/>
        </w:rPr>
        <w:t>甘氨酸控制反应以去除干扰；氧</w:t>
      </w:r>
      <w:proofErr w:type="gramStart"/>
      <w:r w:rsidR="000721EF" w:rsidRPr="00377F39">
        <w:rPr>
          <w:rFonts w:hint="eastAsia"/>
          <w:sz w:val="24"/>
        </w:rPr>
        <w:t>化态锰</w:t>
      </w:r>
      <w:proofErr w:type="gramEnd"/>
      <w:r w:rsidR="00786960" w:rsidRPr="00377F39">
        <w:rPr>
          <w:rFonts w:hint="eastAsia"/>
          <w:sz w:val="24"/>
        </w:rPr>
        <w:t>的干扰</w:t>
      </w:r>
      <w:r w:rsidR="002150BF" w:rsidRPr="00377F39">
        <w:rPr>
          <w:rFonts w:hint="eastAsia"/>
          <w:sz w:val="24"/>
        </w:rPr>
        <w:t>可通过亚砷酸钠去除</w:t>
      </w:r>
      <w:r w:rsidR="005E28CF" w:rsidRPr="00377F39">
        <w:rPr>
          <w:rFonts w:hint="eastAsia"/>
          <w:sz w:val="24"/>
        </w:rPr>
        <w:t>；</w:t>
      </w:r>
      <w:r w:rsidR="00D50518" w:rsidRPr="00377F39">
        <w:rPr>
          <w:rFonts w:hint="eastAsia"/>
          <w:sz w:val="24"/>
        </w:rPr>
        <w:t>铜离子</w:t>
      </w:r>
      <w:r w:rsidR="00E90518" w:rsidRPr="00377F39">
        <w:rPr>
          <w:rFonts w:hint="eastAsia"/>
          <w:sz w:val="24"/>
        </w:rPr>
        <w:t>和铁离子</w:t>
      </w:r>
      <w:r w:rsidR="00D50518" w:rsidRPr="00377F39">
        <w:rPr>
          <w:rFonts w:hint="eastAsia"/>
          <w:sz w:val="24"/>
        </w:rPr>
        <w:t>的干扰可</w:t>
      </w:r>
      <w:r w:rsidR="0002735B" w:rsidRPr="00377F39">
        <w:rPr>
          <w:rFonts w:hint="eastAsia"/>
          <w:sz w:val="24"/>
        </w:rPr>
        <w:t>通过</w:t>
      </w:r>
      <w:r w:rsidR="0002735B" w:rsidRPr="00377F39">
        <w:rPr>
          <w:rFonts w:hint="eastAsia"/>
          <w:sz w:val="24"/>
        </w:rPr>
        <w:t>EDTA</w:t>
      </w:r>
      <w:r w:rsidR="0002735B" w:rsidRPr="00377F39">
        <w:rPr>
          <w:rFonts w:hint="eastAsia"/>
          <w:sz w:val="24"/>
        </w:rPr>
        <w:t>去除</w:t>
      </w:r>
      <w:r w:rsidR="0006518C" w:rsidRPr="00377F39">
        <w:rPr>
          <w:rFonts w:hint="eastAsia"/>
          <w:sz w:val="24"/>
        </w:rPr>
        <w:t>；铬酸盐的干扰可通过氯化钡去除</w:t>
      </w:r>
      <w:r w:rsidR="0002735B" w:rsidRPr="00377F39">
        <w:rPr>
          <w:rFonts w:hint="eastAsia"/>
          <w:sz w:val="24"/>
        </w:rPr>
        <w:t>。</w:t>
      </w:r>
    </w:p>
    <w:bookmarkEnd w:id="24"/>
    <w:p w14:paraId="581ED455" w14:textId="0E0CC4DF" w:rsidR="00CF5E4E" w:rsidRPr="00377F39" w:rsidRDefault="00CF5E4E" w:rsidP="00AA06FA">
      <w:pPr>
        <w:rPr>
          <w:b/>
          <w:bCs/>
          <w:sz w:val="28"/>
          <w:szCs w:val="28"/>
        </w:rPr>
      </w:pPr>
      <w:r w:rsidRPr="00377F39">
        <w:rPr>
          <w:rFonts w:hint="eastAsia"/>
          <w:b/>
          <w:bCs/>
          <w:sz w:val="28"/>
          <w:szCs w:val="28"/>
        </w:rPr>
        <w:t xml:space="preserve">4.1.2 </w:t>
      </w:r>
      <w:bookmarkStart w:id="25" w:name="_Hlk187308110"/>
      <w:r w:rsidRPr="00377F39">
        <w:rPr>
          <w:rFonts w:hint="eastAsia"/>
          <w:b/>
          <w:bCs/>
          <w:sz w:val="28"/>
          <w:szCs w:val="28"/>
        </w:rPr>
        <w:t>原理</w:t>
      </w:r>
    </w:p>
    <w:p w14:paraId="1B4F02B9" w14:textId="25FBD3A2" w:rsidR="00EE4DB4" w:rsidRPr="00377F39" w:rsidRDefault="00EE4DB4" w:rsidP="00117872">
      <w:pPr>
        <w:ind w:firstLine="420"/>
        <w:rPr>
          <w:sz w:val="24"/>
        </w:rPr>
      </w:pPr>
      <w:r w:rsidRPr="00377F39">
        <w:rPr>
          <w:rFonts w:hint="eastAsia"/>
          <w:sz w:val="24"/>
        </w:rPr>
        <w:lastRenderedPageBreak/>
        <w:t>在</w:t>
      </w:r>
      <w:r w:rsidRPr="00377F39">
        <w:rPr>
          <w:rFonts w:hint="eastAsia"/>
          <w:sz w:val="24"/>
        </w:rPr>
        <w:t>pH</w:t>
      </w:r>
      <w:r w:rsidR="00117872" w:rsidRPr="00377F39">
        <w:rPr>
          <w:rFonts w:hint="eastAsia"/>
          <w:sz w:val="24"/>
        </w:rPr>
        <w:t>为</w:t>
      </w:r>
      <w:r w:rsidR="008207BD" w:rsidRPr="00377F39">
        <w:rPr>
          <w:rFonts w:hint="eastAsia"/>
          <w:sz w:val="24"/>
        </w:rPr>
        <w:t>6.2~6.5</w:t>
      </w:r>
      <w:r w:rsidR="008207BD" w:rsidRPr="00377F39">
        <w:rPr>
          <w:rFonts w:hint="eastAsia"/>
          <w:sz w:val="24"/>
        </w:rPr>
        <w:t>条件下</w:t>
      </w:r>
      <w:r w:rsidR="00925139" w:rsidRPr="00377F39">
        <w:rPr>
          <w:rFonts w:hint="eastAsia"/>
          <w:sz w:val="24"/>
        </w:rPr>
        <w:t>，</w:t>
      </w:r>
      <w:r w:rsidR="00925139" w:rsidRPr="00377F39">
        <w:rPr>
          <w:rFonts w:hint="eastAsia"/>
          <w:sz w:val="24"/>
        </w:rPr>
        <w:t>DPD</w:t>
      </w:r>
      <w:r w:rsidR="00925139" w:rsidRPr="00377F39">
        <w:rPr>
          <w:rFonts w:hint="eastAsia"/>
          <w:sz w:val="24"/>
        </w:rPr>
        <w:t>与水中总</w:t>
      </w:r>
      <w:proofErr w:type="gramStart"/>
      <w:r w:rsidR="00925139" w:rsidRPr="00377F39">
        <w:rPr>
          <w:rFonts w:hint="eastAsia"/>
          <w:sz w:val="24"/>
        </w:rPr>
        <w:t>溴</w:t>
      </w:r>
      <w:proofErr w:type="gramEnd"/>
      <w:r w:rsidR="00925139" w:rsidRPr="00377F39">
        <w:rPr>
          <w:rFonts w:hint="eastAsia"/>
          <w:sz w:val="24"/>
        </w:rPr>
        <w:t>迅速反应产生</w:t>
      </w:r>
      <w:r w:rsidR="00DD46F9" w:rsidRPr="00377F39">
        <w:rPr>
          <w:rFonts w:hint="eastAsia"/>
          <w:sz w:val="24"/>
        </w:rPr>
        <w:t>的</w:t>
      </w:r>
      <w:r w:rsidR="00037CE6" w:rsidRPr="00377F39">
        <w:rPr>
          <w:rFonts w:hint="eastAsia"/>
          <w:sz w:val="24"/>
        </w:rPr>
        <w:t>化合物</w:t>
      </w:r>
      <w:r w:rsidR="00DD46F9" w:rsidRPr="00377F39">
        <w:rPr>
          <w:rFonts w:hint="eastAsia"/>
          <w:sz w:val="24"/>
        </w:rPr>
        <w:t>使溶液变红</w:t>
      </w:r>
      <w:r w:rsidR="00037CE6" w:rsidRPr="00377F39">
        <w:rPr>
          <w:rFonts w:hint="eastAsia"/>
          <w:sz w:val="24"/>
        </w:rPr>
        <w:t>，用硫酸亚铁</w:t>
      </w:r>
      <w:proofErr w:type="gramStart"/>
      <w:r w:rsidR="00037CE6" w:rsidRPr="00377F39">
        <w:rPr>
          <w:rFonts w:hint="eastAsia"/>
          <w:sz w:val="24"/>
        </w:rPr>
        <w:t>铵</w:t>
      </w:r>
      <w:proofErr w:type="gramEnd"/>
      <w:r w:rsidR="00037CE6" w:rsidRPr="00377F39">
        <w:rPr>
          <w:rFonts w:hint="eastAsia"/>
          <w:sz w:val="24"/>
        </w:rPr>
        <w:t>标准溶液滴定至红色消失。</w:t>
      </w:r>
    </w:p>
    <w:bookmarkEnd w:id="25"/>
    <w:p w14:paraId="0F37DFB9" w14:textId="7132A6C4" w:rsidR="00CF5E4E" w:rsidRPr="00377F39" w:rsidRDefault="00CF5E4E" w:rsidP="00AA06FA">
      <w:pPr>
        <w:rPr>
          <w:b/>
          <w:bCs/>
          <w:sz w:val="28"/>
          <w:szCs w:val="28"/>
        </w:rPr>
      </w:pPr>
      <w:r w:rsidRPr="00377F39">
        <w:rPr>
          <w:rFonts w:hint="eastAsia"/>
          <w:b/>
          <w:bCs/>
          <w:sz w:val="28"/>
          <w:szCs w:val="28"/>
        </w:rPr>
        <w:t xml:space="preserve">4.1.3 </w:t>
      </w:r>
      <w:bookmarkStart w:id="26" w:name="_Hlk187308126"/>
      <w:r w:rsidR="0097294F" w:rsidRPr="00377F39">
        <w:rPr>
          <w:rFonts w:hint="eastAsia"/>
          <w:b/>
          <w:bCs/>
          <w:sz w:val="28"/>
          <w:szCs w:val="28"/>
        </w:rPr>
        <w:t>试剂</w:t>
      </w:r>
    </w:p>
    <w:p w14:paraId="3F875FAB" w14:textId="20F2B099" w:rsidR="0078692E" w:rsidRPr="00377F39" w:rsidRDefault="0078692E" w:rsidP="0078692E">
      <w:pPr>
        <w:ind w:firstLine="420"/>
        <w:rPr>
          <w:sz w:val="24"/>
        </w:rPr>
      </w:pPr>
      <w:r w:rsidRPr="00377F39">
        <w:rPr>
          <w:rFonts w:hint="eastAsia"/>
          <w:sz w:val="24"/>
        </w:rPr>
        <w:t>警示：</w:t>
      </w:r>
      <w:r w:rsidR="00CE16CB" w:rsidRPr="00377F39">
        <w:rPr>
          <w:rFonts w:hint="eastAsia"/>
          <w:sz w:val="24"/>
        </w:rPr>
        <w:t>4.1.3.4</w:t>
      </w:r>
      <w:r w:rsidR="00CE16CB" w:rsidRPr="00377F39">
        <w:rPr>
          <w:rFonts w:hint="eastAsia"/>
          <w:sz w:val="24"/>
        </w:rPr>
        <w:t>中</w:t>
      </w:r>
      <w:r w:rsidR="004F3A1C" w:rsidRPr="00377F39">
        <w:rPr>
          <w:rFonts w:hint="eastAsia"/>
          <w:sz w:val="24"/>
        </w:rPr>
        <w:t>氯化汞及</w:t>
      </w:r>
      <w:r w:rsidR="00550140" w:rsidRPr="00377F39">
        <w:rPr>
          <w:rFonts w:hint="eastAsia"/>
          <w:sz w:val="24"/>
        </w:rPr>
        <w:t>4.1.6.4</w:t>
      </w:r>
      <w:r w:rsidR="00CE16CB" w:rsidRPr="00377F39">
        <w:rPr>
          <w:rFonts w:hint="eastAsia"/>
          <w:sz w:val="24"/>
        </w:rPr>
        <w:t>中</w:t>
      </w:r>
      <w:r w:rsidR="00550140" w:rsidRPr="00377F39">
        <w:rPr>
          <w:rFonts w:hint="eastAsia"/>
          <w:sz w:val="24"/>
        </w:rPr>
        <w:t>亚砷酸钠</w:t>
      </w:r>
      <w:r w:rsidR="004F3A1C" w:rsidRPr="00377F39">
        <w:rPr>
          <w:rFonts w:hint="eastAsia"/>
          <w:sz w:val="24"/>
        </w:rPr>
        <w:t>为剧毒化学品；</w:t>
      </w:r>
      <w:r w:rsidR="00CE16CB" w:rsidRPr="00377F39">
        <w:rPr>
          <w:rFonts w:hint="eastAsia"/>
          <w:sz w:val="24"/>
        </w:rPr>
        <w:t>4.1.3.3</w:t>
      </w:r>
      <w:r w:rsidR="00CE16CB" w:rsidRPr="00377F39">
        <w:rPr>
          <w:rFonts w:hint="eastAsia"/>
          <w:sz w:val="24"/>
        </w:rPr>
        <w:t>中二水合乙二胺四乙酸二钠（</w:t>
      </w:r>
      <w:r w:rsidR="004F3A1C" w:rsidRPr="00377F39">
        <w:rPr>
          <w:rFonts w:hint="eastAsia"/>
          <w:sz w:val="24"/>
        </w:rPr>
        <w:t>DPD</w:t>
      </w:r>
      <w:r w:rsidR="00CE16CB" w:rsidRPr="00377F39">
        <w:rPr>
          <w:rFonts w:hint="eastAsia"/>
          <w:sz w:val="24"/>
        </w:rPr>
        <w:t>）</w:t>
      </w:r>
      <w:r w:rsidR="004F3A1C" w:rsidRPr="00377F39">
        <w:rPr>
          <w:rFonts w:hint="eastAsia"/>
          <w:sz w:val="24"/>
        </w:rPr>
        <w:t>对某些敏感个体可能会引起皮肤反应。</w:t>
      </w:r>
    </w:p>
    <w:p w14:paraId="1B079848" w14:textId="70FF90DF" w:rsidR="00550140" w:rsidRPr="00377F39" w:rsidRDefault="004F3A1C" w:rsidP="00550140">
      <w:pPr>
        <w:rPr>
          <w:sz w:val="24"/>
        </w:rPr>
      </w:pPr>
      <w:r w:rsidRPr="00377F39">
        <w:rPr>
          <w:rFonts w:hint="eastAsia"/>
          <w:sz w:val="24"/>
        </w:rPr>
        <w:t>4.</w:t>
      </w:r>
      <w:r w:rsidR="006D33DC" w:rsidRPr="00377F39">
        <w:rPr>
          <w:rFonts w:hint="eastAsia"/>
          <w:sz w:val="24"/>
        </w:rPr>
        <w:t>1</w:t>
      </w:r>
      <w:r w:rsidRPr="00377F39">
        <w:rPr>
          <w:rFonts w:hint="eastAsia"/>
          <w:sz w:val="24"/>
        </w:rPr>
        <w:t>.</w:t>
      </w:r>
      <w:r w:rsidR="006D33DC" w:rsidRPr="00377F39">
        <w:rPr>
          <w:rFonts w:hint="eastAsia"/>
          <w:sz w:val="24"/>
        </w:rPr>
        <w:t>3</w:t>
      </w:r>
      <w:r w:rsidRPr="00377F39">
        <w:rPr>
          <w:rFonts w:hint="eastAsia"/>
          <w:sz w:val="24"/>
        </w:rPr>
        <w:t xml:space="preserve">.1 </w:t>
      </w:r>
      <w:r w:rsidRPr="00377F39">
        <w:rPr>
          <w:rFonts w:hint="eastAsia"/>
          <w:sz w:val="24"/>
        </w:rPr>
        <w:t>实验用水：</w:t>
      </w:r>
      <w:r w:rsidR="0018655A" w:rsidRPr="00377F39">
        <w:rPr>
          <w:rFonts w:hint="eastAsia"/>
          <w:sz w:val="24"/>
        </w:rPr>
        <w:t>应为符合现行国家标准</w:t>
      </w:r>
      <w:r w:rsidR="0018655A" w:rsidRPr="00377F39">
        <w:rPr>
          <w:rFonts w:hint="eastAsia"/>
          <w:sz w:val="24"/>
        </w:rPr>
        <w:t>GB/T 6882</w:t>
      </w:r>
      <w:r w:rsidR="0018655A" w:rsidRPr="00377F39">
        <w:rPr>
          <w:rFonts w:hint="eastAsia"/>
          <w:sz w:val="24"/>
        </w:rPr>
        <w:t>规定的三级水</w:t>
      </w:r>
      <w:r w:rsidRPr="00377F39">
        <w:rPr>
          <w:rFonts w:hint="eastAsia"/>
          <w:sz w:val="24"/>
        </w:rPr>
        <w:t>，煮沸后冷却。</w:t>
      </w:r>
    </w:p>
    <w:p w14:paraId="3E02728A" w14:textId="2801726F" w:rsidR="004F3A1C" w:rsidRPr="00377F39" w:rsidRDefault="004F3A1C" w:rsidP="00550140">
      <w:pPr>
        <w:rPr>
          <w:sz w:val="24"/>
        </w:rPr>
      </w:pPr>
      <w:r w:rsidRPr="00377F39">
        <w:rPr>
          <w:rFonts w:hint="eastAsia"/>
          <w:sz w:val="24"/>
        </w:rPr>
        <w:t>4.</w:t>
      </w:r>
      <w:r w:rsidR="006D33DC" w:rsidRPr="00377F39">
        <w:rPr>
          <w:rFonts w:hint="eastAsia"/>
          <w:sz w:val="24"/>
        </w:rPr>
        <w:t>1</w:t>
      </w:r>
      <w:r w:rsidRPr="00377F39">
        <w:rPr>
          <w:rFonts w:hint="eastAsia"/>
          <w:sz w:val="24"/>
        </w:rPr>
        <w:t>.</w:t>
      </w:r>
      <w:r w:rsidR="006D33DC" w:rsidRPr="00377F39">
        <w:rPr>
          <w:rFonts w:hint="eastAsia"/>
          <w:sz w:val="24"/>
        </w:rPr>
        <w:t>3</w:t>
      </w:r>
      <w:r w:rsidRPr="00377F39">
        <w:rPr>
          <w:rFonts w:hint="eastAsia"/>
          <w:sz w:val="24"/>
        </w:rPr>
        <w:t xml:space="preserve">.2 </w:t>
      </w:r>
      <w:r w:rsidRPr="00377F39">
        <w:rPr>
          <w:rFonts w:hint="eastAsia"/>
          <w:sz w:val="24"/>
        </w:rPr>
        <w:t>硫酸</w:t>
      </w:r>
      <w:r w:rsidR="003655AE" w:rsidRPr="00377F39">
        <w:rPr>
          <w:rFonts w:hint="eastAsia"/>
          <w:sz w:val="24"/>
        </w:rPr>
        <w:t>（</w:t>
      </w:r>
      <w:r w:rsidR="003655AE" w:rsidRPr="00377F39">
        <w:rPr>
          <w:rFonts w:hint="eastAsia"/>
          <w:sz w:val="24"/>
        </w:rPr>
        <w:t>10% v/v</w:t>
      </w:r>
      <w:r w:rsidR="003655AE" w:rsidRPr="00377F39">
        <w:rPr>
          <w:rFonts w:hint="eastAsia"/>
          <w:sz w:val="24"/>
        </w:rPr>
        <w:t>）</w:t>
      </w:r>
      <w:r w:rsidRPr="00377F39">
        <w:rPr>
          <w:rFonts w:hint="eastAsia"/>
          <w:sz w:val="24"/>
        </w:rPr>
        <w:t>：</w:t>
      </w:r>
      <w:r w:rsidR="003655AE" w:rsidRPr="00377F39">
        <w:rPr>
          <w:rFonts w:hint="eastAsia"/>
          <w:sz w:val="24"/>
        </w:rPr>
        <w:t>将</w:t>
      </w:r>
      <w:r w:rsidR="003655AE" w:rsidRPr="00377F39">
        <w:rPr>
          <w:rFonts w:hint="eastAsia"/>
          <w:sz w:val="24"/>
        </w:rPr>
        <w:t>10.0</w:t>
      </w:r>
      <w:r w:rsidR="003655AE" w:rsidRPr="00377F39">
        <w:rPr>
          <w:rFonts w:hint="eastAsia"/>
          <w:sz w:val="24"/>
        </w:rPr>
        <w:t>±</w:t>
      </w:r>
      <w:r w:rsidR="003655AE" w:rsidRPr="00377F39">
        <w:rPr>
          <w:rFonts w:hint="eastAsia"/>
          <w:sz w:val="24"/>
        </w:rPr>
        <w:t>0.1mL</w:t>
      </w:r>
      <w:r w:rsidR="003655AE" w:rsidRPr="00377F39">
        <w:rPr>
          <w:rFonts w:hint="eastAsia"/>
          <w:sz w:val="24"/>
        </w:rPr>
        <w:t>的浓硫酸（ρ</w:t>
      </w:r>
      <w:r w:rsidR="003655AE" w:rsidRPr="00377F39">
        <w:rPr>
          <w:rFonts w:hint="eastAsia"/>
          <w:sz w:val="24"/>
        </w:rPr>
        <w:t>=1.84g/mL</w:t>
      </w:r>
      <w:r w:rsidR="003655AE" w:rsidRPr="00377F39">
        <w:rPr>
          <w:rFonts w:hint="eastAsia"/>
          <w:sz w:val="24"/>
        </w:rPr>
        <w:t>）加入</w:t>
      </w:r>
      <w:r w:rsidR="00B41AF0" w:rsidRPr="00377F39">
        <w:rPr>
          <w:rFonts w:hint="eastAsia"/>
          <w:sz w:val="24"/>
        </w:rPr>
        <w:t>约</w:t>
      </w:r>
      <w:r w:rsidR="003655AE" w:rsidRPr="00377F39">
        <w:rPr>
          <w:rFonts w:hint="eastAsia"/>
          <w:sz w:val="24"/>
        </w:rPr>
        <w:t>80mL</w:t>
      </w:r>
      <w:r w:rsidR="003655AE" w:rsidRPr="00377F39">
        <w:rPr>
          <w:rFonts w:hint="eastAsia"/>
          <w:sz w:val="24"/>
        </w:rPr>
        <w:t>的水（</w:t>
      </w:r>
      <w:r w:rsidR="003655AE" w:rsidRPr="00377F39">
        <w:rPr>
          <w:rFonts w:hint="eastAsia"/>
          <w:sz w:val="24"/>
        </w:rPr>
        <w:t>4.3.1.1</w:t>
      </w:r>
      <w:r w:rsidR="003655AE" w:rsidRPr="00377F39">
        <w:rPr>
          <w:rFonts w:hint="eastAsia"/>
          <w:sz w:val="24"/>
        </w:rPr>
        <w:t>）中。待溶液冷却后，再加水</w:t>
      </w:r>
      <w:proofErr w:type="gramStart"/>
      <w:r w:rsidR="003655AE" w:rsidRPr="00377F39">
        <w:rPr>
          <w:rFonts w:hint="eastAsia"/>
          <w:sz w:val="24"/>
        </w:rPr>
        <w:t>定容至</w:t>
      </w:r>
      <w:proofErr w:type="gramEnd"/>
      <w:r w:rsidR="003655AE" w:rsidRPr="00377F39">
        <w:rPr>
          <w:rFonts w:hint="eastAsia"/>
          <w:sz w:val="24"/>
        </w:rPr>
        <w:t>100mL</w:t>
      </w:r>
      <w:r w:rsidR="003655AE" w:rsidRPr="00377F39">
        <w:rPr>
          <w:rFonts w:hint="eastAsia"/>
          <w:sz w:val="24"/>
        </w:rPr>
        <w:t>。该硫酸溶液可在室温条件下储存一年。</w:t>
      </w:r>
    </w:p>
    <w:p w14:paraId="28AD9C5F" w14:textId="48F2C3B8" w:rsidR="003655AE" w:rsidRPr="00377F39" w:rsidRDefault="003655AE" w:rsidP="00550140">
      <w:pPr>
        <w:rPr>
          <w:sz w:val="24"/>
        </w:rPr>
      </w:pPr>
      <w:r w:rsidRPr="00377F39">
        <w:rPr>
          <w:rFonts w:hint="eastAsia"/>
          <w:sz w:val="24"/>
        </w:rPr>
        <w:t>4.</w:t>
      </w:r>
      <w:r w:rsidR="006D33DC" w:rsidRPr="00377F39">
        <w:rPr>
          <w:rFonts w:hint="eastAsia"/>
          <w:sz w:val="24"/>
        </w:rPr>
        <w:t>1</w:t>
      </w:r>
      <w:r w:rsidRPr="00377F39">
        <w:rPr>
          <w:rFonts w:hint="eastAsia"/>
          <w:sz w:val="24"/>
        </w:rPr>
        <w:t>.</w:t>
      </w:r>
      <w:r w:rsidR="006D33DC" w:rsidRPr="00377F39">
        <w:rPr>
          <w:rFonts w:hint="eastAsia"/>
          <w:sz w:val="24"/>
        </w:rPr>
        <w:t>3</w:t>
      </w:r>
      <w:r w:rsidRPr="00377F39">
        <w:rPr>
          <w:rFonts w:hint="eastAsia"/>
          <w:sz w:val="24"/>
        </w:rPr>
        <w:t xml:space="preserve">.3 </w:t>
      </w:r>
      <w:r w:rsidRPr="00377F39">
        <w:rPr>
          <w:rFonts w:hint="eastAsia"/>
          <w:sz w:val="24"/>
        </w:rPr>
        <w:t>二水合乙二胺四乙酸二钠溶液（</w:t>
      </w:r>
      <w:r w:rsidRPr="00377F39">
        <w:rPr>
          <w:rFonts w:hint="eastAsia"/>
          <w:sz w:val="24"/>
        </w:rPr>
        <w:t>EDTA</w:t>
      </w:r>
      <w:r w:rsidRPr="00377F39">
        <w:rPr>
          <w:rFonts w:hint="eastAsia"/>
          <w:sz w:val="24"/>
        </w:rPr>
        <w:t>二钠）（</w:t>
      </w:r>
      <w:r w:rsidRPr="00377F39">
        <w:rPr>
          <w:rFonts w:hint="eastAsia"/>
          <w:sz w:val="24"/>
        </w:rPr>
        <w:t>40g/</w:t>
      </w:r>
      <w:r w:rsidR="00C1023E" w:rsidRPr="00377F39">
        <w:rPr>
          <w:rFonts w:hint="eastAsia"/>
          <w:sz w:val="24"/>
        </w:rPr>
        <w:t>L</w:t>
      </w:r>
      <w:r w:rsidRPr="00377F39">
        <w:rPr>
          <w:rFonts w:hint="eastAsia"/>
          <w:sz w:val="24"/>
        </w:rPr>
        <w:t>）：将</w:t>
      </w:r>
      <w:r w:rsidRPr="00377F39">
        <w:rPr>
          <w:rFonts w:hint="eastAsia"/>
          <w:sz w:val="24"/>
        </w:rPr>
        <w:t>40.0</w:t>
      </w:r>
      <w:r w:rsidRPr="00377F39">
        <w:rPr>
          <w:rFonts w:hint="eastAsia"/>
          <w:sz w:val="24"/>
        </w:rPr>
        <w:t>±</w:t>
      </w:r>
      <w:r w:rsidRPr="00377F39">
        <w:rPr>
          <w:rFonts w:hint="eastAsia"/>
          <w:sz w:val="24"/>
        </w:rPr>
        <w:t>0.1g</w:t>
      </w:r>
      <w:r w:rsidRPr="00377F39">
        <w:rPr>
          <w:rFonts w:hint="eastAsia"/>
          <w:sz w:val="24"/>
        </w:rPr>
        <w:t>的二水合乙二胺四乙酸二钠加入约</w:t>
      </w:r>
      <w:r w:rsidRPr="00377F39">
        <w:rPr>
          <w:rFonts w:hint="eastAsia"/>
          <w:sz w:val="24"/>
        </w:rPr>
        <w:t>200mL</w:t>
      </w:r>
      <w:r w:rsidRPr="00377F39">
        <w:rPr>
          <w:rFonts w:hint="eastAsia"/>
          <w:sz w:val="24"/>
        </w:rPr>
        <w:t>的水（</w:t>
      </w:r>
      <w:r w:rsidRPr="00377F39">
        <w:rPr>
          <w:rFonts w:hint="eastAsia"/>
          <w:sz w:val="24"/>
        </w:rPr>
        <w:t>4.3.1.1</w:t>
      </w:r>
      <w:r w:rsidRPr="00377F39">
        <w:rPr>
          <w:rFonts w:hint="eastAsia"/>
          <w:sz w:val="24"/>
        </w:rPr>
        <w:t>）中，充分混合，</w:t>
      </w:r>
      <w:proofErr w:type="gramStart"/>
      <w:r w:rsidRPr="00377F39">
        <w:rPr>
          <w:rFonts w:hint="eastAsia"/>
          <w:sz w:val="24"/>
        </w:rPr>
        <w:t>再定容至</w:t>
      </w:r>
      <w:proofErr w:type="gramEnd"/>
      <w:r w:rsidRPr="00377F39">
        <w:rPr>
          <w:rFonts w:hint="eastAsia"/>
          <w:sz w:val="24"/>
        </w:rPr>
        <w:t>1000mL</w:t>
      </w:r>
      <w:r w:rsidRPr="00377F39">
        <w:rPr>
          <w:rFonts w:hint="eastAsia"/>
          <w:sz w:val="24"/>
        </w:rPr>
        <w:t>。该溶液可在室温条件下储存</w:t>
      </w:r>
      <w:r w:rsidR="006D33DC" w:rsidRPr="00377F39">
        <w:rPr>
          <w:rFonts w:hint="eastAsia"/>
          <w:sz w:val="24"/>
        </w:rPr>
        <w:t>三个月。</w:t>
      </w:r>
    </w:p>
    <w:p w14:paraId="6AD6D7D5" w14:textId="4BB7FA3C" w:rsidR="006D33DC" w:rsidRPr="00377F39" w:rsidRDefault="006D33DC" w:rsidP="00550140">
      <w:pPr>
        <w:rPr>
          <w:sz w:val="24"/>
        </w:rPr>
      </w:pPr>
      <w:r w:rsidRPr="00377F39">
        <w:rPr>
          <w:rFonts w:hint="eastAsia"/>
          <w:sz w:val="24"/>
        </w:rPr>
        <w:t xml:space="preserve">4.1.3.4 </w:t>
      </w:r>
      <w:r w:rsidRPr="00377F39">
        <w:rPr>
          <w:rFonts w:hint="eastAsia"/>
          <w:sz w:val="24"/>
        </w:rPr>
        <w:t>氯化汞溶液（</w:t>
      </w:r>
      <w:r w:rsidR="00C1023E" w:rsidRPr="00377F39">
        <w:rPr>
          <w:rFonts w:hint="eastAsia"/>
          <w:sz w:val="24"/>
        </w:rPr>
        <w:t>20g/L</w:t>
      </w:r>
      <w:r w:rsidRPr="00377F39">
        <w:rPr>
          <w:rFonts w:hint="eastAsia"/>
          <w:sz w:val="24"/>
        </w:rPr>
        <w:t>）：将</w:t>
      </w:r>
      <w:r w:rsidRPr="00377F39">
        <w:rPr>
          <w:rFonts w:hint="eastAsia"/>
          <w:sz w:val="24"/>
        </w:rPr>
        <w:t>2.0</w:t>
      </w:r>
      <w:r w:rsidRPr="00377F39">
        <w:rPr>
          <w:rFonts w:hint="eastAsia"/>
          <w:sz w:val="24"/>
        </w:rPr>
        <w:t>±</w:t>
      </w:r>
      <w:r w:rsidRPr="00377F39">
        <w:rPr>
          <w:rFonts w:hint="eastAsia"/>
          <w:sz w:val="24"/>
        </w:rPr>
        <w:t>0.1g</w:t>
      </w:r>
      <w:r w:rsidRPr="00377F39">
        <w:rPr>
          <w:rFonts w:hint="eastAsia"/>
          <w:sz w:val="24"/>
        </w:rPr>
        <w:t>氯化汞加入</w:t>
      </w:r>
      <w:r w:rsidRPr="00377F39">
        <w:rPr>
          <w:rFonts w:hint="eastAsia"/>
          <w:sz w:val="24"/>
        </w:rPr>
        <w:t>100</w:t>
      </w:r>
      <w:r w:rsidRPr="00377F39">
        <w:rPr>
          <w:rFonts w:hint="eastAsia"/>
          <w:sz w:val="24"/>
        </w:rPr>
        <w:t>±</w:t>
      </w:r>
      <w:r w:rsidRPr="00377F39">
        <w:rPr>
          <w:rFonts w:hint="eastAsia"/>
          <w:sz w:val="24"/>
        </w:rPr>
        <w:t>10mL</w:t>
      </w:r>
      <w:r w:rsidRPr="00377F39">
        <w:rPr>
          <w:rFonts w:hint="eastAsia"/>
          <w:sz w:val="24"/>
        </w:rPr>
        <w:t>水（</w:t>
      </w:r>
      <w:r w:rsidRPr="00377F39">
        <w:rPr>
          <w:rFonts w:hint="eastAsia"/>
          <w:sz w:val="24"/>
        </w:rPr>
        <w:t>4.</w:t>
      </w:r>
      <w:r w:rsidR="001E02B6" w:rsidRPr="00377F39">
        <w:rPr>
          <w:rFonts w:hint="eastAsia"/>
          <w:sz w:val="24"/>
        </w:rPr>
        <w:t>1</w:t>
      </w:r>
      <w:r w:rsidRPr="00377F39">
        <w:rPr>
          <w:rFonts w:hint="eastAsia"/>
          <w:sz w:val="24"/>
        </w:rPr>
        <w:t>.</w:t>
      </w:r>
      <w:r w:rsidR="001E02B6" w:rsidRPr="00377F39">
        <w:rPr>
          <w:rFonts w:hint="eastAsia"/>
          <w:sz w:val="24"/>
        </w:rPr>
        <w:t>3</w:t>
      </w:r>
      <w:r w:rsidRPr="00377F39">
        <w:rPr>
          <w:rFonts w:hint="eastAsia"/>
          <w:sz w:val="24"/>
        </w:rPr>
        <w:t>.1</w:t>
      </w:r>
      <w:r w:rsidRPr="00377F39">
        <w:rPr>
          <w:rFonts w:hint="eastAsia"/>
          <w:sz w:val="24"/>
        </w:rPr>
        <w:t>）中并混合均匀。该溶液可在室温条件下储存三个月。</w:t>
      </w:r>
    </w:p>
    <w:p w14:paraId="2797D425" w14:textId="054182ED" w:rsidR="006D33DC" w:rsidRPr="00377F39" w:rsidRDefault="006D33DC" w:rsidP="00550140">
      <w:pPr>
        <w:rPr>
          <w:sz w:val="24"/>
        </w:rPr>
      </w:pPr>
      <w:r w:rsidRPr="00377F39">
        <w:rPr>
          <w:rFonts w:hint="eastAsia"/>
          <w:sz w:val="24"/>
        </w:rPr>
        <w:t xml:space="preserve">4.1.3.5 </w:t>
      </w:r>
      <w:r w:rsidRPr="00377F39">
        <w:rPr>
          <w:rFonts w:hint="eastAsia"/>
          <w:sz w:val="24"/>
        </w:rPr>
        <w:t>磷酸盐缓冲溶液（</w:t>
      </w:r>
      <w:r w:rsidRPr="00377F39">
        <w:rPr>
          <w:rFonts w:hint="eastAsia"/>
          <w:sz w:val="24"/>
        </w:rPr>
        <w:t>pH=6.5</w:t>
      </w:r>
      <w:r w:rsidRPr="00377F39">
        <w:rPr>
          <w:rFonts w:hint="eastAsia"/>
          <w:sz w:val="24"/>
        </w:rPr>
        <w:t>）：将</w:t>
      </w:r>
      <w:r w:rsidRPr="00377F39">
        <w:rPr>
          <w:rFonts w:hint="eastAsia"/>
          <w:sz w:val="24"/>
        </w:rPr>
        <w:t>2.40</w:t>
      </w:r>
      <w:r w:rsidRPr="00377F39">
        <w:rPr>
          <w:rFonts w:hint="eastAsia"/>
          <w:sz w:val="24"/>
        </w:rPr>
        <w:t>±</w:t>
      </w:r>
      <w:r w:rsidRPr="00377F39">
        <w:rPr>
          <w:rFonts w:hint="eastAsia"/>
          <w:sz w:val="24"/>
        </w:rPr>
        <w:t>0.05g</w:t>
      </w:r>
      <w:r w:rsidRPr="00377F39">
        <w:rPr>
          <w:rFonts w:hint="eastAsia"/>
          <w:sz w:val="24"/>
        </w:rPr>
        <w:t>的磷酸氢二钠和</w:t>
      </w:r>
      <w:r w:rsidRPr="00377F39">
        <w:rPr>
          <w:rFonts w:hint="eastAsia"/>
          <w:sz w:val="24"/>
        </w:rPr>
        <w:t>4.6</w:t>
      </w:r>
      <w:r w:rsidRPr="00377F39">
        <w:rPr>
          <w:rFonts w:hint="eastAsia"/>
          <w:sz w:val="24"/>
        </w:rPr>
        <w:t>±</w:t>
      </w:r>
      <w:r w:rsidRPr="00377F39">
        <w:rPr>
          <w:rFonts w:hint="eastAsia"/>
          <w:sz w:val="24"/>
        </w:rPr>
        <w:t>0.5g</w:t>
      </w:r>
      <w:r w:rsidRPr="00377F39">
        <w:rPr>
          <w:rFonts w:hint="eastAsia"/>
          <w:sz w:val="24"/>
        </w:rPr>
        <w:t>的磷酸二氢钾加入约</w:t>
      </w:r>
      <w:r w:rsidRPr="00377F39">
        <w:rPr>
          <w:rFonts w:hint="eastAsia"/>
          <w:sz w:val="24"/>
        </w:rPr>
        <w:t>50mL</w:t>
      </w:r>
      <w:r w:rsidRPr="00377F39">
        <w:rPr>
          <w:rFonts w:hint="eastAsia"/>
          <w:sz w:val="24"/>
        </w:rPr>
        <w:t>的水（</w:t>
      </w:r>
      <w:r w:rsidRPr="00377F39">
        <w:rPr>
          <w:rFonts w:hint="eastAsia"/>
          <w:sz w:val="24"/>
        </w:rPr>
        <w:t>4.1.3.1</w:t>
      </w:r>
      <w:r w:rsidRPr="00377F39">
        <w:rPr>
          <w:rFonts w:hint="eastAsia"/>
          <w:sz w:val="24"/>
        </w:rPr>
        <w:t>）中</w:t>
      </w:r>
      <w:r w:rsidRPr="00377F39">
        <w:rPr>
          <w:rFonts w:hint="eastAsia"/>
          <w:sz w:val="24"/>
        </w:rPr>
        <w:t>.</w:t>
      </w:r>
      <w:r w:rsidRPr="00377F39">
        <w:rPr>
          <w:rFonts w:hint="eastAsia"/>
          <w:sz w:val="24"/>
        </w:rPr>
        <w:t>再加入</w:t>
      </w:r>
      <w:r w:rsidRPr="00377F39">
        <w:rPr>
          <w:rFonts w:hint="eastAsia"/>
          <w:sz w:val="24"/>
        </w:rPr>
        <w:t>2</w:t>
      </w:r>
      <w:r w:rsidRPr="00377F39">
        <w:rPr>
          <w:rFonts w:hint="eastAsia"/>
          <w:sz w:val="24"/>
        </w:rPr>
        <w:t>±</w:t>
      </w:r>
      <w:r w:rsidRPr="00377F39">
        <w:rPr>
          <w:rFonts w:hint="eastAsia"/>
          <w:sz w:val="24"/>
        </w:rPr>
        <w:t>1mL</w:t>
      </w:r>
      <w:r w:rsidRPr="00377F39">
        <w:rPr>
          <w:rFonts w:hint="eastAsia"/>
          <w:sz w:val="24"/>
        </w:rPr>
        <w:t>的</w:t>
      </w:r>
      <w:r w:rsidRPr="00377F39">
        <w:rPr>
          <w:rFonts w:hint="eastAsia"/>
          <w:sz w:val="24"/>
        </w:rPr>
        <w:t>EDTA</w:t>
      </w:r>
      <w:r w:rsidRPr="00377F39">
        <w:rPr>
          <w:rFonts w:hint="eastAsia"/>
          <w:sz w:val="24"/>
        </w:rPr>
        <w:t>二钠溶液（</w:t>
      </w:r>
      <w:r w:rsidRPr="00377F39">
        <w:rPr>
          <w:rFonts w:hint="eastAsia"/>
          <w:sz w:val="24"/>
        </w:rPr>
        <w:t>4.1.3.3</w:t>
      </w:r>
      <w:r w:rsidRPr="00377F39">
        <w:rPr>
          <w:rFonts w:hint="eastAsia"/>
          <w:sz w:val="24"/>
        </w:rPr>
        <w:t>）和</w:t>
      </w:r>
      <w:r w:rsidRPr="00377F39">
        <w:rPr>
          <w:rFonts w:hint="eastAsia"/>
          <w:sz w:val="24"/>
        </w:rPr>
        <w:t>100.0</w:t>
      </w:r>
      <w:r w:rsidRPr="00377F39">
        <w:rPr>
          <w:rFonts w:hint="eastAsia"/>
          <w:sz w:val="24"/>
        </w:rPr>
        <w:t>±</w:t>
      </w:r>
      <w:r w:rsidRPr="00377F39">
        <w:rPr>
          <w:rFonts w:hint="eastAsia"/>
          <w:sz w:val="24"/>
        </w:rPr>
        <w:t>0.5mL</w:t>
      </w:r>
      <w:r w:rsidRPr="00377F39">
        <w:rPr>
          <w:rFonts w:hint="eastAsia"/>
          <w:sz w:val="24"/>
        </w:rPr>
        <w:t>的水（</w:t>
      </w:r>
      <w:r w:rsidRPr="00377F39">
        <w:rPr>
          <w:rFonts w:hint="eastAsia"/>
          <w:sz w:val="24"/>
        </w:rPr>
        <w:t>4.1.3.1</w:t>
      </w:r>
      <w:r w:rsidRPr="00377F39">
        <w:rPr>
          <w:rFonts w:hint="eastAsia"/>
          <w:sz w:val="24"/>
        </w:rPr>
        <w:t>）。加入</w:t>
      </w:r>
      <w:r w:rsidRPr="00377F39">
        <w:rPr>
          <w:rFonts w:hint="eastAsia"/>
          <w:sz w:val="24"/>
        </w:rPr>
        <w:t>2</w:t>
      </w:r>
      <w:r w:rsidRPr="00377F39">
        <w:rPr>
          <w:rFonts w:hint="eastAsia"/>
          <w:sz w:val="24"/>
        </w:rPr>
        <w:t>滴（</w:t>
      </w:r>
      <w:r w:rsidRPr="00377F39">
        <w:rPr>
          <w:rFonts w:hint="eastAsia"/>
          <w:sz w:val="24"/>
        </w:rPr>
        <w:t>0.1mL</w:t>
      </w:r>
      <w:r w:rsidRPr="00377F39">
        <w:rPr>
          <w:rFonts w:hint="eastAsia"/>
          <w:sz w:val="24"/>
        </w:rPr>
        <w:t>）的氯化汞溶液（</w:t>
      </w:r>
      <w:r w:rsidRPr="00377F39">
        <w:rPr>
          <w:rFonts w:hint="eastAsia"/>
          <w:sz w:val="24"/>
        </w:rPr>
        <w:t>4.1.3.4</w:t>
      </w:r>
      <w:r w:rsidRPr="00377F39">
        <w:rPr>
          <w:rFonts w:hint="eastAsia"/>
          <w:sz w:val="24"/>
        </w:rPr>
        <w:t>）。该溶液可在室温条件下储存一个月。</w:t>
      </w:r>
    </w:p>
    <w:p w14:paraId="156E41C9" w14:textId="117ADBE4" w:rsidR="0078692E" w:rsidRPr="00377F39" w:rsidRDefault="006D33DC" w:rsidP="00550140">
      <w:pPr>
        <w:rPr>
          <w:sz w:val="24"/>
        </w:rPr>
      </w:pPr>
      <w:r w:rsidRPr="00377F39">
        <w:rPr>
          <w:rFonts w:hint="eastAsia"/>
          <w:sz w:val="24"/>
        </w:rPr>
        <w:t xml:space="preserve">4.1.3.6 </w:t>
      </w:r>
      <w:r w:rsidR="003655AE" w:rsidRPr="00377F39">
        <w:rPr>
          <w:rFonts w:hint="eastAsia"/>
          <w:sz w:val="24"/>
        </w:rPr>
        <w:t>N,N-</w:t>
      </w:r>
      <w:r w:rsidR="003655AE" w:rsidRPr="00377F39">
        <w:rPr>
          <w:rFonts w:hint="eastAsia"/>
          <w:sz w:val="24"/>
        </w:rPr>
        <w:t>二乙基</w:t>
      </w:r>
      <w:r w:rsidR="003655AE" w:rsidRPr="00377F39">
        <w:rPr>
          <w:rFonts w:hint="eastAsia"/>
          <w:sz w:val="24"/>
        </w:rPr>
        <w:t>-1,4-</w:t>
      </w:r>
      <w:r w:rsidR="003655AE" w:rsidRPr="00377F39">
        <w:rPr>
          <w:rFonts w:hint="eastAsia"/>
          <w:sz w:val="24"/>
        </w:rPr>
        <w:t>苯二胺硫酸盐溶液（</w:t>
      </w:r>
      <w:r w:rsidR="003655AE" w:rsidRPr="00377F39">
        <w:rPr>
          <w:rFonts w:hint="eastAsia"/>
          <w:sz w:val="24"/>
        </w:rPr>
        <w:t>DPD</w:t>
      </w:r>
      <w:r w:rsidR="003655AE" w:rsidRPr="00377F39">
        <w:rPr>
          <w:rFonts w:hint="eastAsia"/>
          <w:sz w:val="24"/>
        </w:rPr>
        <w:t>）：</w:t>
      </w:r>
      <w:r w:rsidRPr="00377F39">
        <w:rPr>
          <w:rFonts w:hint="eastAsia"/>
          <w:sz w:val="24"/>
        </w:rPr>
        <w:t>将</w:t>
      </w:r>
      <w:r w:rsidRPr="00377F39">
        <w:rPr>
          <w:rFonts w:hint="eastAsia"/>
          <w:sz w:val="24"/>
        </w:rPr>
        <w:t>0.300</w:t>
      </w:r>
      <w:r w:rsidRPr="00377F39">
        <w:rPr>
          <w:rFonts w:hint="eastAsia"/>
          <w:sz w:val="24"/>
        </w:rPr>
        <w:t>±</w:t>
      </w:r>
      <w:r w:rsidRPr="00377F39">
        <w:rPr>
          <w:rFonts w:hint="eastAsia"/>
          <w:sz w:val="24"/>
        </w:rPr>
        <w:t>0.005g</w:t>
      </w:r>
      <w:r w:rsidRPr="00377F39">
        <w:rPr>
          <w:rFonts w:hint="eastAsia"/>
          <w:sz w:val="24"/>
        </w:rPr>
        <w:t>的五水</w:t>
      </w:r>
      <w:r w:rsidR="00E760BF" w:rsidRPr="00377F39">
        <w:rPr>
          <w:rFonts w:hint="eastAsia"/>
          <w:sz w:val="24"/>
        </w:rPr>
        <w:t>合</w:t>
      </w:r>
      <w:r w:rsidRPr="00377F39">
        <w:rPr>
          <w:rFonts w:hint="eastAsia"/>
          <w:sz w:val="24"/>
        </w:rPr>
        <w:t>硫酸</w:t>
      </w:r>
      <w:r w:rsidRPr="00377F39">
        <w:rPr>
          <w:rFonts w:hint="eastAsia"/>
          <w:sz w:val="24"/>
        </w:rPr>
        <w:t>DPD</w:t>
      </w:r>
      <w:r w:rsidR="00E760BF" w:rsidRPr="00377F39">
        <w:rPr>
          <w:rFonts w:hint="eastAsia"/>
          <w:sz w:val="24"/>
        </w:rPr>
        <w:t>加入约</w:t>
      </w:r>
      <w:r w:rsidR="00E760BF" w:rsidRPr="00377F39">
        <w:rPr>
          <w:rFonts w:hint="eastAsia"/>
          <w:sz w:val="24"/>
        </w:rPr>
        <w:t>50mL</w:t>
      </w:r>
      <w:r w:rsidR="00E760BF" w:rsidRPr="00377F39">
        <w:rPr>
          <w:rFonts w:hint="eastAsia"/>
          <w:sz w:val="24"/>
        </w:rPr>
        <w:t>含有</w:t>
      </w:r>
      <w:r w:rsidR="00E760BF" w:rsidRPr="00377F39">
        <w:rPr>
          <w:rFonts w:hint="eastAsia"/>
          <w:sz w:val="24"/>
        </w:rPr>
        <w:t>2.0</w:t>
      </w:r>
      <w:r w:rsidR="00E760BF" w:rsidRPr="00377F39">
        <w:rPr>
          <w:rFonts w:hint="eastAsia"/>
          <w:sz w:val="24"/>
        </w:rPr>
        <w:t>±</w:t>
      </w:r>
      <w:r w:rsidR="00E760BF" w:rsidRPr="00377F39">
        <w:rPr>
          <w:rFonts w:hint="eastAsia"/>
          <w:sz w:val="24"/>
        </w:rPr>
        <w:t>0.1mL</w:t>
      </w:r>
      <w:r w:rsidR="00E760BF" w:rsidRPr="00377F39">
        <w:rPr>
          <w:rFonts w:hint="eastAsia"/>
          <w:sz w:val="24"/>
        </w:rPr>
        <w:t>硫酸（</w:t>
      </w:r>
      <w:r w:rsidR="00E760BF" w:rsidRPr="00377F39">
        <w:rPr>
          <w:rFonts w:hint="eastAsia"/>
          <w:sz w:val="24"/>
        </w:rPr>
        <w:t>4.1.3.2</w:t>
      </w:r>
      <w:r w:rsidR="00E760BF" w:rsidRPr="00377F39">
        <w:rPr>
          <w:rFonts w:hint="eastAsia"/>
          <w:sz w:val="24"/>
        </w:rPr>
        <w:t>）和</w:t>
      </w:r>
      <w:r w:rsidR="00E760BF" w:rsidRPr="00377F39">
        <w:rPr>
          <w:rFonts w:hint="eastAsia"/>
          <w:sz w:val="24"/>
        </w:rPr>
        <w:t>0.5</w:t>
      </w:r>
      <w:r w:rsidR="00E760BF" w:rsidRPr="00377F39">
        <w:rPr>
          <w:rFonts w:hint="eastAsia"/>
          <w:sz w:val="24"/>
        </w:rPr>
        <w:t>±</w:t>
      </w:r>
      <w:r w:rsidR="00E760BF" w:rsidRPr="00377F39">
        <w:rPr>
          <w:rFonts w:hint="eastAsia"/>
          <w:sz w:val="24"/>
        </w:rPr>
        <w:t>0.1mL EDTA</w:t>
      </w:r>
      <w:r w:rsidR="00E760BF" w:rsidRPr="00377F39">
        <w:rPr>
          <w:rFonts w:hint="eastAsia"/>
          <w:sz w:val="24"/>
        </w:rPr>
        <w:t>二钠溶液（</w:t>
      </w:r>
      <w:r w:rsidR="00E760BF" w:rsidRPr="00377F39">
        <w:rPr>
          <w:rFonts w:hint="eastAsia"/>
          <w:sz w:val="24"/>
        </w:rPr>
        <w:t>4.1.3.3</w:t>
      </w:r>
      <w:r w:rsidR="00E760BF" w:rsidRPr="00377F39">
        <w:rPr>
          <w:rFonts w:hint="eastAsia"/>
          <w:sz w:val="24"/>
        </w:rPr>
        <w:t>）的水（</w:t>
      </w:r>
      <w:r w:rsidR="00E760BF" w:rsidRPr="00377F39">
        <w:rPr>
          <w:rFonts w:hint="eastAsia"/>
          <w:sz w:val="24"/>
        </w:rPr>
        <w:t>4.1.3.1</w:t>
      </w:r>
      <w:r w:rsidR="00E760BF" w:rsidRPr="00377F39">
        <w:rPr>
          <w:rFonts w:hint="eastAsia"/>
          <w:sz w:val="24"/>
        </w:rPr>
        <w:t>）中，充分混合，</w:t>
      </w:r>
      <w:proofErr w:type="gramStart"/>
      <w:r w:rsidR="00E760BF" w:rsidRPr="00377F39">
        <w:rPr>
          <w:rFonts w:hint="eastAsia"/>
          <w:sz w:val="24"/>
        </w:rPr>
        <w:t>再定容至</w:t>
      </w:r>
      <w:proofErr w:type="gramEnd"/>
      <w:r w:rsidR="00E760BF" w:rsidRPr="00377F39">
        <w:rPr>
          <w:rFonts w:hint="eastAsia"/>
          <w:sz w:val="24"/>
        </w:rPr>
        <w:t>100mL</w:t>
      </w:r>
      <w:r w:rsidR="00E760BF" w:rsidRPr="00377F39">
        <w:rPr>
          <w:rFonts w:hint="eastAsia"/>
          <w:sz w:val="24"/>
        </w:rPr>
        <w:t>。该溶液需置于棕色玻璃瓶中保存，室温条件下可储存一周。如果溶液变色，需丢弃后重新配制。</w:t>
      </w:r>
    </w:p>
    <w:p w14:paraId="40FF24D7" w14:textId="45AD6FDA" w:rsidR="00F51F40" w:rsidRPr="00377F39" w:rsidRDefault="00F51F40" w:rsidP="00550140">
      <w:pPr>
        <w:rPr>
          <w:sz w:val="24"/>
        </w:rPr>
      </w:pPr>
      <w:r w:rsidRPr="00377F39">
        <w:rPr>
          <w:rFonts w:hint="eastAsia"/>
          <w:sz w:val="24"/>
        </w:rPr>
        <w:t xml:space="preserve">4.1.3.7 </w:t>
      </w:r>
      <w:r w:rsidRPr="00377F39">
        <w:rPr>
          <w:rFonts w:hint="eastAsia"/>
          <w:sz w:val="24"/>
        </w:rPr>
        <w:t>亚砷酸钠溶液（</w:t>
      </w:r>
      <w:r w:rsidRPr="00377F39">
        <w:rPr>
          <w:rFonts w:hint="eastAsia"/>
          <w:sz w:val="24"/>
        </w:rPr>
        <w:t>0.5% v/v</w:t>
      </w:r>
      <w:r w:rsidRPr="00377F39">
        <w:rPr>
          <w:rFonts w:hint="eastAsia"/>
          <w:sz w:val="24"/>
        </w:rPr>
        <w:t>）：将</w:t>
      </w:r>
      <w:r w:rsidRPr="00377F39">
        <w:rPr>
          <w:rFonts w:hint="eastAsia"/>
          <w:sz w:val="24"/>
        </w:rPr>
        <w:t>0.50</w:t>
      </w:r>
      <w:r w:rsidRPr="00377F39">
        <w:rPr>
          <w:rFonts w:hint="eastAsia"/>
          <w:sz w:val="24"/>
        </w:rPr>
        <w:t>±</w:t>
      </w:r>
      <w:r w:rsidRPr="00377F39">
        <w:rPr>
          <w:rFonts w:hint="eastAsia"/>
          <w:sz w:val="24"/>
        </w:rPr>
        <w:t>0.05g</w:t>
      </w:r>
      <w:r w:rsidRPr="00377F39">
        <w:rPr>
          <w:rFonts w:hint="eastAsia"/>
          <w:sz w:val="24"/>
        </w:rPr>
        <w:t>亚砷酸钠溶解于</w:t>
      </w:r>
      <w:r w:rsidRPr="00377F39">
        <w:rPr>
          <w:rFonts w:hint="eastAsia"/>
          <w:sz w:val="24"/>
        </w:rPr>
        <w:t>100.0</w:t>
      </w:r>
      <w:r w:rsidRPr="00377F39">
        <w:rPr>
          <w:rFonts w:hint="eastAsia"/>
          <w:sz w:val="24"/>
        </w:rPr>
        <w:t>±</w:t>
      </w:r>
      <w:r w:rsidRPr="00377F39">
        <w:rPr>
          <w:rFonts w:hint="eastAsia"/>
          <w:sz w:val="24"/>
        </w:rPr>
        <w:t>0.5mL</w:t>
      </w:r>
      <w:r w:rsidRPr="00377F39">
        <w:rPr>
          <w:rFonts w:hint="eastAsia"/>
          <w:sz w:val="24"/>
        </w:rPr>
        <w:t>的水（</w:t>
      </w:r>
      <w:r w:rsidRPr="00377F39">
        <w:rPr>
          <w:rFonts w:hint="eastAsia"/>
          <w:sz w:val="24"/>
        </w:rPr>
        <w:t>4.1.3.1</w:t>
      </w:r>
      <w:r w:rsidRPr="00377F39">
        <w:rPr>
          <w:rFonts w:hint="eastAsia"/>
          <w:sz w:val="24"/>
        </w:rPr>
        <w:t>）中。该溶液可在室温条件下储存一个月。</w:t>
      </w:r>
    </w:p>
    <w:p w14:paraId="3FE1CBF2" w14:textId="6DB242D1" w:rsidR="001A1164" w:rsidRPr="00377F39" w:rsidRDefault="001A1164" w:rsidP="001A1164">
      <w:pPr>
        <w:rPr>
          <w:sz w:val="24"/>
        </w:rPr>
      </w:pPr>
      <w:r w:rsidRPr="00377F39">
        <w:rPr>
          <w:rFonts w:hint="eastAsia"/>
          <w:sz w:val="24"/>
        </w:rPr>
        <w:t xml:space="preserve">4.1.3.8 </w:t>
      </w:r>
      <w:r w:rsidRPr="00377F39">
        <w:rPr>
          <w:rFonts w:hint="eastAsia"/>
          <w:sz w:val="24"/>
        </w:rPr>
        <w:t>二苯胺磺酸</w:t>
      </w:r>
      <w:proofErr w:type="gramStart"/>
      <w:r w:rsidRPr="00377F39">
        <w:rPr>
          <w:rFonts w:hint="eastAsia"/>
          <w:sz w:val="24"/>
        </w:rPr>
        <w:t>钡</w:t>
      </w:r>
      <w:proofErr w:type="gramEnd"/>
      <w:r w:rsidRPr="00377F39">
        <w:rPr>
          <w:rFonts w:hint="eastAsia"/>
          <w:sz w:val="24"/>
        </w:rPr>
        <w:t>溶液（</w:t>
      </w:r>
      <w:r w:rsidRPr="00377F39">
        <w:rPr>
          <w:rFonts w:hint="eastAsia"/>
          <w:sz w:val="24"/>
        </w:rPr>
        <w:t>0.1% m/V</w:t>
      </w:r>
      <w:r w:rsidRPr="00377F39">
        <w:rPr>
          <w:rFonts w:hint="eastAsia"/>
          <w:sz w:val="24"/>
        </w:rPr>
        <w:t>）：将</w:t>
      </w:r>
      <w:r w:rsidRPr="00377F39">
        <w:rPr>
          <w:rFonts w:hint="eastAsia"/>
          <w:sz w:val="24"/>
        </w:rPr>
        <w:t>0.10</w:t>
      </w:r>
      <w:r w:rsidRPr="00377F39">
        <w:rPr>
          <w:rFonts w:hint="eastAsia"/>
          <w:sz w:val="24"/>
        </w:rPr>
        <w:t>±</w:t>
      </w:r>
      <w:r w:rsidRPr="00377F39">
        <w:rPr>
          <w:rFonts w:hint="eastAsia"/>
          <w:sz w:val="24"/>
        </w:rPr>
        <w:t>0.02g</w:t>
      </w:r>
      <w:r w:rsidRPr="00377F39">
        <w:rPr>
          <w:rFonts w:hint="eastAsia"/>
          <w:sz w:val="24"/>
        </w:rPr>
        <w:t>的二苯胺磺酸</w:t>
      </w:r>
      <w:proofErr w:type="gramStart"/>
      <w:r w:rsidRPr="00377F39">
        <w:rPr>
          <w:rFonts w:hint="eastAsia"/>
          <w:sz w:val="24"/>
        </w:rPr>
        <w:t>钡</w:t>
      </w:r>
      <w:proofErr w:type="gramEnd"/>
      <w:r w:rsidRPr="00377F39">
        <w:rPr>
          <w:rFonts w:hint="eastAsia"/>
          <w:sz w:val="24"/>
        </w:rPr>
        <w:t>溶解于</w:t>
      </w:r>
      <w:r w:rsidRPr="00377F39">
        <w:rPr>
          <w:rFonts w:hint="eastAsia"/>
          <w:sz w:val="24"/>
        </w:rPr>
        <w:t>100mL</w:t>
      </w:r>
      <w:r w:rsidRPr="00377F39">
        <w:rPr>
          <w:rFonts w:hint="eastAsia"/>
          <w:sz w:val="24"/>
        </w:rPr>
        <w:t>水（</w:t>
      </w:r>
      <w:r w:rsidRPr="00377F39">
        <w:rPr>
          <w:rFonts w:hint="eastAsia"/>
          <w:sz w:val="24"/>
        </w:rPr>
        <w:t>4.1.3.1</w:t>
      </w:r>
      <w:r w:rsidRPr="00377F39">
        <w:rPr>
          <w:rFonts w:hint="eastAsia"/>
          <w:sz w:val="24"/>
        </w:rPr>
        <w:t>）中，可适当将水加热以加速溶解。该溶液需置于具塞玻璃瓶中储存，室温条件下可储存一周。</w:t>
      </w:r>
    </w:p>
    <w:p w14:paraId="0DB033AB" w14:textId="39C3A4AC" w:rsidR="001A1164" w:rsidRPr="00377F39" w:rsidRDefault="001A1164" w:rsidP="001A1164">
      <w:pPr>
        <w:rPr>
          <w:sz w:val="24"/>
        </w:rPr>
      </w:pPr>
      <w:r w:rsidRPr="00377F39">
        <w:rPr>
          <w:rFonts w:hint="eastAsia"/>
          <w:sz w:val="24"/>
        </w:rPr>
        <w:lastRenderedPageBreak/>
        <w:t xml:space="preserve">4.1.3.9 </w:t>
      </w:r>
      <w:r w:rsidRPr="00377F39">
        <w:rPr>
          <w:rFonts w:hint="eastAsia"/>
          <w:sz w:val="24"/>
        </w:rPr>
        <w:t>重铬酸钾溶液（</w:t>
      </w:r>
      <w:r w:rsidRPr="00377F39">
        <w:rPr>
          <w:rFonts w:hint="eastAsia"/>
          <w:i/>
          <w:iCs/>
          <w:sz w:val="24"/>
        </w:rPr>
        <w:t>c</w:t>
      </w:r>
      <w:r w:rsidRPr="00377F39">
        <w:rPr>
          <w:rFonts w:hint="eastAsia"/>
          <w:sz w:val="24"/>
        </w:rPr>
        <w:t>(1/6 K</w:t>
      </w:r>
      <w:r w:rsidRPr="00377F39">
        <w:rPr>
          <w:rFonts w:hint="eastAsia"/>
          <w:sz w:val="24"/>
          <w:vertAlign w:val="subscript"/>
        </w:rPr>
        <w:t>2</w:t>
      </w:r>
      <w:r w:rsidRPr="00377F39">
        <w:rPr>
          <w:rFonts w:hint="eastAsia"/>
          <w:sz w:val="24"/>
        </w:rPr>
        <w:t>Cr</w:t>
      </w:r>
      <w:r w:rsidRPr="00377F39">
        <w:rPr>
          <w:rFonts w:hint="eastAsia"/>
          <w:sz w:val="24"/>
          <w:vertAlign w:val="subscript"/>
        </w:rPr>
        <w:t>2</w:t>
      </w:r>
      <w:r w:rsidRPr="00377F39">
        <w:rPr>
          <w:rFonts w:hint="eastAsia"/>
          <w:sz w:val="24"/>
        </w:rPr>
        <w:t>O</w:t>
      </w:r>
      <w:r w:rsidRPr="00377F39">
        <w:rPr>
          <w:rFonts w:hint="eastAsia"/>
          <w:sz w:val="24"/>
          <w:vertAlign w:val="subscript"/>
        </w:rPr>
        <w:t>7</w:t>
      </w:r>
      <w:r w:rsidRPr="00377F39">
        <w:rPr>
          <w:rFonts w:hint="eastAsia"/>
          <w:sz w:val="24"/>
        </w:rPr>
        <w:t>) = 100mmol/L</w:t>
      </w:r>
      <w:r w:rsidRPr="00377F39">
        <w:rPr>
          <w:rFonts w:hint="eastAsia"/>
          <w:sz w:val="24"/>
        </w:rPr>
        <w:t>）：称取约</w:t>
      </w:r>
      <w:r w:rsidRPr="00377F39">
        <w:rPr>
          <w:rFonts w:hint="eastAsia"/>
          <w:sz w:val="24"/>
        </w:rPr>
        <w:t>0.5g</w:t>
      </w:r>
      <w:r w:rsidRPr="00377F39">
        <w:rPr>
          <w:rFonts w:hint="eastAsia"/>
          <w:sz w:val="24"/>
        </w:rPr>
        <w:t>重铬酸钾晶体并在</w:t>
      </w:r>
      <w:r w:rsidRPr="00377F39">
        <w:rPr>
          <w:rFonts w:hint="eastAsia"/>
          <w:sz w:val="24"/>
        </w:rPr>
        <w:t xml:space="preserve">105 </w:t>
      </w:r>
      <w:r w:rsidRPr="00377F39">
        <w:rPr>
          <w:sz w:val="24"/>
        </w:rPr>
        <w:t>–</w:t>
      </w:r>
      <w:r w:rsidRPr="00377F39">
        <w:rPr>
          <w:rFonts w:hint="eastAsia"/>
          <w:sz w:val="24"/>
        </w:rPr>
        <w:t xml:space="preserve"> 120</w:t>
      </w:r>
      <w:r w:rsidRPr="00377F39">
        <w:rPr>
          <w:rFonts w:hint="eastAsia"/>
          <w:sz w:val="24"/>
        </w:rPr>
        <w:t>℃条件下烘干至恒重。量取</w:t>
      </w:r>
      <w:r w:rsidRPr="00377F39">
        <w:rPr>
          <w:rFonts w:hint="eastAsia"/>
          <w:sz w:val="24"/>
        </w:rPr>
        <w:t>0.4903</w:t>
      </w:r>
      <w:r w:rsidRPr="00377F39">
        <w:rPr>
          <w:rFonts w:hint="eastAsia"/>
          <w:sz w:val="24"/>
        </w:rPr>
        <w:t>±</w:t>
      </w:r>
      <w:r w:rsidRPr="00377F39">
        <w:rPr>
          <w:rFonts w:hint="eastAsia"/>
          <w:sz w:val="24"/>
        </w:rPr>
        <w:t>0.0005g</w:t>
      </w:r>
      <w:r w:rsidRPr="00377F39">
        <w:rPr>
          <w:rFonts w:hint="eastAsia"/>
          <w:sz w:val="24"/>
        </w:rPr>
        <w:t>干燥后的重铬</w:t>
      </w:r>
      <w:proofErr w:type="gramStart"/>
      <w:r w:rsidRPr="00377F39">
        <w:rPr>
          <w:rFonts w:hint="eastAsia"/>
          <w:sz w:val="24"/>
        </w:rPr>
        <w:t>酸钾并置于</w:t>
      </w:r>
      <w:proofErr w:type="gramEnd"/>
      <w:r w:rsidRPr="00377F39">
        <w:rPr>
          <w:rFonts w:hint="eastAsia"/>
          <w:sz w:val="24"/>
        </w:rPr>
        <w:t>1000mL</w:t>
      </w:r>
      <w:r w:rsidRPr="00377F39">
        <w:rPr>
          <w:rFonts w:hint="eastAsia"/>
          <w:sz w:val="24"/>
        </w:rPr>
        <w:t>容量瓶中，加入约</w:t>
      </w:r>
      <w:r w:rsidRPr="00377F39">
        <w:rPr>
          <w:rFonts w:hint="eastAsia"/>
          <w:sz w:val="24"/>
        </w:rPr>
        <w:t>800mL</w:t>
      </w:r>
      <w:r w:rsidRPr="00377F39">
        <w:rPr>
          <w:rFonts w:hint="eastAsia"/>
          <w:sz w:val="24"/>
        </w:rPr>
        <w:t>水（</w:t>
      </w:r>
      <w:r w:rsidRPr="00377F39">
        <w:rPr>
          <w:rFonts w:hint="eastAsia"/>
          <w:sz w:val="24"/>
        </w:rPr>
        <w:t>4.1.3.1</w:t>
      </w:r>
      <w:r w:rsidRPr="00377F39">
        <w:rPr>
          <w:rFonts w:hint="eastAsia"/>
          <w:sz w:val="24"/>
        </w:rPr>
        <w:t>），混合均匀后</w:t>
      </w:r>
      <w:proofErr w:type="gramStart"/>
      <w:r w:rsidRPr="00377F39">
        <w:rPr>
          <w:rFonts w:hint="eastAsia"/>
          <w:sz w:val="24"/>
        </w:rPr>
        <w:t>定容至</w:t>
      </w:r>
      <w:proofErr w:type="gramEnd"/>
      <w:r w:rsidRPr="00377F39">
        <w:rPr>
          <w:rFonts w:hint="eastAsia"/>
          <w:sz w:val="24"/>
        </w:rPr>
        <w:t>1000mL</w:t>
      </w:r>
      <w:r w:rsidRPr="00377F39">
        <w:rPr>
          <w:rFonts w:hint="eastAsia"/>
          <w:sz w:val="24"/>
        </w:rPr>
        <w:t>，再次混合。该溶液可在室温条件下储存一个月。</w:t>
      </w:r>
    </w:p>
    <w:p w14:paraId="37B98DE9" w14:textId="1765C050" w:rsidR="00F51F40" w:rsidRPr="00377F39" w:rsidRDefault="00F51F40" w:rsidP="00550140">
      <w:pPr>
        <w:rPr>
          <w:sz w:val="24"/>
        </w:rPr>
      </w:pPr>
      <w:r w:rsidRPr="00377F39">
        <w:rPr>
          <w:rFonts w:hint="eastAsia"/>
          <w:sz w:val="24"/>
        </w:rPr>
        <w:t>4.1.3.</w:t>
      </w:r>
      <w:r w:rsidR="001A1164" w:rsidRPr="00377F39">
        <w:rPr>
          <w:rFonts w:hint="eastAsia"/>
          <w:sz w:val="24"/>
        </w:rPr>
        <w:t>10</w:t>
      </w:r>
      <w:r w:rsidRPr="00377F39">
        <w:rPr>
          <w:rFonts w:hint="eastAsia"/>
          <w:sz w:val="24"/>
        </w:rPr>
        <w:t xml:space="preserve"> </w:t>
      </w:r>
      <w:r w:rsidRPr="00377F39">
        <w:rPr>
          <w:rFonts w:hint="eastAsia"/>
          <w:sz w:val="24"/>
        </w:rPr>
        <w:t>硫酸亚铁</w:t>
      </w:r>
      <w:proofErr w:type="gramStart"/>
      <w:r w:rsidRPr="00377F39">
        <w:rPr>
          <w:rFonts w:hint="eastAsia"/>
          <w:sz w:val="24"/>
        </w:rPr>
        <w:t>铵</w:t>
      </w:r>
      <w:proofErr w:type="gramEnd"/>
      <w:r w:rsidRPr="00377F39">
        <w:rPr>
          <w:rFonts w:hint="eastAsia"/>
          <w:sz w:val="24"/>
        </w:rPr>
        <w:t>溶液（</w:t>
      </w:r>
      <w:r w:rsidRPr="00377F39">
        <w:rPr>
          <w:rFonts w:hint="eastAsia"/>
          <w:sz w:val="24"/>
        </w:rPr>
        <w:t>2.82mmol/L</w:t>
      </w:r>
      <w:r w:rsidR="006C5322" w:rsidRPr="00377F39">
        <w:rPr>
          <w:rFonts w:hint="eastAsia"/>
          <w:sz w:val="24"/>
        </w:rPr>
        <w:t>，合</w:t>
      </w:r>
      <w:r w:rsidR="00307B6B" w:rsidRPr="00377F39">
        <w:rPr>
          <w:rFonts w:hint="eastAsia"/>
          <w:sz w:val="24"/>
        </w:rPr>
        <w:t>1106</w:t>
      </w:r>
      <w:r w:rsidR="006C5322" w:rsidRPr="00377F39">
        <w:rPr>
          <w:rFonts w:hint="eastAsia"/>
          <w:sz w:val="24"/>
        </w:rPr>
        <w:t>mg/L</w:t>
      </w:r>
      <w:r w:rsidRPr="00377F39">
        <w:rPr>
          <w:rFonts w:hint="eastAsia"/>
          <w:sz w:val="24"/>
        </w:rPr>
        <w:t>）：</w:t>
      </w:r>
      <w:r w:rsidR="001861F2" w:rsidRPr="00377F39">
        <w:rPr>
          <w:rFonts w:hint="eastAsia"/>
          <w:sz w:val="24"/>
        </w:rPr>
        <w:t>取约</w:t>
      </w:r>
      <w:r w:rsidR="001861F2" w:rsidRPr="00377F39">
        <w:rPr>
          <w:rFonts w:hint="eastAsia"/>
          <w:sz w:val="24"/>
        </w:rPr>
        <w:t>200mL</w:t>
      </w:r>
      <w:r w:rsidR="001861F2" w:rsidRPr="00377F39">
        <w:rPr>
          <w:rFonts w:hint="eastAsia"/>
          <w:sz w:val="24"/>
        </w:rPr>
        <w:t>的水（</w:t>
      </w:r>
      <w:r w:rsidR="001861F2" w:rsidRPr="00377F39">
        <w:rPr>
          <w:rFonts w:hint="eastAsia"/>
          <w:sz w:val="24"/>
        </w:rPr>
        <w:t>4.1.3.1</w:t>
      </w:r>
      <w:r w:rsidR="001861F2" w:rsidRPr="00377F39">
        <w:rPr>
          <w:rFonts w:hint="eastAsia"/>
          <w:sz w:val="24"/>
        </w:rPr>
        <w:t>），加入</w:t>
      </w:r>
      <w:r w:rsidRPr="00377F39">
        <w:rPr>
          <w:rFonts w:hint="eastAsia"/>
          <w:sz w:val="24"/>
        </w:rPr>
        <w:t>2.5</w:t>
      </w:r>
      <w:r w:rsidRPr="00377F39">
        <w:rPr>
          <w:rFonts w:hint="eastAsia"/>
          <w:sz w:val="24"/>
        </w:rPr>
        <w:t>±</w:t>
      </w:r>
      <w:r w:rsidRPr="00377F39">
        <w:rPr>
          <w:rFonts w:hint="eastAsia"/>
          <w:sz w:val="24"/>
        </w:rPr>
        <w:t>0.1mL</w:t>
      </w:r>
      <w:r w:rsidRPr="00377F39">
        <w:rPr>
          <w:rFonts w:hint="eastAsia"/>
          <w:sz w:val="24"/>
        </w:rPr>
        <w:t>的硫酸（</w:t>
      </w:r>
      <w:r w:rsidRPr="00377F39">
        <w:rPr>
          <w:rFonts w:hint="eastAsia"/>
          <w:sz w:val="24"/>
        </w:rPr>
        <w:t>4.1.3.2</w:t>
      </w:r>
      <w:r w:rsidRPr="00377F39">
        <w:rPr>
          <w:rFonts w:hint="eastAsia"/>
          <w:sz w:val="24"/>
        </w:rPr>
        <w:t>）</w:t>
      </w:r>
      <w:r w:rsidR="001861F2" w:rsidRPr="00377F39">
        <w:rPr>
          <w:rFonts w:hint="eastAsia"/>
          <w:sz w:val="24"/>
        </w:rPr>
        <w:t>，再加入</w:t>
      </w:r>
      <w:r w:rsidR="001861F2" w:rsidRPr="00377F39">
        <w:rPr>
          <w:rFonts w:hint="eastAsia"/>
          <w:sz w:val="24"/>
        </w:rPr>
        <w:t>1.106</w:t>
      </w:r>
      <w:r w:rsidR="001861F2" w:rsidRPr="00377F39">
        <w:rPr>
          <w:rFonts w:hint="eastAsia"/>
          <w:sz w:val="24"/>
        </w:rPr>
        <w:t>±</w:t>
      </w:r>
      <w:r w:rsidR="001861F2" w:rsidRPr="00377F39">
        <w:rPr>
          <w:rFonts w:hint="eastAsia"/>
          <w:sz w:val="24"/>
        </w:rPr>
        <w:t>0.005g</w:t>
      </w:r>
      <w:r w:rsidR="001861F2" w:rsidRPr="00377F39">
        <w:rPr>
          <w:rFonts w:hint="eastAsia"/>
          <w:sz w:val="24"/>
        </w:rPr>
        <w:t>的硫酸亚铁铵，充分混合。将该溶液转移到</w:t>
      </w:r>
      <w:r w:rsidR="001861F2" w:rsidRPr="00377F39">
        <w:rPr>
          <w:rFonts w:hint="eastAsia"/>
          <w:sz w:val="24"/>
        </w:rPr>
        <w:t>1000mL</w:t>
      </w:r>
      <w:r w:rsidR="001861F2" w:rsidRPr="00377F39">
        <w:rPr>
          <w:rFonts w:hint="eastAsia"/>
          <w:sz w:val="24"/>
        </w:rPr>
        <w:t>的容量瓶中，并加水（</w:t>
      </w:r>
      <w:r w:rsidR="001861F2" w:rsidRPr="00377F39">
        <w:rPr>
          <w:rFonts w:hint="eastAsia"/>
          <w:sz w:val="24"/>
        </w:rPr>
        <w:t>4.1.3.1</w:t>
      </w:r>
      <w:r w:rsidR="001861F2" w:rsidRPr="00377F39">
        <w:rPr>
          <w:rFonts w:hint="eastAsia"/>
          <w:sz w:val="24"/>
        </w:rPr>
        <w:t>）</w:t>
      </w:r>
      <w:proofErr w:type="gramStart"/>
      <w:r w:rsidR="001861F2" w:rsidRPr="00377F39">
        <w:rPr>
          <w:rFonts w:hint="eastAsia"/>
          <w:sz w:val="24"/>
        </w:rPr>
        <w:t>定容至</w:t>
      </w:r>
      <w:proofErr w:type="gramEnd"/>
      <w:r w:rsidR="001861F2" w:rsidRPr="00377F39">
        <w:rPr>
          <w:rFonts w:hint="eastAsia"/>
          <w:sz w:val="24"/>
        </w:rPr>
        <w:t>1000mL</w:t>
      </w:r>
      <w:r w:rsidR="001861F2" w:rsidRPr="00377F39">
        <w:rPr>
          <w:rFonts w:hint="eastAsia"/>
          <w:sz w:val="24"/>
        </w:rPr>
        <w:t>。该溶液需置于具塞棕色瓶中保存。该溶液保质期会随保存条件以及瓶内溶液上方存留空气量的不同而变化，室温条件下可能储存一周，使用前需要用标准重铬酸钾溶液进行标定。</w:t>
      </w:r>
    </w:p>
    <w:p w14:paraId="6E066F5C" w14:textId="1B3B6EB1" w:rsidR="00D85075" w:rsidRPr="00377F39" w:rsidRDefault="001861F2" w:rsidP="00E50580">
      <w:pPr>
        <w:ind w:firstLine="420"/>
        <w:rPr>
          <w:sz w:val="24"/>
        </w:rPr>
      </w:pPr>
      <w:r w:rsidRPr="00377F39">
        <w:rPr>
          <w:rFonts w:hint="eastAsia"/>
          <w:sz w:val="24"/>
        </w:rPr>
        <w:t>标定方法：</w:t>
      </w:r>
      <w:r w:rsidR="00454291" w:rsidRPr="00377F39">
        <w:rPr>
          <w:rFonts w:hint="eastAsia"/>
          <w:sz w:val="24"/>
        </w:rPr>
        <w:t>向</w:t>
      </w:r>
      <w:r w:rsidR="00454291" w:rsidRPr="00377F39">
        <w:rPr>
          <w:rFonts w:hint="eastAsia"/>
          <w:sz w:val="24"/>
        </w:rPr>
        <w:t>250mL</w:t>
      </w:r>
      <w:r w:rsidR="00454291" w:rsidRPr="00377F39">
        <w:rPr>
          <w:rFonts w:hint="eastAsia"/>
          <w:sz w:val="24"/>
        </w:rPr>
        <w:t>锥形瓶中加入</w:t>
      </w:r>
      <w:r w:rsidR="00454291" w:rsidRPr="00377F39">
        <w:rPr>
          <w:rFonts w:hint="eastAsia"/>
          <w:sz w:val="24"/>
        </w:rPr>
        <w:t>100.0mL</w:t>
      </w:r>
      <w:r w:rsidR="00454291" w:rsidRPr="00377F39">
        <w:rPr>
          <w:rFonts w:hint="eastAsia"/>
          <w:sz w:val="24"/>
        </w:rPr>
        <w:t>硫酸亚铁</w:t>
      </w:r>
      <w:proofErr w:type="gramStart"/>
      <w:r w:rsidR="00454291" w:rsidRPr="00377F39">
        <w:rPr>
          <w:rFonts w:hint="eastAsia"/>
          <w:sz w:val="24"/>
        </w:rPr>
        <w:t>铵</w:t>
      </w:r>
      <w:proofErr w:type="gramEnd"/>
      <w:r w:rsidR="00454291" w:rsidRPr="00377F39">
        <w:rPr>
          <w:rFonts w:hint="eastAsia"/>
          <w:sz w:val="24"/>
        </w:rPr>
        <w:t>溶液（</w:t>
      </w:r>
      <w:r w:rsidR="00454291" w:rsidRPr="00377F39">
        <w:rPr>
          <w:rFonts w:hint="eastAsia"/>
          <w:sz w:val="24"/>
        </w:rPr>
        <w:t>4.1.3.8</w:t>
      </w:r>
      <w:r w:rsidR="00454291" w:rsidRPr="00377F39">
        <w:rPr>
          <w:rFonts w:hint="eastAsia"/>
          <w:sz w:val="24"/>
        </w:rPr>
        <w:t>）、</w:t>
      </w:r>
      <w:r w:rsidR="00454291" w:rsidRPr="00377F39">
        <w:rPr>
          <w:rFonts w:hint="eastAsia"/>
          <w:sz w:val="24"/>
        </w:rPr>
        <w:t>20.0</w:t>
      </w:r>
      <w:r w:rsidR="00454291" w:rsidRPr="00377F39">
        <w:rPr>
          <w:rFonts w:hint="eastAsia"/>
          <w:sz w:val="24"/>
        </w:rPr>
        <w:t>±</w:t>
      </w:r>
      <w:r w:rsidR="00454291" w:rsidRPr="00377F39">
        <w:rPr>
          <w:rFonts w:hint="eastAsia"/>
          <w:sz w:val="24"/>
        </w:rPr>
        <w:t>0.5mL</w:t>
      </w:r>
      <w:r w:rsidR="00454291" w:rsidRPr="00377F39">
        <w:rPr>
          <w:rFonts w:hint="eastAsia"/>
          <w:sz w:val="24"/>
        </w:rPr>
        <w:t>硫酸（</w:t>
      </w:r>
      <w:r w:rsidR="00454291" w:rsidRPr="00377F39">
        <w:rPr>
          <w:rFonts w:hint="eastAsia"/>
          <w:sz w:val="24"/>
        </w:rPr>
        <w:t>4.1.3.2</w:t>
      </w:r>
      <w:r w:rsidR="00454291" w:rsidRPr="00377F39">
        <w:rPr>
          <w:rFonts w:hint="eastAsia"/>
          <w:sz w:val="24"/>
        </w:rPr>
        <w:t>）、</w:t>
      </w:r>
      <w:r w:rsidR="00454291" w:rsidRPr="00377F39">
        <w:rPr>
          <w:rFonts w:hint="eastAsia"/>
          <w:sz w:val="24"/>
        </w:rPr>
        <w:t>5mL</w:t>
      </w:r>
      <w:r w:rsidR="00454291" w:rsidRPr="00377F39">
        <w:rPr>
          <w:rFonts w:hint="eastAsia"/>
          <w:sz w:val="24"/>
        </w:rPr>
        <w:t>的磷酸（</w:t>
      </w:r>
      <w:r w:rsidR="00051BF9" w:rsidRPr="00377F39">
        <w:rPr>
          <w:rFonts w:hint="eastAsia"/>
          <w:sz w:val="24"/>
        </w:rPr>
        <w:t>ρ</w:t>
      </w:r>
      <w:r w:rsidR="00051BF9" w:rsidRPr="00377F39">
        <w:rPr>
          <w:rFonts w:hint="eastAsia"/>
          <w:sz w:val="24"/>
        </w:rPr>
        <w:t>= 1.83g/mL</w:t>
      </w:r>
      <w:r w:rsidR="00454291" w:rsidRPr="00377F39">
        <w:rPr>
          <w:rFonts w:hint="eastAsia"/>
          <w:sz w:val="24"/>
        </w:rPr>
        <w:t>）以及</w:t>
      </w:r>
      <w:r w:rsidR="00454291" w:rsidRPr="00377F39">
        <w:rPr>
          <w:rFonts w:hint="eastAsia"/>
          <w:sz w:val="24"/>
        </w:rPr>
        <w:t>2mL</w:t>
      </w:r>
      <w:r w:rsidR="00454291" w:rsidRPr="00377F39">
        <w:rPr>
          <w:rFonts w:hint="eastAsia"/>
          <w:sz w:val="24"/>
        </w:rPr>
        <w:t>的二苯胺磺酸</w:t>
      </w:r>
      <w:proofErr w:type="gramStart"/>
      <w:r w:rsidR="00454291" w:rsidRPr="00377F39">
        <w:rPr>
          <w:rFonts w:hint="eastAsia"/>
          <w:sz w:val="24"/>
        </w:rPr>
        <w:t>钡</w:t>
      </w:r>
      <w:proofErr w:type="gramEnd"/>
      <w:r w:rsidR="00454291" w:rsidRPr="00377F39">
        <w:rPr>
          <w:rFonts w:hint="eastAsia"/>
          <w:sz w:val="24"/>
        </w:rPr>
        <w:t>溶液（</w:t>
      </w:r>
      <w:r w:rsidR="00454291" w:rsidRPr="00377F39">
        <w:rPr>
          <w:rFonts w:hint="eastAsia"/>
          <w:sz w:val="24"/>
        </w:rPr>
        <w:t>4.1.3.</w:t>
      </w:r>
      <w:r w:rsidR="001A1164" w:rsidRPr="00377F39">
        <w:rPr>
          <w:rFonts w:hint="eastAsia"/>
          <w:sz w:val="24"/>
        </w:rPr>
        <w:t>8</w:t>
      </w:r>
      <w:r w:rsidR="00454291" w:rsidRPr="00377F39">
        <w:rPr>
          <w:rFonts w:hint="eastAsia"/>
          <w:sz w:val="24"/>
        </w:rPr>
        <w:t>）。用重铬酸钾溶液（</w:t>
      </w:r>
      <w:r w:rsidR="00454291" w:rsidRPr="00377F39">
        <w:rPr>
          <w:rFonts w:hint="eastAsia"/>
          <w:sz w:val="24"/>
        </w:rPr>
        <w:t>4.1.3.</w:t>
      </w:r>
      <w:r w:rsidR="001A1164" w:rsidRPr="00377F39">
        <w:rPr>
          <w:rFonts w:hint="eastAsia"/>
          <w:sz w:val="24"/>
        </w:rPr>
        <w:t>9</w:t>
      </w:r>
      <w:r w:rsidR="00454291" w:rsidRPr="00377F39">
        <w:rPr>
          <w:rFonts w:hint="eastAsia"/>
          <w:sz w:val="24"/>
        </w:rPr>
        <w:t>）滴定到出现蓝紫色且</w:t>
      </w:r>
      <w:r w:rsidR="00454291" w:rsidRPr="00377F39">
        <w:rPr>
          <w:rFonts w:hint="eastAsia"/>
          <w:sz w:val="24"/>
        </w:rPr>
        <w:t>30s</w:t>
      </w:r>
      <w:r w:rsidR="00454291" w:rsidRPr="00377F39">
        <w:rPr>
          <w:rFonts w:hint="eastAsia"/>
          <w:sz w:val="24"/>
        </w:rPr>
        <w:t>不变色时为终点。重复滴定三次并计算滴定溶液消耗量的平均值，记为</w:t>
      </w:r>
      <w:r w:rsidR="00454291" w:rsidRPr="00377F39">
        <w:rPr>
          <w:rFonts w:hint="eastAsia"/>
          <w:sz w:val="24"/>
        </w:rPr>
        <w:t>V</w:t>
      </w:r>
      <w:r w:rsidR="00454291" w:rsidRPr="00377F39">
        <w:rPr>
          <w:rFonts w:hint="eastAsia"/>
          <w:sz w:val="24"/>
          <w:vertAlign w:val="subscript"/>
        </w:rPr>
        <w:t>T</w:t>
      </w:r>
      <w:r w:rsidR="00454291" w:rsidRPr="00377F39">
        <w:rPr>
          <w:rFonts w:hint="eastAsia"/>
          <w:sz w:val="24"/>
        </w:rPr>
        <w:t xml:space="preserve"> mL</w:t>
      </w:r>
      <w:r w:rsidR="00454291" w:rsidRPr="00377F39">
        <w:rPr>
          <w:rFonts w:hint="eastAsia"/>
          <w:sz w:val="24"/>
        </w:rPr>
        <w:t>。</w:t>
      </w:r>
      <w:r w:rsidR="000F635C" w:rsidRPr="00377F39">
        <w:rPr>
          <w:rFonts w:hint="eastAsia"/>
          <w:sz w:val="24"/>
        </w:rPr>
        <w:t>每</w:t>
      </w:r>
      <w:r w:rsidR="00AF47D1" w:rsidRPr="00377F39">
        <w:rPr>
          <w:rFonts w:hint="eastAsia"/>
          <w:sz w:val="24"/>
        </w:rPr>
        <w:t>1</w:t>
      </w:r>
      <w:r w:rsidR="000F635C" w:rsidRPr="00377F39">
        <w:rPr>
          <w:rFonts w:hint="eastAsia"/>
          <w:sz w:val="24"/>
        </w:rPr>
        <w:t>mL</w:t>
      </w:r>
      <w:r w:rsidR="00E8392E" w:rsidRPr="00377F39">
        <w:rPr>
          <w:rFonts w:hint="eastAsia"/>
          <w:sz w:val="24"/>
        </w:rPr>
        <w:t>此溶液</w:t>
      </w:r>
      <w:r w:rsidR="00AF47D1" w:rsidRPr="00377F39">
        <w:rPr>
          <w:rFonts w:hint="eastAsia"/>
          <w:sz w:val="24"/>
        </w:rPr>
        <w:t>等量于</w:t>
      </w:r>
      <w:r w:rsidR="00E50580" w:rsidRPr="00377F39">
        <w:rPr>
          <w:rFonts w:hint="eastAsia"/>
          <w:sz w:val="24"/>
        </w:rPr>
        <w:t>225</w:t>
      </w:r>
      <w:r w:rsidR="000F635C" w:rsidRPr="00377F39">
        <w:rPr>
          <w:rFonts w:hint="eastAsia"/>
          <w:sz w:val="24"/>
        </w:rPr>
        <w:t>μ</w:t>
      </w:r>
      <w:r w:rsidR="000F635C" w:rsidRPr="00377F39">
        <w:rPr>
          <w:rFonts w:hint="eastAsia"/>
          <w:sz w:val="24"/>
        </w:rPr>
        <w:t>g</w:t>
      </w:r>
      <w:r w:rsidR="00E8392E" w:rsidRPr="00377F39">
        <w:rPr>
          <w:rFonts w:hint="eastAsia"/>
          <w:sz w:val="24"/>
        </w:rPr>
        <w:t>的</w:t>
      </w:r>
      <w:r w:rsidR="00E50580" w:rsidRPr="00377F39">
        <w:rPr>
          <w:rFonts w:hint="eastAsia"/>
          <w:sz w:val="24"/>
        </w:rPr>
        <w:t>总</w:t>
      </w:r>
      <w:proofErr w:type="gramStart"/>
      <w:r w:rsidR="00E50580" w:rsidRPr="00377F39">
        <w:rPr>
          <w:rFonts w:hint="eastAsia"/>
          <w:sz w:val="24"/>
        </w:rPr>
        <w:t>溴</w:t>
      </w:r>
      <w:proofErr w:type="gramEnd"/>
      <w:r w:rsidR="00D85075" w:rsidRPr="00377F39">
        <w:rPr>
          <w:rFonts w:hint="eastAsia"/>
          <w:sz w:val="24"/>
        </w:rPr>
        <w:t>。如此溶液配制准确，则</w:t>
      </w:r>
      <w:r w:rsidR="00D85075" w:rsidRPr="00377F39">
        <w:rPr>
          <w:rFonts w:hint="eastAsia"/>
          <w:sz w:val="24"/>
        </w:rPr>
        <w:t>100.0mL</w:t>
      </w:r>
      <w:r w:rsidR="00D85075" w:rsidRPr="00377F39">
        <w:rPr>
          <w:rFonts w:hint="eastAsia"/>
          <w:sz w:val="24"/>
        </w:rPr>
        <w:t>此溶液等量于</w:t>
      </w:r>
      <w:r w:rsidR="00D85075" w:rsidRPr="00377F39">
        <w:rPr>
          <w:rFonts w:hint="eastAsia"/>
          <w:sz w:val="24"/>
        </w:rPr>
        <w:t>28.2mL</w:t>
      </w:r>
      <w:r w:rsidR="00D85075" w:rsidRPr="00377F39">
        <w:rPr>
          <w:rFonts w:hint="eastAsia"/>
          <w:sz w:val="24"/>
        </w:rPr>
        <w:t>的重铬酸钾溶液（</w:t>
      </w:r>
      <w:r w:rsidR="00D85075" w:rsidRPr="00377F39">
        <w:rPr>
          <w:rFonts w:hint="eastAsia"/>
          <w:sz w:val="24"/>
        </w:rPr>
        <w:t>4.1.3.</w:t>
      </w:r>
      <w:r w:rsidR="001A1164" w:rsidRPr="00377F39">
        <w:rPr>
          <w:rFonts w:hint="eastAsia"/>
          <w:sz w:val="24"/>
        </w:rPr>
        <w:t>9</w:t>
      </w:r>
      <w:r w:rsidR="00D85075" w:rsidRPr="00377F39">
        <w:rPr>
          <w:rFonts w:hint="eastAsia"/>
          <w:sz w:val="24"/>
        </w:rPr>
        <w:t>）。如滴定时消耗的重铬酸钾溶液明显少于</w:t>
      </w:r>
      <w:r w:rsidR="00D85075" w:rsidRPr="00377F39">
        <w:rPr>
          <w:rFonts w:hint="eastAsia"/>
          <w:sz w:val="24"/>
        </w:rPr>
        <w:t>28.2mL</w:t>
      </w:r>
      <w:r w:rsidR="00D85075" w:rsidRPr="00377F39">
        <w:rPr>
          <w:rFonts w:hint="eastAsia"/>
          <w:sz w:val="24"/>
        </w:rPr>
        <w:t>，则应将硫酸亚铁</w:t>
      </w:r>
      <w:proofErr w:type="gramStart"/>
      <w:r w:rsidR="00D85075" w:rsidRPr="00377F39">
        <w:rPr>
          <w:rFonts w:hint="eastAsia"/>
          <w:sz w:val="24"/>
        </w:rPr>
        <w:t>铵</w:t>
      </w:r>
      <w:proofErr w:type="gramEnd"/>
      <w:r w:rsidR="00D85075" w:rsidRPr="00377F39">
        <w:rPr>
          <w:rFonts w:hint="eastAsia"/>
          <w:sz w:val="24"/>
        </w:rPr>
        <w:t>溶液丢弃并重新配制。如果硫酸亚铁</w:t>
      </w:r>
      <w:proofErr w:type="gramStart"/>
      <w:r w:rsidR="00D85075" w:rsidRPr="00377F39">
        <w:rPr>
          <w:rFonts w:hint="eastAsia"/>
          <w:sz w:val="24"/>
        </w:rPr>
        <w:t>铵</w:t>
      </w:r>
      <w:proofErr w:type="gramEnd"/>
      <w:r w:rsidR="00D85075" w:rsidRPr="00377F39">
        <w:rPr>
          <w:rFonts w:hint="eastAsia"/>
          <w:sz w:val="24"/>
        </w:rPr>
        <w:t>溶液浓度略微低于所需浓度，</w:t>
      </w:r>
      <w:r w:rsidR="00E50580" w:rsidRPr="00377F39">
        <w:rPr>
          <w:rFonts w:hint="eastAsia"/>
          <w:sz w:val="24"/>
        </w:rPr>
        <w:t>可引入修正系数</w:t>
      </w:r>
      <w:r w:rsidR="00E50580" w:rsidRPr="00377F39">
        <w:rPr>
          <w:rFonts w:hint="eastAsia"/>
          <w:sz w:val="24"/>
        </w:rPr>
        <w:t xml:space="preserve">C = </w:t>
      </w:r>
      <w:r w:rsidR="003761E5" w:rsidRPr="00377F39">
        <w:rPr>
          <w:rFonts w:hint="eastAsia"/>
          <w:sz w:val="24"/>
        </w:rPr>
        <w:t>V</w:t>
      </w:r>
      <w:r w:rsidR="003761E5" w:rsidRPr="00377F39">
        <w:rPr>
          <w:rFonts w:hint="eastAsia"/>
          <w:sz w:val="24"/>
          <w:vertAlign w:val="subscript"/>
        </w:rPr>
        <w:t>T</w:t>
      </w:r>
      <w:r w:rsidR="003761E5" w:rsidRPr="00377F39">
        <w:rPr>
          <w:rFonts w:hint="eastAsia"/>
          <w:sz w:val="24"/>
        </w:rPr>
        <w:t>/28.2</w:t>
      </w:r>
      <w:r w:rsidR="00E50580" w:rsidRPr="00377F39">
        <w:rPr>
          <w:rFonts w:hint="eastAsia"/>
          <w:sz w:val="24"/>
        </w:rPr>
        <w:t>。</w:t>
      </w:r>
      <w:r w:rsidR="003761E5" w:rsidRPr="00377F39">
        <w:rPr>
          <w:rFonts w:hint="eastAsia"/>
          <w:sz w:val="24"/>
        </w:rPr>
        <w:t xml:space="preserve">                                </w:t>
      </w:r>
    </w:p>
    <w:p w14:paraId="15D916F7" w14:textId="19AC6707" w:rsidR="001313E0" w:rsidRPr="00377F39" w:rsidRDefault="001313E0" w:rsidP="00454291">
      <w:pPr>
        <w:rPr>
          <w:sz w:val="24"/>
        </w:rPr>
      </w:pPr>
      <w:r w:rsidRPr="00377F39">
        <w:rPr>
          <w:rFonts w:hint="eastAsia"/>
          <w:sz w:val="24"/>
        </w:rPr>
        <w:t>4.1.3.1</w:t>
      </w:r>
      <w:r w:rsidR="001A1164" w:rsidRPr="00377F39">
        <w:rPr>
          <w:rFonts w:hint="eastAsia"/>
          <w:sz w:val="24"/>
        </w:rPr>
        <w:t>1</w:t>
      </w:r>
      <w:r w:rsidRPr="00377F39">
        <w:rPr>
          <w:rFonts w:hint="eastAsia"/>
          <w:sz w:val="24"/>
        </w:rPr>
        <w:t xml:space="preserve"> </w:t>
      </w:r>
      <w:r w:rsidRPr="00377F39">
        <w:rPr>
          <w:rFonts w:hint="eastAsia"/>
          <w:sz w:val="24"/>
        </w:rPr>
        <w:t>甘氨酸溶液（</w:t>
      </w:r>
      <w:r w:rsidRPr="00377F39">
        <w:rPr>
          <w:rFonts w:hint="eastAsia"/>
          <w:sz w:val="24"/>
        </w:rPr>
        <w:t>10% v/v</w:t>
      </w:r>
      <w:r w:rsidRPr="00377F39">
        <w:rPr>
          <w:rFonts w:hint="eastAsia"/>
          <w:sz w:val="24"/>
        </w:rPr>
        <w:t>）：将</w:t>
      </w:r>
      <w:r w:rsidRPr="00377F39">
        <w:rPr>
          <w:rFonts w:hint="eastAsia"/>
          <w:sz w:val="24"/>
        </w:rPr>
        <w:t>10.0</w:t>
      </w:r>
      <w:r w:rsidRPr="00377F39">
        <w:rPr>
          <w:rFonts w:hint="eastAsia"/>
          <w:sz w:val="24"/>
        </w:rPr>
        <w:t>±</w:t>
      </w:r>
      <w:r w:rsidRPr="00377F39">
        <w:rPr>
          <w:rFonts w:hint="eastAsia"/>
          <w:sz w:val="24"/>
        </w:rPr>
        <w:t>0.5g</w:t>
      </w:r>
      <w:r w:rsidRPr="00377F39">
        <w:rPr>
          <w:rFonts w:hint="eastAsia"/>
          <w:sz w:val="24"/>
        </w:rPr>
        <w:t>甘氨酸溶解于</w:t>
      </w:r>
      <w:r w:rsidRPr="00377F39">
        <w:rPr>
          <w:rFonts w:hint="eastAsia"/>
          <w:sz w:val="24"/>
        </w:rPr>
        <w:t>100</w:t>
      </w:r>
      <w:r w:rsidRPr="00377F39">
        <w:rPr>
          <w:rFonts w:hint="eastAsia"/>
          <w:sz w:val="24"/>
        </w:rPr>
        <w:t>±</w:t>
      </w:r>
      <w:r w:rsidRPr="00377F39">
        <w:rPr>
          <w:rFonts w:hint="eastAsia"/>
          <w:sz w:val="24"/>
        </w:rPr>
        <w:t>1mL</w:t>
      </w:r>
      <w:r w:rsidRPr="00377F39">
        <w:rPr>
          <w:rFonts w:hint="eastAsia"/>
          <w:sz w:val="24"/>
        </w:rPr>
        <w:t>的水（</w:t>
      </w:r>
      <w:r w:rsidRPr="00377F39">
        <w:rPr>
          <w:rFonts w:hint="eastAsia"/>
          <w:sz w:val="24"/>
        </w:rPr>
        <w:t>4.1.3.1</w:t>
      </w:r>
      <w:r w:rsidRPr="00377F39">
        <w:rPr>
          <w:rFonts w:hint="eastAsia"/>
          <w:sz w:val="24"/>
        </w:rPr>
        <w:t>）中。该溶液可在室温条件下储存一个月。</w:t>
      </w:r>
    </w:p>
    <w:p w14:paraId="3B254791" w14:textId="68261A97" w:rsidR="00FE672E" w:rsidRPr="00377F39" w:rsidRDefault="00FE672E" w:rsidP="00454291">
      <w:pPr>
        <w:rPr>
          <w:sz w:val="24"/>
        </w:rPr>
      </w:pPr>
      <w:r w:rsidRPr="00377F39">
        <w:rPr>
          <w:rFonts w:hint="eastAsia"/>
          <w:sz w:val="24"/>
        </w:rPr>
        <w:t>4.1.3.1</w:t>
      </w:r>
      <w:r w:rsidR="001A1164" w:rsidRPr="00377F39">
        <w:rPr>
          <w:rFonts w:hint="eastAsia"/>
          <w:sz w:val="24"/>
        </w:rPr>
        <w:t>2</w:t>
      </w:r>
      <w:r w:rsidRPr="00377F39">
        <w:rPr>
          <w:rFonts w:hint="eastAsia"/>
          <w:sz w:val="24"/>
        </w:rPr>
        <w:t xml:space="preserve"> </w:t>
      </w:r>
      <w:r w:rsidRPr="00377F39">
        <w:rPr>
          <w:rFonts w:hint="eastAsia"/>
          <w:sz w:val="24"/>
        </w:rPr>
        <w:t>氢氧化钠溶液（</w:t>
      </w:r>
      <w:r w:rsidRPr="00377F39">
        <w:rPr>
          <w:rFonts w:hint="eastAsia"/>
          <w:sz w:val="24"/>
        </w:rPr>
        <w:t>c(NaOH) = 2.0mol/L</w:t>
      </w:r>
      <w:r w:rsidRPr="00377F39">
        <w:rPr>
          <w:rFonts w:hint="eastAsia"/>
          <w:sz w:val="24"/>
        </w:rPr>
        <w:t>）：将</w:t>
      </w:r>
      <w:r w:rsidRPr="00377F39">
        <w:rPr>
          <w:rFonts w:hint="eastAsia"/>
          <w:sz w:val="24"/>
        </w:rPr>
        <w:t>80</w:t>
      </w:r>
      <w:r w:rsidR="00C350EB" w:rsidRPr="00377F39">
        <w:rPr>
          <w:rFonts w:hint="eastAsia"/>
          <w:sz w:val="24"/>
        </w:rPr>
        <w:t>g</w:t>
      </w:r>
      <w:r w:rsidRPr="00377F39">
        <w:rPr>
          <w:rFonts w:hint="eastAsia"/>
          <w:sz w:val="24"/>
        </w:rPr>
        <w:t>氢氧化钠溶解于</w:t>
      </w:r>
      <w:r w:rsidR="00102018" w:rsidRPr="00377F39">
        <w:rPr>
          <w:rFonts w:hint="eastAsia"/>
          <w:sz w:val="24"/>
        </w:rPr>
        <w:t>约</w:t>
      </w:r>
      <w:r w:rsidRPr="00377F39">
        <w:rPr>
          <w:rFonts w:hint="eastAsia"/>
          <w:sz w:val="24"/>
        </w:rPr>
        <w:t>500mL</w:t>
      </w:r>
      <w:r w:rsidRPr="00377F39">
        <w:rPr>
          <w:rFonts w:hint="eastAsia"/>
          <w:sz w:val="24"/>
        </w:rPr>
        <w:t>水（</w:t>
      </w:r>
      <w:r w:rsidRPr="00377F39">
        <w:rPr>
          <w:rFonts w:hint="eastAsia"/>
          <w:sz w:val="24"/>
        </w:rPr>
        <w:t>4.1.3.1</w:t>
      </w:r>
      <w:r w:rsidRPr="00377F39">
        <w:rPr>
          <w:rFonts w:hint="eastAsia"/>
          <w:sz w:val="24"/>
        </w:rPr>
        <w:t>）中，冷却后</w:t>
      </w:r>
      <w:proofErr w:type="gramStart"/>
      <w:r w:rsidRPr="00377F39">
        <w:rPr>
          <w:rFonts w:hint="eastAsia"/>
          <w:sz w:val="24"/>
        </w:rPr>
        <w:t>定容至</w:t>
      </w:r>
      <w:proofErr w:type="gramEnd"/>
      <w:r w:rsidRPr="00377F39">
        <w:rPr>
          <w:rFonts w:hint="eastAsia"/>
          <w:sz w:val="24"/>
        </w:rPr>
        <w:t>1000mL</w:t>
      </w:r>
      <w:r w:rsidRPr="00377F39">
        <w:rPr>
          <w:rFonts w:hint="eastAsia"/>
          <w:sz w:val="24"/>
        </w:rPr>
        <w:t>。</w:t>
      </w:r>
    </w:p>
    <w:p w14:paraId="6A1F564D" w14:textId="37CCF532" w:rsidR="0097294F" w:rsidRPr="00377F39" w:rsidRDefault="0097294F" w:rsidP="00AA06FA">
      <w:pPr>
        <w:rPr>
          <w:b/>
          <w:bCs/>
          <w:sz w:val="28"/>
          <w:szCs w:val="28"/>
        </w:rPr>
      </w:pPr>
      <w:r w:rsidRPr="00377F39">
        <w:rPr>
          <w:rFonts w:hint="eastAsia"/>
          <w:b/>
          <w:bCs/>
          <w:sz w:val="28"/>
          <w:szCs w:val="28"/>
        </w:rPr>
        <w:t xml:space="preserve">4.1.4 </w:t>
      </w:r>
      <w:r w:rsidRPr="00377F39">
        <w:rPr>
          <w:rFonts w:hint="eastAsia"/>
          <w:b/>
          <w:bCs/>
          <w:sz w:val="28"/>
          <w:szCs w:val="28"/>
        </w:rPr>
        <w:t>仪器设备</w:t>
      </w:r>
    </w:p>
    <w:p w14:paraId="13B99005" w14:textId="145904CC" w:rsidR="00335B58" w:rsidRPr="00377F39" w:rsidRDefault="00C67D6B" w:rsidP="00AA06FA">
      <w:pPr>
        <w:rPr>
          <w:sz w:val="24"/>
        </w:rPr>
      </w:pPr>
      <w:r w:rsidRPr="00377F39">
        <w:rPr>
          <w:rFonts w:hint="eastAsia"/>
          <w:sz w:val="24"/>
        </w:rPr>
        <w:t xml:space="preserve">4.1.4.1 </w:t>
      </w:r>
      <w:r w:rsidRPr="00377F39">
        <w:rPr>
          <w:rFonts w:hint="eastAsia"/>
          <w:sz w:val="24"/>
        </w:rPr>
        <w:t>一般实验室常用玻璃器皿及设备</w:t>
      </w:r>
    </w:p>
    <w:p w14:paraId="16784412" w14:textId="416E4EDB" w:rsidR="00C67D6B" w:rsidRPr="00377F39" w:rsidRDefault="00C67D6B" w:rsidP="00AA06FA">
      <w:pPr>
        <w:rPr>
          <w:sz w:val="24"/>
        </w:rPr>
      </w:pPr>
      <w:r w:rsidRPr="00377F39">
        <w:rPr>
          <w:rFonts w:hint="eastAsia"/>
          <w:sz w:val="24"/>
        </w:rPr>
        <w:t xml:space="preserve">4.1.4.2 </w:t>
      </w:r>
      <w:r w:rsidRPr="00377F39">
        <w:rPr>
          <w:rFonts w:hint="eastAsia"/>
          <w:sz w:val="24"/>
        </w:rPr>
        <w:t>微量滴定管：</w:t>
      </w:r>
      <w:r w:rsidRPr="00377F39">
        <w:rPr>
          <w:rFonts w:hint="eastAsia"/>
          <w:sz w:val="24"/>
        </w:rPr>
        <w:t>5mL</w:t>
      </w:r>
      <w:r w:rsidRPr="00377F39">
        <w:rPr>
          <w:rFonts w:hint="eastAsia"/>
          <w:sz w:val="24"/>
        </w:rPr>
        <w:t>，</w:t>
      </w:r>
      <w:r w:rsidRPr="00377F39">
        <w:rPr>
          <w:rFonts w:hint="eastAsia"/>
          <w:sz w:val="24"/>
        </w:rPr>
        <w:t>0.02mL</w:t>
      </w:r>
      <w:r w:rsidRPr="00377F39">
        <w:rPr>
          <w:rFonts w:hint="eastAsia"/>
          <w:sz w:val="24"/>
        </w:rPr>
        <w:t>分度。</w:t>
      </w:r>
    </w:p>
    <w:p w14:paraId="3FBBE55B" w14:textId="35BB20AD" w:rsidR="0094046D" w:rsidRPr="00377F39" w:rsidRDefault="0094046D" w:rsidP="00AA06FA">
      <w:pPr>
        <w:rPr>
          <w:b/>
          <w:bCs/>
          <w:sz w:val="28"/>
          <w:szCs w:val="28"/>
        </w:rPr>
      </w:pPr>
      <w:r w:rsidRPr="00377F39">
        <w:rPr>
          <w:rFonts w:hint="eastAsia"/>
          <w:b/>
          <w:bCs/>
          <w:sz w:val="28"/>
          <w:szCs w:val="28"/>
        </w:rPr>
        <w:t xml:space="preserve">4.1.5 </w:t>
      </w:r>
      <w:r w:rsidRPr="00377F39">
        <w:rPr>
          <w:rFonts w:hint="eastAsia"/>
          <w:b/>
          <w:bCs/>
          <w:sz w:val="28"/>
          <w:szCs w:val="28"/>
        </w:rPr>
        <w:t>样品</w:t>
      </w:r>
    </w:p>
    <w:p w14:paraId="6D0863D1" w14:textId="696F61AC" w:rsidR="00C67D6B" w:rsidRPr="00377F39" w:rsidRDefault="00C67D6B" w:rsidP="00C67D6B">
      <w:pPr>
        <w:rPr>
          <w:sz w:val="24"/>
        </w:rPr>
      </w:pPr>
      <w:r w:rsidRPr="00377F39">
        <w:rPr>
          <w:rFonts w:hint="eastAsia"/>
          <w:sz w:val="24"/>
        </w:rPr>
        <w:t xml:space="preserve">4.1.5.1 </w:t>
      </w:r>
      <w:r w:rsidRPr="00377F39">
        <w:rPr>
          <w:rFonts w:hint="eastAsia"/>
          <w:sz w:val="24"/>
        </w:rPr>
        <w:t>样品采集</w:t>
      </w:r>
    </w:p>
    <w:p w14:paraId="1BA2E942" w14:textId="703E3436" w:rsidR="00C67D6B" w:rsidRPr="00377F39" w:rsidRDefault="00C67D6B" w:rsidP="00236B81">
      <w:pPr>
        <w:ind w:firstLine="420"/>
        <w:rPr>
          <w:sz w:val="24"/>
        </w:rPr>
      </w:pPr>
      <w:r w:rsidRPr="00377F39">
        <w:rPr>
          <w:rFonts w:hint="eastAsia"/>
          <w:sz w:val="24"/>
        </w:rPr>
        <w:lastRenderedPageBreak/>
        <w:t>总溴不稳定</w:t>
      </w:r>
      <w:r w:rsidR="002A1627" w:rsidRPr="00377F39">
        <w:rPr>
          <w:rFonts w:hint="eastAsia"/>
          <w:sz w:val="24"/>
        </w:rPr>
        <w:t>应</w:t>
      </w:r>
      <w:r w:rsidRPr="00377F39">
        <w:rPr>
          <w:rFonts w:hint="eastAsia"/>
          <w:sz w:val="24"/>
        </w:rPr>
        <w:t>对样品加入固定剂保存。预先加入采样体积</w:t>
      </w:r>
      <w:r w:rsidRPr="00377F39">
        <w:rPr>
          <w:rFonts w:hint="eastAsia"/>
          <w:sz w:val="24"/>
        </w:rPr>
        <w:t>1%</w:t>
      </w:r>
      <w:r w:rsidRPr="00377F39">
        <w:rPr>
          <w:rFonts w:hint="eastAsia"/>
          <w:sz w:val="24"/>
        </w:rPr>
        <w:t>的</w:t>
      </w:r>
      <w:r w:rsidR="00FE672E" w:rsidRPr="00377F39">
        <w:rPr>
          <w:rFonts w:hint="eastAsia"/>
          <w:sz w:val="24"/>
        </w:rPr>
        <w:t>氢氧化钠溶液</w:t>
      </w:r>
      <w:r w:rsidRPr="00377F39">
        <w:rPr>
          <w:rFonts w:hint="eastAsia"/>
          <w:sz w:val="24"/>
        </w:rPr>
        <w:t>（</w:t>
      </w:r>
      <w:r w:rsidR="00FE672E" w:rsidRPr="00377F39">
        <w:rPr>
          <w:rFonts w:hint="eastAsia"/>
          <w:sz w:val="24"/>
        </w:rPr>
        <w:t>4.1.3.13</w:t>
      </w:r>
      <w:r w:rsidRPr="00377F39">
        <w:rPr>
          <w:rFonts w:hint="eastAsia"/>
          <w:sz w:val="24"/>
        </w:rPr>
        <w:t>）溶液到棕色玻璃瓶中</w:t>
      </w:r>
      <w:r w:rsidR="00FE672E" w:rsidRPr="00377F39">
        <w:rPr>
          <w:rFonts w:hint="eastAsia"/>
          <w:sz w:val="24"/>
        </w:rPr>
        <w:t>，采集水样使其充满采样瓶，随后立即加盖塞紧并密封，避免水样接触空气。如样品呈酸性，应加大氢氧化钠溶液加入量，确保水样</w:t>
      </w:r>
      <w:r w:rsidR="00FE672E" w:rsidRPr="00377F39">
        <w:rPr>
          <w:rFonts w:hint="eastAsia"/>
          <w:sz w:val="24"/>
        </w:rPr>
        <w:t>pH&gt;12</w:t>
      </w:r>
      <w:r w:rsidR="00FE672E" w:rsidRPr="00377F39">
        <w:rPr>
          <w:rFonts w:hint="eastAsia"/>
          <w:sz w:val="24"/>
        </w:rPr>
        <w:t>。</w:t>
      </w:r>
    </w:p>
    <w:p w14:paraId="4641BF2C" w14:textId="682C7607" w:rsidR="00C67D6B" w:rsidRPr="00377F39" w:rsidRDefault="00C67D6B" w:rsidP="00C67D6B">
      <w:pPr>
        <w:rPr>
          <w:sz w:val="24"/>
        </w:rPr>
      </w:pPr>
      <w:r w:rsidRPr="00377F39">
        <w:rPr>
          <w:rFonts w:hint="eastAsia"/>
          <w:sz w:val="24"/>
        </w:rPr>
        <w:t xml:space="preserve">4.1.5.2 </w:t>
      </w:r>
      <w:r w:rsidRPr="00377F39">
        <w:rPr>
          <w:rFonts w:hint="eastAsia"/>
          <w:sz w:val="24"/>
        </w:rPr>
        <w:t>样品储备</w:t>
      </w:r>
    </w:p>
    <w:p w14:paraId="63EBAE25" w14:textId="4675C747" w:rsidR="00C67D6B" w:rsidRPr="00377F39" w:rsidRDefault="00FE672E" w:rsidP="0078692E">
      <w:pPr>
        <w:ind w:firstLine="420"/>
        <w:rPr>
          <w:sz w:val="24"/>
        </w:rPr>
      </w:pPr>
      <w:r w:rsidRPr="00377F39">
        <w:rPr>
          <w:rFonts w:hint="eastAsia"/>
          <w:sz w:val="24"/>
        </w:rPr>
        <w:t>水样需</w:t>
      </w:r>
      <w:r w:rsidR="00D55224" w:rsidRPr="00377F39">
        <w:rPr>
          <w:rFonts w:hint="eastAsia"/>
          <w:sz w:val="24"/>
        </w:rPr>
        <w:t>按</w:t>
      </w:r>
      <w:r w:rsidR="00236B81" w:rsidRPr="00377F39">
        <w:rPr>
          <w:rFonts w:hint="eastAsia"/>
          <w:sz w:val="24"/>
        </w:rPr>
        <w:t>国家</w:t>
      </w:r>
      <w:proofErr w:type="gramStart"/>
      <w:r w:rsidR="00236B81" w:rsidRPr="00377F39">
        <w:rPr>
          <w:rFonts w:hint="eastAsia"/>
          <w:sz w:val="24"/>
        </w:rPr>
        <w:t>现行行业</w:t>
      </w:r>
      <w:proofErr w:type="gramEnd"/>
      <w:r w:rsidR="00236B81" w:rsidRPr="00377F39">
        <w:rPr>
          <w:rFonts w:hint="eastAsia"/>
          <w:sz w:val="24"/>
        </w:rPr>
        <w:t>标准</w:t>
      </w:r>
      <w:r w:rsidR="00236B81" w:rsidRPr="00377F39">
        <w:rPr>
          <w:rFonts w:hint="eastAsia"/>
          <w:sz w:val="24"/>
        </w:rPr>
        <w:t>HJ493</w:t>
      </w:r>
      <w:r w:rsidR="00236B81" w:rsidRPr="00377F39">
        <w:rPr>
          <w:rFonts w:hint="eastAsia"/>
          <w:sz w:val="24"/>
        </w:rPr>
        <w:t>水质</w:t>
      </w:r>
      <w:r w:rsidR="00236B81" w:rsidRPr="00377F39">
        <w:rPr>
          <w:rFonts w:hint="eastAsia"/>
          <w:sz w:val="24"/>
        </w:rPr>
        <w:t xml:space="preserve"> </w:t>
      </w:r>
      <w:r w:rsidR="00236B81" w:rsidRPr="00377F39">
        <w:rPr>
          <w:rFonts w:hint="eastAsia"/>
          <w:sz w:val="24"/>
        </w:rPr>
        <w:t>样品的保存和管理技术规定</w:t>
      </w:r>
      <w:r w:rsidRPr="00377F39">
        <w:rPr>
          <w:rFonts w:hint="eastAsia"/>
          <w:sz w:val="24"/>
        </w:rPr>
        <w:t>冷藏运输，实验室内</w:t>
      </w:r>
      <w:r w:rsidRPr="00377F39">
        <w:rPr>
          <w:rFonts w:hint="eastAsia"/>
          <w:sz w:val="24"/>
        </w:rPr>
        <w:t>4</w:t>
      </w:r>
      <w:r w:rsidRPr="00377F39">
        <w:rPr>
          <w:rFonts w:hint="eastAsia"/>
          <w:sz w:val="24"/>
        </w:rPr>
        <w:t>℃避光保存，在</w:t>
      </w:r>
      <w:r w:rsidRPr="00377F39">
        <w:rPr>
          <w:rFonts w:hint="eastAsia"/>
          <w:sz w:val="24"/>
        </w:rPr>
        <w:t>5d</w:t>
      </w:r>
      <w:r w:rsidRPr="00377F39">
        <w:rPr>
          <w:rFonts w:hint="eastAsia"/>
          <w:sz w:val="24"/>
        </w:rPr>
        <w:t>内完成测定。</w:t>
      </w:r>
    </w:p>
    <w:p w14:paraId="1E9E8BEE" w14:textId="3BE7C32A" w:rsidR="005048BF" w:rsidRPr="00377F39" w:rsidRDefault="005048BF" w:rsidP="00AA06FA">
      <w:pPr>
        <w:rPr>
          <w:b/>
          <w:bCs/>
          <w:sz w:val="28"/>
          <w:szCs w:val="28"/>
        </w:rPr>
      </w:pPr>
      <w:r w:rsidRPr="00377F39">
        <w:rPr>
          <w:rFonts w:hint="eastAsia"/>
          <w:b/>
          <w:bCs/>
          <w:sz w:val="28"/>
          <w:szCs w:val="28"/>
        </w:rPr>
        <w:t xml:space="preserve">4.1.6 </w:t>
      </w:r>
      <w:r w:rsidR="00086F9A" w:rsidRPr="00377F39">
        <w:rPr>
          <w:rFonts w:hint="eastAsia"/>
          <w:b/>
          <w:bCs/>
          <w:sz w:val="28"/>
          <w:szCs w:val="28"/>
        </w:rPr>
        <w:t>试验</w:t>
      </w:r>
      <w:r w:rsidRPr="00377F39">
        <w:rPr>
          <w:rFonts w:hint="eastAsia"/>
          <w:b/>
          <w:bCs/>
          <w:sz w:val="28"/>
          <w:szCs w:val="28"/>
        </w:rPr>
        <w:t>步骤</w:t>
      </w:r>
    </w:p>
    <w:p w14:paraId="320A8C62" w14:textId="2F5A981E" w:rsidR="00C67D6B" w:rsidRPr="00377F39" w:rsidRDefault="0078692E" w:rsidP="00C67D6B">
      <w:pPr>
        <w:rPr>
          <w:sz w:val="24"/>
        </w:rPr>
      </w:pPr>
      <w:r w:rsidRPr="00377F39">
        <w:rPr>
          <w:rFonts w:hint="eastAsia"/>
          <w:sz w:val="24"/>
        </w:rPr>
        <w:t>4.1.6.1</w:t>
      </w:r>
      <w:r w:rsidR="00C67D6B" w:rsidRPr="00377F39">
        <w:rPr>
          <w:rFonts w:hint="eastAsia"/>
          <w:sz w:val="24"/>
        </w:rPr>
        <w:t xml:space="preserve"> </w:t>
      </w:r>
      <w:r w:rsidR="00C67D6B" w:rsidRPr="00377F39">
        <w:rPr>
          <w:rFonts w:hint="eastAsia"/>
          <w:sz w:val="24"/>
        </w:rPr>
        <w:t>样品准备：总</w:t>
      </w:r>
      <w:r w:rsidR="0040669B" w:rsidRPr="00377F39">
        <w:rPr>
          <w:rFonts w:hint="eastAsia"/>
          <w:sz w:val="24"/>
        </w:rPr>
        <w:t>溴</w:t>
      </w:r>
      <w:r w:rsidR="00C67D6B" w:rsidRPr="00377F39">
        <w:rPr>
          <w:rFonts w:hint="eastAsia"/>
          <w:sz w:val="24"/>
        </w:rPr>
        <w:t>浓度如超过</w:t>
      </w:r>
      <w:r w:rsidR="0040669B" w:rsidRPr="00377F39">
        <w:rPr>
          <w:rFonts w:hint="eastAsia"/>
          <w:sz w:val="24"/>
        </w:rPr>
        <w:t>1</w:t>
      </w:r>
      <w:r w:rsidR="005B23CD" w:rsidRPr="00377F39">
        <w:rPr>
          <w:rFonts w:hint="eastAsia"/>
          <w:sz w:val="24"/>
        </w:rPr>
        <w:t>1</w:t>
      </w:r>
      <w:r w:rsidR="0040669B" w:rsidRPr="00377F39">
        <w:rPr>
          <w:rFonts w:hint="eastAsia"/>
          <w:sz w:val="24"/>
        </w:rPr>
        <w:t>mg</w:t>
      </w:r>
      <w:r w:rsidR="00C67D6B" w:rsidRPr="00377F39">
        <w:rPr>
          <w:rFonts w:hint="eastAsia"/>
          <w:sz w:val="24"/>
        </w:rPr>
        <w:t>/L</w:t>
      </w:r>
      <w:r w:rsidR="00C67D6B" w:rsidRPr="00377F39">
        <w:rPr>
          <w:rFonts w:hint="eastAsia"/>
          <w:sz w:val="24"/>
        </w:rPr>
        <w:t>应将样品进行稀释。</w:t>
      </w:r>
    </w:p>
    <w:p w14:paraId="0EE39BBE" w14:textId="34729E26" w:rsidR="0078692E" w:rsidRPr="00377F39" w:rsidRDefault="00C67D6B" w:rsidP="0078692E">
      <w:pPr>
        <w:rPr>
          <w:sz w:val="24"/>
        </w:rPr>
      </w:pPr>
      <w:r w:rsidRPr="00377F39">
        <w:rPr>
          <w:rFonts w:hint="eastAsia"/>
          <w:sz w:val="24"/>
        </w:rPr>
        <w:t xml:space="preserve">4.1.6.2 </w:t>
      </w:r>
      <w:r w:rsidR="0078692E" w:rsidRPr="00377F39">
        <w:rPr>
          <w:rFonts w:hint="eastAsia"/>
          <w:sz w:val="24"/>
        </w:rPr>
        <w:t>向</w:t>
      </w:r>
      <w:r w:rsidR="0078692E" w:rsidRPr="00377F39">
        <w:rPr>
          <w:rFonts w:hint="eastAsia"/>
          <w:sz w:val="24"/>
        </w:rPr>
        <w:t>250mL</w:t>
      </w:r>
      <w:r w:rsidR="0078692E" w:rsidRPr="00377F39">
        <w:rPr>
          <w:rFonts w:hint="eastAsia"/>
          <w:sz w:val="24"/>
        </w:rPr>
        <w:t>锥形瓶中加入</w:t>
      </w:r>
      <w:r w:rsidR="0078692E" w:rsidRPr="00377F39">
        <w:rPr>
          <w:rFonts w:hint="eastAsia"/>
          <w:sz w:val="24"/>
        </w:rPr>
        <w:t>2.0</w:t>
      </w:r>
      <w:r w:rsidR="0078692E" w:rsidRPr="00377F39">
        <w:rPr>
          <w:rFonts w:hint="eastAsia"/>
          <w:sz w:val="24"/>
        </w:rPr>
        <w:t>±</w:t>
      </w:r>
      <w:r w:rsidR="0078692E" w:rsidRPr="00377F39">
        <w:rPr>
          <w:rFonts w:hint="eastAsia"/>
          <w:sz w:val="24"/>
        </w:rPr>
        <w:t>0.5mL</w:t>
      </w:r>
      <w:r w:rsidR="0078692E" w:rsidRPr="00377F39">
        <w:rPr>
          <w:rFonts w:hint="eastAsia"/>
          <w:sz w:val="24"/>
        </w:rPr>
        <w:t>的甘氨酸溶液</w:t>
      </w:r>
      <w:r w:rsidR="0078692E" w:rsidRPr="00377F39">
        <w:rPr>
          <w:rFonts w:hint="eastAsia"/>
          <w:sz w:val="24"/>
        </w:rPr>
        <w:t>(</w:t>
      </w:r>
      <w:r w:rsidR="001313E0" w:rsidRPr="00377F39">
        <w:rPr>
          <w:rFonts w:hint="eastAsia"/>
          <w:sz w:val="24"/>
        </w:rPr>
        <w:t>4.1.3.12</w:t>
      </w:r>
      <w:r w:rsidR="0078692E" w:rsidRPr="00377F39">
        <w:rPr>
          <w:rFonts w:hint="eastAsia"/>
          <w:sz w:val="24"/>
        </w:rPr>
        <w:t>)</w:t>
      </w:r>
      <w:r w:rsidR="0078692E" w:rsidRPr="00377F39">
        <w:rPr>
          <w:rFonts w:hint="eastAsia"/>
          <w:sz w:val="24"/>
        </w:rPr>
        <w:t>，再缓慢加入</w:t>
      </w:r>
      <w:r w:rsidR="0078692E" w:rsidRPr="00377F39">
        <w:rPr>
          <w:rFonts w:hint="eastAsia"/>
          <w:sz w:val="24"/>
        </w:rPr>
        <w:t>100.0</w:t>
      </w:r>
      <w:r w:rsidR="0078692E" w:rsidRPr="00377F39">
        <w:rPr>
          <w:rFonts w:hint="eastAsia"/>
          <w:sz w:val="24"/>
        </w:rPr>
        <w:t>±</w:t>
      </w:r>
      <w:r w:rsidR="0078692E" w:rsidRPr="00377F39">
        <w:rPr>
          <w:rFonts w:hint="eastAsia"/>
          <w:sz w:val="24"/>
        </w:rPr>
        <w:t>0.5mL</w:t>
      </w:r>
      <w:r w:rsidR="0078692E" w:rsidRPr="00377F39">
        <w:rPr>
          <w:rFonts w:hint="eastAsia"/>
          <w:sz w:val="24"/>
        </w:rPr>
        <w:t>样品并混合。</w:t>
      </w:r>
    </w:p>
    <w:p w14:paraId="22B98D20" w14:textId="46AE25E0" w:rsidR="0078692E" w:rsidRPr="00377F39" w:rsidRDefault="0078692E" w:rsidP="0078692E">
      <w:pPr>
        <w:rPr>
          <w:sz w:val="24"/>
        </w:rPr>
      </w:pPr>
      <w:r w:rsidRPr="00377F39">
        <w:rPr>
          <w:rFonts w:hint="eastAsia"/>
          <w:sz w:val="24"/>
        </w:rPr>
        <w:t>4.1.6.</w:t>
      </w:r>
      <w:r w:rsidR="00C67D6B" w:rsidRPr="00377F39">
        <w:rPr>
          <w:rFonts w:hint="eastAsia"/>
          <w:sz w:val="24"/>
        </w:rPr>
        <w:t>3</w:t>
      </w:r>
      <w:r w:rsidRPr="00377F39">
        <w:rPr>
          <w:rFonts w:hint="eastAsia"/>
          <w:sz w:val="24"/>
        </w:rPr>
        <w:t xml:space="preserve"> </w:t>
      </w:r>
      <w:r w:rsidRPr="00377F39">
        <w:rPr>
          <w:rFonts w:hint="eastAsia"/>
          <w:sz w:val="24"/>
        </w:rPr>
        <w:t>另取一个</w:t>
      </w:r>
      <w:r w:rsidR="003243DA" w:rsidRPr="00377F39">
        <w:rPr>
          <w:rFonts w:hint="eastAsia"/>
          <w:sz w:val="24"/>
        </w:rPr>
        <w:t>250mL</w:t>
      </w:r>
      <w:r w:rsidRPr="00377F39">
        <w:rPr>
          <w:rFonts w:hint="eastAsia"/>
          <w:sz w:val="24"/>
        </w:rPr>
        <w:t>锥形瓶，加入</w:t>
      </w:r>
      <w:r w:rsidRPr="00377F39">
        <w:rPr>
          <w:rFonts w:hint="eastAsia"/>
          <w:sz w:val="24"/>
        </w:rPr>
        <w:t>5.0</w:t>
      </w:r>
      <w:r w:rsidRPr="00377F39">
        <w:rPr>
          <w:rFonts w:hint="eastAsia"/>
          <w:sz w:val="24"/>
        </w:rPr>
        <w:t>±</w:t>
      </w:r>
      <w:r w:rsidRPr="00377F39">
        <w:rPr>
          <w:rFonts w:hint="eastAsia"/>
          <w:sz w:val="24"/>
        </w:rPr>
        <w:t>0.5mL</w:t>
      </w:r>
      <w:r w:rsidRPr="00377F39">
        <w:rPr>
          <w:rFonts w:hint="eastAsia"/>
          <w:sz w:val="24"/>
        </w:rPr>
        <w:t>的</w:t>
      </w:r>
      <w:r w:rsidRPr="00377F39">
        <w:rPr>
          <w:rFonts w:hint="eastAsia"/>
          <w:sz w:val="24"/>
        </w:rPr>
        <w:t>DPD</w:t>
      </w:r>
      <w:r w:rsidRPr="00377F39">
        <w:rPr>
          <w:rFonts w:hint="eastAsia"/>
          <w:sz w:val="24"/>
        </w:rPr>
        <w:t>溶液（</w:t>
      </w:r>
      <w:r w:rsidR="001313E0" w:rsidRPr="00377F39">
        <w:rPr>
          <w:rFonts w:hint="eastAsia"/>
          <w:sz w:val="24"/>
        </w:rPr>
        <w:t>4.1.3.6</w:t>
      </w:r>
      <w:r w:rsidRPr="00377F39">
        <w:rPr>
          <w:rFonts w:hint="eastAsia"/>
          <w:sz w:val="24"/>
        </w:rPr>
        <w:t>）以及</w:t>
      </w:r>
      <w:r w:rsidRPr="00377F39">
        <w:rPr>
          <w:rFonts w:hint="eastAsia"/>
          <w:sz w:val="24"/>
        </w:rPr>
        <w:t>5.0</w:t>
      </w:r>
      <w:r w:rsidRPr="00377F39">
        <w:rPr>
          <w:rFonts w:hint="eastAsia"/>
          <w:sz w:val="24"/>
        </w:rPr>
        <w:t>±</w:t>
      </w:r>
      <w:r w:rsidRPr="00377F39">
        <w:rPr>
          <w:rFonts w:hint="eastAsia"/>
          <w:sz w:val="24"/>
        </w:rPr>
        <w:t>0.5mL</w:t>
      </w:r>
      <w:r w:rsidRPr="00377F39">
        <w:rPr>
          <w:rFonts w:hint="eastAsia"/>
          <w:sz w:val="24"/>
        </w:rPr>
        <w:t>的</w:t>
      </w:r>
      <w:r w:rsidR="00236B81" w:rsidRPr="00377F39">
        <w:rPr>
          <w:rFonts w:hint="eastAsia"/>
          <w:sz w:val="24"/>
        </w:rPr>
        <w:t>磷酸盐</w:t>
      </w:r>
      <w:r w:rsidRPr="00377F39">
        <w:rPr>
          <w:rFonts w:hint="eastAsia"/>
          <w:sz w:val="24"/>
        </w:rPr>
        <w:t>缓冲溶液</w:t>
      </w:r>
      <w:r w:rsidRPr="00377F39">
        <w:rPr>
          <w:rFonts w:hint="eastAsia"/>
          <w:sz w:val="24"/>
        </w:rPr>
        <w:t>(</w:t>
      </w:r>
      <w:r w:rsidR="001313E0" w:rsidRPr="00377F39">
        <w:rPr>
          <w:rFonts w:hint="eastAsia"/>
          <w:sz w:val="24"/>
        </w:rPr>
        <w:t>4.1.3.5</w:t>
      </w:r>
      <w:r w:rsidRPr="00377F39">
        <w:rPr>
          <w:rFonts w:hint="eastAsia"/>
          <w:sz w:val="24"/>
        </w:rPr>
        <w:t>)</w:t>
      </w:r>
      <w:r w:rsidRPr="00377F39">
        <w:rPr>
          <w:rFonts w:hint="eastAsia"/>
          <w:sz w:val="24"/>
        </w:rPr>
        <w:t>并混合。</w:t>
      </w:r>
    </w:p>
    <w:p w14:paraId="37E410D8" w14:textId="4537AE00" w:rsidR="0078692E" w:rsidRPr="00377F39" w:rsidRDefault="0078692E" w:rsidP="0078692E">
      <w:pPr>
        <w:rPr>
          <w:sz w:val="24"/>
        </w:rPr>
      </w:pPr>
      <w:r w:rsidRPr="00377F39">
        <w:rPr>
          <w:rFonts w:hint="eastAsia"/>
          <w:sz w:val="24"/>
        </w:rPr>
        <w:t>4.1.6.</w:t>
      </w:r>
      <w:r w:rsidR="00C67D6B" w:rsidRPr="00377F39">
        <w:rPr>
          <w:rFonts w:hint="eastAsia"/>
          <w:sz w:val="24"/>
        </w:rPr>
        <w:t>4</w:t>
      </w:r>
      <w:r w:rsidRPr="00377F39">
        <w:rPr>
          <w:rFonts w:hint="eastAsia"/>
          <w:sz w:val="24"/>
        </w:rPr>
        <w:t xml:space="preserve"> </w:t>
      </w:r>
      <w:r w:rsidRPr="00377F39">
        <w:rPr>
          <w:rFonts w:hint="eastAsia"/>
          <w:sz w:val="24"/>
        </w:rPr>
        <w:t>将第一个锥形瓶中的液体倒入第二个锥形瓶中并混合，立即使用经过标定的硫酸亚铁</w:t>
      </w:r>
      <w:proofErr w:type="gramStart"/>
      <w:r w:rsidRPr="00377F39">
        <w:rPr>
          <w:rFonts w:hint="eastAsia"/>
          <w:sz w:val="24"/>
        </w:rPr>
        <w:t>铵</w:t>
      </w:r>
      <w:proofErr w:type="gramEnd"/>
      <w:r w:rsidRPr="00377F39">
        <w:rPr>
          <w:rFonts w:hint="eastAsia"/>
          <w:sz w:val="24"/>
        </w:rPr>
        <w:t>溶液</w:t>
      </w:r>
      <w:r w:rsidR="00E82F7A" w:rsidRPr="00377F39">
        <w:rPr>
          <w:rFonts w:hint="eastAsia"/>
          <w:sz w:val="24"/>
        </w:rPr>
        <w:t>(</w:t>
      </w:r>
      <w:r w:rsidR="001313E0" w:rsidRPr="00377F39">
        <w:rPr>
          <w:rFonts w:hint="eastAsia"/>
          <w:sz w:val="24"/>
        </w:rPr>
        <w:t>4.1.3.</w:t>
      </w:r>
      <w:r w:rsidR="00236B81" w:rsidRPr="00377F39">
        <w:rPr>
          <w:rFonts w:hint="eastAsia"/>
          <w:sz w:val="24"/>
        </w:rPr>
        <w:t>10</w:t>
      </w:r>
      <w:r w:rsidR="00E82F7A" w:rsidRPr="00377F39">
        <w:rPr>
          <w:rFonts w:hint="eastAsia"/>
          <w:sz w:val="24"/>
        </w:rPr>
        <w:t>)</w:t>
      </w:r>
      <w:r w:rsidRPr="00377F39">
        <w:rPr>
          <w:rFonts w:hint="eastAsia"/>
          <w:sz w:val="24"/>
        </w:rPr>
        <w:t>进行滴定</w:t>
      </w:r>
      <w:r w:rsidR="00E82F7A" w:rsidRPr="00377F39">
        <w:rPr>
          <w:rFonts w:hint="eastAsia"/>
          <w:sz w:val="24"/>
        </w:rPr>
        <w:t>，溶液由红色滴至无色为终点。记录滴定溶液消耗体积为</w:t>
      </w:r>
      <w:proofErr w:type="spellStart"/>
      <w:r w:rsidR="00E82F7A" w:rsidRPr="00377F39">
        <w:rPr>
          <w:rFonts w:hint="eastAsia"/>
          <w:sz w:val="24"/>
        </w:rPr>
        <w:t>V</w:t>
      </w:r>
      <w:r w:rsidR="00E82F7A" w:rsidRPr="00377F39">
        <w:rPr>
          <w:rFonts w:hint="eastAsia"/>
          <w:sz w:val="24"/>
          <w:vertAlign w:val="subscript"/>
        </w:rPr>
        <w:t>B</w:t>
      </w:r>
      <w:r w:rsidR="00593005" w:rsidRPr="00377F39">
        <w:rPr>
          <w:rFonts w:hint="eastAsia"/>
          <w:sz w:val="24"/>
          <w:vertAlign w:val="subscript"/>
        </w:rPr>
        <w:t>r</w:t>
      </w:r>
      <w:proofErr w:type="spellEnd"/>
      <w:r w:rsidR="00E82F7A" w:rsidRPr="00377F39">
        <w:rPr>
          <w:rFonts w:hint="eastAsia"/>
          <w:sz w:val="24"/>
          <w:vertAlign w:val="subscript"/>
        </w:rPr>
        <w:t xml:space="preserve"> </w:t>
      </w:r>
      <w:r w:rsidR="00E82F7A" w:rsidRPr="00377F39">
        <w:rPr>
          <w:rFonts w:hint="eastAsia"/>
          <w:sz w:val="24"/>
        </w:rPr>
        <w:t>mL</w:t>
      </w:r>
      <w:r w:rsidR="00E82F7A" w:rsidRPr="00377F39">
        <w:rPr>
          <w:rFonts w:hint="eastAsia"/>
          <w:sz w:val="24"/>
        </w:rPr>
        <w:t>。</w:t>
      </w:r>
    </w:p>
    <w:p w14:paraId="5BE70782" w14:textId="01EB938E" w:rsidR="0078692E" w:rsidRPr="00377F39" w:rsidRDefault="00593005" w:rsidP="0078692E">
      <w:pPr>
        <w:rPr>
          <w:sz w:val="24"/>
        </w:rPr>
      </w:pPr>
      <w:r w:rsidRPr="00377F39">
        <w:rPr>
          <w:rFonts w:hint="eastAsia"/>
          <w:sz w:val="24"/>
        </w:rPr>
        <w:t>4.1.6.</w:t>
      </w:r>
      <w:r w:rsidR="00C67D6B" w:rsidRPr="00377F39">
        <w:rPr>
          <w:rFonts w:hint="eastAsia"/>
          <w:sz w:val="24"/>
        </w:rPr>
        <w:t>5</w:t>
      </w:r>
      <w:r w:rsidRPr="00377F39">
        <w:rPr>
          <w:rFonts w:hint="eastAsia"/>
          <w:sz w:val="24"/>
        </w:rPr>
        <w:t xml:space="preserve"> </w:t>
      </w:r>
      <w:r w:rsidR="00727E56" w:rsidRPr="00377F39">
        <w:rPr>
          <w:rFonts w:hint="eastAsia"/>
          <w:sz w:val="24"/>
        </w:rPr>
        <w:t>如水中有氧化锰干扰的可能性，应按以下方法进行修正：</w:t>
      </w:r>
      <w:r w:rsidR="000E50DE" w:rsidRPr="00377F39">
        <w:rPr>
          <w:rFonts w:hint="eastAsia"/>
          <w:sz w:val="24"/>
        </w:rPr>
        <w:t>另取一个</w:t>
      </w:r>
      <w:r w:rsidR="000E50DE" w:rsidRPr="00377F39">
        <w:rPr>
          <w:rFonts w:hint="eastAsia"/>
          <w:sz w:val="24"/>
        </w:rPr>
        <w:t>250mL</w:t>
      </w:r>
      <w:r w:rsidR="000E50DE" w:rsidRPr="00377F39">
        <w:rPr>
          <w:rFonts w:hint="eastAsia"/>
          <w:sz w:val="24"/>
        </w:rPr>
        <w:t>锥形瓶，</w:t>
      </w:r>
      <w:r w:rsidR="00550140" w:rsidRPr="00377F39">
        <w:rPr>
          <w:rFonts w:hint="eastAsia"/>
          <w:sz w:val="24"/>
        </w:rPr>
        <w:t>加入</w:t>
      </w:r>
      <w:r w:rsidR="00550140" w:rsidRPr="00377F39">
        <w:rPr>
          <w:rFonts w:hint="eastAsia"/>
          <w:sz w:val="24"/>
        </w:rPr>
        <w:t>5.0</w:t>
      </w:r>
      <w:r w:rsidR="00550140" w:rsidRPr="00377F39">
        <w:rPr>
          <w:rFonts w:hint="eastAsia"/>
          <w:sz w:val="24"/>
        </w:rPr>
        <w:t>±</w:t>
      </w:r>
      <w:r w:rsidR="00550140" w:rsidRPr="00377F39">
        <w:rPr>
          <w:rFonts w:hint="eastAsia"/>
          <w:sz w:val="24"/>
        </w:rPr>
        <w:t>0.5mL</w:t>
      </w:r>
      <w:r w:rsidR="00550140" w:rsidRPr="00377F39">
        <w:rPr>
          <w:rFonts w:hint="eastAsia"/>
          <w:sz w:val="24"/>
        </w:rPr>
        <w:t>的</w:t>
      </w:r>
      <w:r w:rsidR="00236B81" w:rsidRPr="00377F39">
        <w:rPr>
          <w:rFonts w:hint="eastAsia"/>
          <w:sz w:val="24"/>
        </w:rPr>
        <w:t>磷酸盐</w:t>
      </w:r>
      <w:r w:rsidR="00550140" w:rsidRPr="00377F39">
        <w:rPr>
          <w:rFonts w:hint="eastAsia"/>
          <w:sz w:val="24"/>
        </w:rPr>
        <w:t>缓冲溶液（</w:t>
      </w:r>
      <w:r w:rsidR="001313E0" w:rsidRPr="00377F39">
        <w:rPr>
          <w:rFonts w:hint="eastAsia"/>
          <w:sz w:val="24"/>
        </w:rPr>
        <w:t>4.1.3.5</w:t>
      </w:r>
      <w:r w:rsidR="00550140" w:rsidRPr="00377F39">
        <w:rPr>
          <w:rFonts w:hint="eastAsia"/>
          <w:sz w:val="24"/>
        </w:rPr>
        <w:t>）。继续加入</w:t>
      </w:r>
      <w:r w:rsidR="00550140" w:rsidRPr="00377F39">
        <w:rPr>
          <w:rFonts w:hint="eastAsia"/>
          <w:sz w:val="24"/>
        </w:rPr>
        <w:t>0.5</w:t>
      </w:r>
      <w:r w:rsidR="00550140" w:rsidRPr="00377F39">
        <w:rPr>
          <w:rFonts w:hint="eastAsia"/>
          <w:sz w:val="24"/>
        </w:rPr>
        <w:t>±</w:t>
      </w:r>
      <w:r w:rsidR="00550140" w:rsidRPr="00377F39">
        <w:rPr>
          <w:rFonts w:hint="eastAsia"/>
          <w:sz w:val="24"/>
        </w:rPr>
        <w:t>0.05mL</w:t>
      </w:r>
      <w:r w:rsidR="00550140" w:rsidRPr="00377F39">
        <w:rPr>
          <w:rFonts w:hint="eastAsia"/>
          <w:sz w:val="24"/>
        </w:rPr>
        <w:t>的亚砷酸钠溶液（</w:t>
      </w:r>
      <w:r w:rsidR="001313E0" w:rsidRPr="00377F39">
        <w:rPr>
          <w:rFonts w:hint="eastAsia"/>
          <w:sz w:val="24"/>
        </w:rPr>
        <w:t>4.1.3.7</w:t>
      </w:r>
      <w:r w:rsidR="00550140" w:rsidRPr="00377F39">
        <w:rPr>
          <w:rFonts w:hint="eastAsia"/>
          <w:sz w:val="24"/>
        </w:rPr>
        <w:t>）。继续加入</w:t>
      </w:r>
      <w:r w:rsidR="00550140" w:rsidRPr="00377F39">
        <w:rPr>
          <w:rFonts w:hint="eastAsia"/>
          <w:sz w:val="24"/>
        </w:rPr>
        <w:t>100.0</w:t>
      </w:r>
      <w:r w:rsidR="00550140" w:rsidRPr="00377F39">
        <w:rPr>
          <w:rFonts w:hint="eastAsia"/>
          <w:sz w:val="24"/>
        </w:rPr>
        <w:t>±</w:t>
      </w:r>
      <w:r w:rsidR="00550140" w:rsidRPr="00377F39">
        <w:rPr>
          <w:rFonts w:hint="eastAsia"/>
          <w:sz w:val="24"/>
        </w:rPr>
        <w:t>0.5mL</w:t>
      </w:r>
      <w:r w:rsidR="00550140" w:rsidRPr="00377F39">
        <w:rPr>
          <w:rFonts w:hint="eastAsia"/>
          <w:sz w:val="24"/>
        </w:rPr>
        <w:t>的样品并混匀。再加入</w:t>
      </w:r>
      <w:r w:rsidR="00550140" w:rsidRPr="00377F39">
        <w:rPr>
          <w:rFonts w:hint="eastAsia"/>
          <w:sz w:val="24"/>
        </w:rPr>
        <w:t>5.0</w:t>
      </w:r>
      <w:r w:rsidR="00550140" w:rsidRPr="00377F39">
        <w:rPr>
          <w:rFonts w:hint="eastAsia"/>
          <w:sz w:val="24"/>
        </w:rPr>
        <w:t>±</w:t>
      </w:r>
      <w:r w:rsidR="00550140" w:rsidRPr="00377F39">
        <w:rPr>
          <w:rFonts w:hint="eastAsia"/>
          <w:sz w:val="24"/>
        </w:rPr>
        <w:t>0.5mL</w:t>
      </w:r>
      <w:r w:rsidR="00550140" w:rsidRPr="00377F39">
        <w:rPr>
          <w:rFonts w:hint="eastAsia"/>
          <w:sz w:val="24"/>
        </w:rPr>
        <w:t>的</w:t>
      </w:r>
      <w:r w:rsidR="00550140" w:rsidRPr="00377F39">
        <w:rPr>
          <w:rFonts w:hint="eastAsia"/>
          <w:sz w:val="24"/>
        </w:rPr>
        <w:t>DPD</w:t>
      </w:r>
      <w:r w:rsidR="00550140" w:rsidRPr="00377F39">
        <w:rPr>
          <w:rFonts w:hint="eastAsia"/>
          <w:sz w:val="24"/>
        </w:rPr>
        <w:t>溶液</w:t>
      </w:r>
      <w:r w:rsidR="00550140" w:rsidRPr="00377F39">
        <w:rPr>
          <w:rFonts w:hint="eastAsia"/>
          <w:sz w:val="24"/>
        </w:rPr>
        <w:t>(</w:t>
      </w:r>
      <w:r w:rsidR="001313E0" w:rsidRPr="00377F39">
        <w:rPr>
          <w:rFonts w:hint="eastAsia"/>
          <w:sz w:val="24"/>
        </w:rPr>
        <w:t>4.1.3.6</w:t>
      </w:r>
      <w:r w:rsidR="00550140" w:rsidRPr="00377F39">
        <w:rPr>
          <w:rFonts w:hint="eastAsia"/>
          <w:sz w:val="24"/>
        </w:rPr>
        <w:t>)</w:t>
      </w:r>
      <w:r w:rsidR="00550140" w:rsidRPr="00377F39">
        <w:rPr>
          <w:rFonts w:hint="eastAsia"/>
          <w:sz w:val="24"/>
        </w:rPr>
        <w:t>并再次混匀。立即使用经过标定的硫酸亚铁</w:t>
      </w:r>
      <w:proofErr w:type="gramStart"/>
      <w:r w:rsidR="00550140" w:rsidRPr="00377F39">
        <w:rPr>
          <w:rFonts w:hint="eastAsia"/>
          <w:sz w:val="24"/>
        </w:rPr>
        <w:t>铵</w:t>
      </w:r>
      <w:proofErr w:type="gramEnd"/>
      <w:r w:rsidR="00550140" w:rsidRPr="00377F39">
        <w:rPr>
          <w:rFonts w:hint="eastAsia"/>
          <w:sz w:val="24"/>
        </w:rPr>
        <w:t>溶液</w:t>
      </w:r>
      <w:r w:rsidR="00550140" w:rsidRPr="00377F39">
        <w:rPr>
          <w:rFonts w:hint="eastAsia"/>
          <w:sz w:val="24"/>
        </w:rPr>
        <w:t>(</w:t>
      </w:r>
      <w:r w:rsidR="001313E0" w:rsidRPr="00377F39">
        <w:rPr>
          <w:rFonts w:hint="eastAsia"/>
          <w:sz w:val="24"/>
        </w:rPr>
        <w:t>4.1.3.</w:t>
      </w:r>
      <w:r w:rsidR="00236B81" w:rsidRPr="00377F39">
        <w:rPr>
          <w:rFonts w:hint="eastAsia"/>
          <w:sz w:val="24"/>
        </w:rPr>
        <w:t>10</w:t>
      </w:r>
      <w:r w:rsidR="00550140" w:rsidRPr="00377F39">
        <w:rPr>
          <w:rFonts w:hint="eastAsia"/>
          <w:sz w:val="24"/>
        </w:rPr>
        <w:t>)</w:t>
      </w:r>
      <w:r w:rsidR="00550140" w:rsidRPr="00377F39">
        <w:rPr>
          <w:rFonts w:hint="eastAsia"/>
          <w:sz w:val="24"/>
        </w:rPr>
        <w:t>进行滴定，溶液由红色滴至无色为终点。记录滴定溶液消耗体积为</w:t>
      </w:r>
      <w:proofErr w:type="spellStart"/>
      <w:r w:rsidR="00550140" w:rsidRPr="00377F39">
        <w:rPr>
          <w:rFonts w:hint="eastAsia"/>
          <w:sz w:val="24"/>
        </w:rPr>
        <w:t>V</w:t>
      </w:r>
      <w:r w:rsidR="00550140" w:rsidRPr="00377F39">
        <w:rPr>
          <w:rFonts w:hint="eastAsia"/>
          <w:sz w:val="24"/>
          <w:vertAlign w:val="subscript"/>
        </w:rPr>
        <w:t>Mn</w:t>
      </w:r>
      <w:proofErr w:type="spellEnd"/>
      <w:r w:rsidR="00550140" w:rsidRPr="00377F39">
        <w:rPr>
          <w:rFonts w:hint="eastAsia"/>
          <w:sz w:val="24"/>
        </w:rPr>
        <w:t xml:space="preserve"> mL</w:t>
      </w:r>
      <w:r w:rsidR="00550140" w:rsidRPr="00377F39">
        <w:rPr>
          <w:rFonts w:hint="eastAsia"/>
          <w:sz w:val="24"/>
        </w:rPr>
        <w:t>。</w:t>
      </w:r>
    </w:p>
    <w:p w14:paraId="23F166C4" w14:textId="7954C4D9" w:rsidR="00086F9A" w:rsidRPr="00377F39" w:rsidRDefault="00086F9A" w:rsidP="00AA06FA">
      <w:pPr>
        <w:rPr>
          <w:b/>
          <w:bCs/>
          <w:sz w:val="28"/>
          <w:szCs w:val="28"/>
        </w:rPr>
      </w:pPr>
      <w:r w:rsidRPr="00377F39">
        <w:rPr>
          <w:rFonts w:hint="eastAsia"/>
          <w:b/>
          <w:bCs/>
          <w:sz w:val="28"/>
          <w:szCs w:val="28"/>
        </w:rPr>
        <w:t xml:space="preserve">4.1.7 </w:t>
      </w:r>
      <w:r w:rsidRPr="00377F39">
        <w:rPr>
          <w:rFonts w:hint="eastAsia"/>
          <w:b/>
          <w:bCs/>
          <w:sz w:val="28"/>
          <w:szCs w:val="28"/>
        </w:rPr>
        <w:t>试验数据处理</w:t>
      </w:r>
    </w:p>
    <w:p w14:paraId="6C7ADF03" w14:textId="2CEF6519" w:rsidR="00E82F7A" w:rsidRPr="00377F39" w:rsidRDefault="00E82F7A" w:rsidP="00236B81">
      <w:pPr>
        <w:ind w:firstLine="420"/>
        <w:rPr>
          <w:sz w:val="24"/>
        </w:rPr>
      </w:pPr>
      <w:r w:rsidRPr="00377F39">
        <w:rPr>
          <w:rFonts w:hint="eastAsia"/>
          <w:sz w:val="24"/>
        </w:rPr>
        <w:t>对于</w:t>
      </w:r>
      <w:r w:rsidRPr="00377F39">
        <w:rPr>
          <w:rFonts w:hint="eastAsia"/>
          <w:sz w:val="24"/>
        </w:rPr>
        <w:t>100mL</w:t>
      </w:r>
      <w:r w:rsidRPr="00377F39">
        <w:rPr>
          <w:rFonts w:hint="eastAsia"/>
          <w:sz w:val="24"/>
        </w:rPr>
        <w:t>的样品，每</w:t>
      </w:r>
      <w:r w:rsidRPr="00377F39">
        <w:rPr>
          <w:rFonts w:hint="eastAsia"/>
          <w:sz w:val="24"/>
        </w:rPr>
        <w:t>1.0mL</w:t>
      </w:r>
      <w:r w:rsidRPr="00377F39">
        <w:rPr>
          <w:rFonts w:hint="eastAsia"/>
          <w:sz w:val="24"/>
        </w:rPr>
        <w:t>的硫酸亚铁</w:t>
      </w:r>
      <w:proofErr w:type="gramStart"/>
      <w:r w:rsidRPr="00377F39">
        <w:rPr>
          <w:rFonts w:hint="eastAsia"/>
          <w:sz w:val="24"/>
        </w:rPr>
        <w:t>铵</w:t>
      </w:r>
      <w:proofErr w:type="gramEnd"/>
      <w:r w:rsidR="00593005" w:rsidRPr="00377F39">
        <w:rPr>
          <w:rFonts w:hint="eastAsia"/>
          <w:sz w:val="24"/>
        </w:rPr>
        <w:t>标准滴定</w:t>
      </w:r>
      <w:r w:rsidRPr="00377F39">
        <w:rPr>
          <w:rFonts w:hint="eastAsia"/>
          <w:sz w:val="24"/>
        </w:rPr>
        <w:t>液等量于</w:t>
      </w:r>
      <w:r w:rsidRPr="00377F39">
        <w:rPr>
          <w:rFonts w:hint="eastAsia"/>
          <w:sz w:val="24"/>
        </w:rPr>
        <w:t>2.25mg/L</w:t>
      </w:r>
      <w:r w:rsidRPr="00377F39">
        <w:rPr>
          <w:rFonts w:hint="eastAsia"/>
          <w:sz w:val="24"/>
        </w:rPr>
        <w:t>的总</w:t>
      </w:r>
      <w:proofErr w:type="gramStart"/>
      <w:r w:rsidRPr="00377F39">
        <w:rPr>
          <w:rFonts w:hint="eastAsia"/>
          <w:sz w:val="24"/>
        </w:rPr>
        <w:t>溴</w:t>
      </w:r>
      <w:proofErr w:type="gramEnd"/>
      <w:r w:rsidRPr="00377F39">
        <w:rPr>
          <w:rFonts w:hint="eastAsia"/>
          <w:sz w:val="24"/>
        </w:rPr>
        <w:t>。</w:t>
      </w:r>
      <w:r w:rsidR="0046429A" w:rsidRPr="00377F39">
        <w:rPr>
          <w:rFonts w:hint="eastAsia"/>
          <w:sz w:val="24"/>
        </w:rPr>
        <w:t>样品中总溴含量ρ</w:t>
      </w:r>
      <w:r w:rsidR="0046429A" w:rsidRPr="00377F39">
        <w:rPr>
          <w:rFonts w:hint="eastAsia"/>
          <w:sz w:val="24"/>
          <w:vertAlign w:val="subscript"/>
        </w:rPr>
        <w:t>(Br)</w:t>
      </w:r>
      <w:r w:rsidR="0046429A" w:rsidRPr="00377F39">
        <w:rPr>
          <w:rFonts w:hint="eastAsia"/>
          <w:sz w:val="24"/>
        </w:rPr>
        <w:t>按公式（</w:t>
      </w:r>
      <w:r w:rsidR="00E50580" w:rsidRPr="00377F39">
        <w:rPr>
          <w:rFonts w:hint="eastAsia"/>
          <w:sz w:val="24"/>
        </w:rPr>
        <w:t>1</w:t>
      </w:r>
      <w:r w:rsidR="0046429A" w:rsidRPr="00377F39">
        <w:rPr>
          <w:rFonts w:hint="eastAsia"/>
          <w:sz w:val="24"/>
        </w:rPr>
        <w:t>）计算：</w:t>
      </w:r>
    </w:p>
    <w:p w14:paraId="3B1FB62B" w14:textId="74ECEBA8" w:rsidR="00593005" w:rsidRPr="00377F39" w:rsidRDefault="00E82F7A" w:rsidP="0046429A">
      <w:pPr>
        <w:ind w:firstLineChars="800" w:firstLine="1920"/>
        <w:jc w:val="both"/>
        <w:rPr>
          <w:sz w:val="24"/>
        </w:rPr>
      </w:pPr>
      <w:r w:rsidRPr="00377F39">
        <w:rPr>
          <w:rFonts w:hint="eastAsia"/>
          <w:sz w:val="24"/>
        </w:rPr>
        <w:t>ρ</w:t>
      </w:r>
      <w:r w:rsidRPr="00377F39">
        <w:rPr>
          <w:rFonts w:hint="eastAsia"/>
          <w:sz w:val="24"/>
          <w:vertAlign w:val="subscript"/>
        </w:rPr>
        <w:t xml:space="preserve">(Br) </w:t>
      </w:r>
      <w:r w:rsidRPr="00377F39">
        <w:rPr>
          <w:rFonts w:hint="eastAsia"/>
          <w:sz w:val="24"/>
        </w:rPr>
        <w:t xml:space="preserve">= </w:t>
      </w:r>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V</m:t>
                </m:r>
              </m:e>
              <m:sub>
                <m:r>
                  <w:rPr>
                    <w:rFonts w:ascii="Cambria Math" w:hAnsi="Cambria Math"/>
                    <w:sz w:val="24"/>
                  </w:rPr>
                  <m:t>Br</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Mn</m:t>
                </m:r>
              </m:sub>
            </m:sSub>
          </m:num>
          <m:den>
            <m:r>
              <w:rPr>
                <w:rFonts w:ascii="Cambria Math" w:hAnsi="Cambria Math"/>
                <w:sz w:val="24"/>
              </w:rPr>
              <m:t>1</m:t>
            </m:r>
          </m:den>
        </m:f>
        <m:r>
          <w:rPr>
            <w:rFonts w:ascii="Cambria Math" w:hAnsi="Cambria Math"/>
            <w:sz w:val="24"/>
          </w:rPr>
          <m:t xml:space="preserve"> ×2.25 ×C</m:t>
        </m:r>
      </m:oMath>
      <w:r w:rsidR="0046429A" w:rsidRPr="00377F39">
        <w:rPr>
          <w:rFonts w:hint="eastAsia"/>
          <w:sz w:val="24"/>
        </w:rPr>
        <w:t xml:space="preserve">                          </w:t>
      </w:r>
      <w:r w:rsidR="0046429A" w:rsidRPr="00377F39">
        <w:rPr>
          <w:rFonts w:hint="eastAsia"/>
          <w:sz w:val="24"/>
        </w:rPr>
        <w:t>（</w:t>
      </w:r>
      <w:r w:rsidR="00E50580" w:rsidRPr="00377F39">
        <w:rPr>
          <w:rFonts w:hint="eastAsia"/>
          <w:sz w:val="24"/>
        </w:rPr>
        <w:t>1</w:t>
      </w:r>
      <w:r w:rsidR="0046429A" w:rsidRPr="00377F39">
        <w:rPr>
          <w:rFonts w:hint="eastAsia"/>
          <w:sz w:val="24"/>
        </w:rPr>
        <w:t>）</w:t>
      </w:r>
    </w:p>
    <w:p w14:paraId="13859EC2" w14:textId="77777777" w:rsidR="00593005" w:rsidRPr="00377F39" w:rsidRDefault="00593005" w:rsidP="00236B81">
      <w:pPr>
        <w:ind w:firstLine="420"/>
        <w:rPr>
          <w:sz w:val="24"/>
        </w:rPr>
      </w:pPr>
      <w:r w:rsidRPr="00377F39">
        <w:rPr>
          <w:rFonts w:hint="eastAsia"/>
          <w:sz w:val="24"/>
        </w:rPr>
        <w:t>式中：</w:t>
      </w:r>
    </w:p>
    <w:p w14:paraId="103D98A7" w14:textId="54C3D443" w:rsidR="00E82F7A" w:rsidRPr="00377F39" w:rsidRDefault="00593005" w:rsidP="00236B81">
      <w:pPr>
        <w:ind w:firstLine="420"/>
        <w:rPr>
          <w:sz w:val="24"/>
        </w:rPr>
      </w:pPr>
      <w:proofErr w:type="spellStart"/>
      <w:r w:rsidRPr="00377F39">
        <w:rPr>
          <w:rFonts w:hint="eastAsia"/>
          <w:sz w:val="24"/>
        </w:rPr>
        <w:t>V</w:t>
      </w:r>
      <w:r w:rsidRPr="00377F39">
        <w:rPr>
          <w:rFonts w:hint="eastAsia"/>
          <w:sz w:val="24"/>
          <w:vertAlign w:val="subscript"/>
        </w:rPr>
        <w:t>Br</w:t>
      </w:r>
      <w:proofErr w:type="spellEnd"/>
      <w:r w:rsidRPr="00377F39">
        <w:rPr>
          <w:rFonts w:hint="eastAsia"/>
          <w:sz w:val="24"/>
        </w:rPr>
        <w:t xml:space="preserve"> </w:t>
      </w:r>
      <w:r w:rsidRPr="00377F39">
        <w:rPr>
          <w:rFonts w:hint="eastAsia"/>
          <w:sz w:val="24"/>
        </w:rPr>
        <w:t>——</w:t>
      </w:r>
      <w:r w:rsidRPr="00377F39">
        <w:rPr>
          <w:rFonts w:hint="eastAsia"/>
          <w:sz w:val="24"/>
        </w:rPr>
        <w:t xml:space="preserve"> </w:t>
      </w:r>
      <w:r w:rsidRPr="00377F39">
        <w:rPr>
          <w:rFonts w:hint="eastAsia"/>
          <w:sz w:val="24"/>
        </w:rPr>
        <w:t>滴定</w:t>
      </w:r>
      <w:r w:rsidRPr="00377F39">
        <w:rPr>
          <w:rFonts w:hint="eastAsia"/>
          <w:sz w:val="24"/>
        </w:rPr>
        <w:t>4.1.6.3</w:t>
      </w:r>
      <w:r w:rsidRPr="00377F39">
        <w:rPr>
          <w:rFonts w:hint="eastAsia"/>
          <w:sz w:val="24"/>
        </w:rPr>
        <w:t>中消耗的硫酸亚铁</w:t>
      </w:r>
      <w:proofErr w:type="gramStart"/>
      <w:r w:rsidRPr="00377F39">
        <w:rPr>
          <w:rFonts w:hint="eastAsia"/>
          <w:sz w:val="24"/>
        </w:rPr>
        <w:t>铵</w:t>
      </w:r>
      <w:proofErr w:type="gramEnd"/>
      <w:r w:rsidRPr="00377F39">
        <w:rPr>
          <w:rFonts w:hint="eastAsia"/>
          <w:sz w:val="24"/>
        </w:rPr>
        <w:t>标准滴定液的体积，</w:t>
      </w:r>
      <w:r w:rsidRPr="00377F39">
        <w:rPr>
          <w:rFonts w:hint="eastAsia"/>
          <w:sz w:val="24"/>
        </w:rPr>
        <w:t>mL</w:t>
      </w:r>
      <w:r w:rsidR="000F635C" w:rsidRPr="00377F39">
        <w:rPr>
          <w:rFonts w:hint="eastAsia"/>
          <w:sz w:val="24"/>
        </w:rPr>
        <w:t>。</w:t>
      </w:r>
    </w:p>
    <w:p w14:paraId="7EEAD382" w14:textId="6D4457B6" w:rsidR="00593005" w:rsidRPr="00377F39" w:rsidRDefault="00593005" w:rsidP="00236B81">
      <w:pPr>
        <w:ind w:firstLine="420"/>
        <w:rPr>
          <w:sz w:val="24"/>
        </w:rPr>
      </w:pPr>
      <w:proofErr w:type="spellStart"/>
      <w:r w:rsidRPr="00377F39">
        <w:rPr>
          <w:rFonts w:hint="eastAsia"/>
          <w:sz w:val="24"/>
          <w:vertAlign w:val="subscript"/>
        </w:rPr>
        <w:lastRenderedPageBreak/>
        <w:t>VMn</w:t>
      </w:r>
      <w:proofErr w:type="spellEnd"/>
      <w:r w:rsidRPr="00377F39">
        <w:rPr>
          <w:rFonts w:hint="eastAsia"/>
          <w:sz w:val="24"/>
        </w:rPr>
        <w:t xml:space="preserve"> </w:t>
      </w:r>
      <w:r w:rsidRPr="00377F39">
        <w:rPr>
          <w:rFonts w:hint="eastAsia"/>
          <w:sz w:val="24"/>
        </w:rPr>
        <w:t>——</w:t>
      </w:r>
      <w:r w:rsidRPr="00377F39">
        <w:rPr>
          <w:rFonts w:hint="eastAsia"/>
          <w:sz w:val="24"/>
        </w:rPr>
        <w:t xml:space="preserve"> </w:t>
      </w:r>
      <w:r w:rsidR="00550140" w:rsidRPr="00377F39">
        <w:rPr>
          <w:rFonts w:hint="eastAsia"/>
          <w:sz w:val="24"/>
        </w:rPr>
        <w:t>滴定</w:t>
      </w:r>
      <w:r w:rsidR="00550140" w:rsidRPr="00377F39">
        <w:rPr>
          <w:rFonts w:hint="eastAsia"/>
          <w:sz w:val="24"/>
        </w:rPr>
        <w:t>4.1.6.4</w:t>
      </w:r>
      <w:r w:rsidR="00550140" w:rsidRPr="00377F39">
        <w:rPr>
          <w:rFonts w:hint="eastAsia"/>
          <w:sz w:val="24"/>
        </w:rPr>
        <w:t>中</w:t>
      </w:r>
      <w:r w:rsidRPr="00377F39">
        <w:rPr>
          <w:rFonts w:hint="eastAsia"/>
          <w:sz w:val="24"/>
        </w:rPr>
        <w:t>消耗</w:t>
      </w:r>
      <w:r w:rsidR="00550140" w:rsidRPr="00377F39">
        <w:rPr>
          <w:rFonts w:hint="eastAsia"/>
          <w:sz w:val="24"/>
        </w:rPr>
        <w:t>的</w:t>
      </w:r>
      <w:r w:rsidRPr="00377F39">
        <w:rPr>
          <w:rFonts w:hint="eastAsia"/>
          <w:sz w:val="24"/>
        </w:rPr>
        <w:t>硫酸亚铁</w:t>
      </w:r>
      <w:proofErr w:type="gramStart"/>
      <w:r w:rsidRPr="00377F39">
        <w:rPr>
          <w:rFonts w:hint="eastAsia"/>
          <w:sz w:val="24"/>
        </w:rPr>
        <w:t>铵</w:t>
      </w:r>
      <w:proofErr w:type="gramEnd"/>
      <w:r w:rsidRPr="00377F39">
        <w:rPr>
          <w:rFonts w:hint="eastAsia"/>
          <w:sz w:val="24"/>
        </w:rPr>
        <w:t>标准滴定液的体积，</w:t>
      </w:r>
      <w:r w:rsidRPr="00377F39">
        <w:rPr>
          <w:rFonts w:hint="eastAsia"/>
          <w:sz w:val="24"/>
        </w:rPr>
        <w:t>mL</w:t>
      </w:r>
      <w:r w:rsidRPr="00377F39">
        <w:rPr>
          <w:rFonts w:hint="eastAsia"/>
          <w:sz w:val="24"/>
        </w:rPr>
        <w:t>，若</w:t>
      </w:r>
      <w:r w:rsidR="00550140" w:rsidRPr="00377F39">
        <w:rPr>
          <w:rFonts w:hint="eastAsia"/>
          <w:sz w:val="24"/>
        </w:rPr>
        <w:t>样品</w:t>
      </w:r>
      <w:r w:rsidRPr="00377F39">
        <w:rPr>
          <w:rFonts w:hint="eastAsia"/>
          <w:sz w:val="24"/>
        </w:rPr>
        <w:t>不存在氧化锰</w:t>
      </w:r>
      <w:r w:rsidR="00550140" w:rsidRPr="00377F39">
        <w:rPr>
          <w:rFonts w:hint="eastAsia"/>
          <w:sz w:val="24"/>
        </w:rPr>
        <w:t>干扰</w:t>
      </w:r>
      <w:r w:rsidRPr="00377F39">
        <w:rPr>
          <w:rFonts w:hint="eastAsia"/>
          <w:sz w:val="24"/>
        </w:rPr>
        <w:t>，则</w:t>
      </w:r>
      <w:proofErr w:type="spellStart"/>
      <w:r w:rsidRPr="00377F39">
        <w:rPr>
          <w:rFonts w:hint="eastAsia"/>
          <w:sz w:val="24"/>
        </w:rPr>
        <w:t>V</w:t>
      </w:r>
      <w:r w:rsidRPr="00377F39">
        <w:rPr>
          <w:rFonts w:hint="eastAsia"/>
          <w:sz w:val="24"/>
          <w:vertAlign w:val="subscript"/>
        </w:rPr>
        <w:t>Mn</w:t>
      </w:r>
      <w:proofErr w:type="spellEnd"/>
      <w:r w:rsidRPr="00377F39">
        <w:rPr>
          <w:rFonts w:hint="eastAsia"/>
          <w:sz w:val="24"/>
        </w:rPr>
        <w:t xml:space="preserve"> = 0mL</w:t>
      </w:r>
      <w:r w:rsidRPr="00377F39">
        <w:rPr>
          <w:rFonts w:hint="eastAsia"/>
          <w:sz w:val="24"/>
        </w:rPr>
        <w:t>。</w:t>
      </w:r>
    </w:p>
    <w:p w14:paraId="060AEE8C" w14:textId="0CDEA746" w:rsidR="000F635C" w:rsidRPr="00377F39" w:rsidRDefault="000F635C" w:rsidP="00236B81">
      <w:pPr>
        <w:ind w:firstLine="420"/>
        <w:rPr>
          <w:sz w:val="24"/>
        </w:rPr>
      </w:pPr>
      <w:r w:rsidRPr="00377F39">
        <w:rPr>
          <w:rFonts w:hint="eastAsia"/>
          <w:sz w:val="24"/>
        </w:rPr>
        <w:t xml:space="preserve">1 </w:t>
      </w:r>
      <w:r w:rsidRPr="00377F39">
        <w:rPr>
          <w:rFonts w:hint="eastAsia"/>
          <w:sz w:val="24"/>
        </w:rPr>
        <w:t>——</w:t>
      </w:r>
      <w:r w:rsidRPr="00377F39">
        <w:rPr>
          <w:rFonts w:hint="eastAsia"/>
          <w:sz w:val="24"/>
        </w:rPr>
        <w:t xml:space="preserve"> 1.0mL</w:t>
      </w:r>
      <w:r w:rsidRPr="00377F39">
        <w:rPr>
          <w:rFonts w:hint="eastAsia"/>
          <w:sz w:val="24"/>
        </w:rPr>
        <w:t>的硫酸亚铁</w:t>
      </w:r>
      <w:proofErr w:type="gramStart"/>
      <w:r w:rsidRPr="00377F39">
        <w:rPr>
          <w:rFonts w:hint="eastAsia"/>
          <w:sz w:val="24"/>
        </w:rPr>
        <w:t>铵</w:t>
      </w:r>
      <w:proofErr w:type="gramEnd"/>
      <w:r w:rsidRPr="00377F39">
        <w:rPr>
          <w:rFonts w:hint="eastAsia"/>
          <w:sz w:val="24"/>
        </w:rPr>
        <w:t>标准滴定液体积。</w:t>
      </w:r>
    </w:p>
    <w:p w14:paraId="36446118" w14:textId="5155177B" w:rsidR="00E82F7A" w:rsidRPr="00377F39" w:rsidRDefault="00E50580" w:rsidP="00236B81">
      <w:pPr>
        <w:ind w:firstLine="420"/>
        <w:rPr>
          <w:sz w:val="24"/>
        </w:rPr>
      </w:pPr>
      <w:r w:rsidRPr="00377F39">
        <w:rPr>
          <w:rFonts w:hint="eastAsia"/>
          <w:sz w:val="24"/>
        </w:rPr>
        <w:t xml:space="preserve">C </w:t>
      </w:r>
      <w:r w:rsidRPr="00377F39">
        <w:rPr>
          <w:rFonts w:hint="eastAsia"/>
          <w:sz w:val="24"/>
        </w:rPr>
        <w:t>——</w:t>
      </w:r>
      <w:r w:rsidRPr="00377F39">
        <w:rPr>
          <w:rFonts w:hint="eastAsia"/>
          <w:sz w:val="24"/>
        </w:rPr>
        <w:t xml:space="preserve"> </w:t>
      </w:r>
      <w:r w:rsidRPr="00377F39">
        <w:rPr>
          <w:rFonts w:hint="eastAsia"/>
          <w:sz w:val="24"/>
        </w:rPr>
        <w:t>硫酸盐亚铁</w:t>
      </w:r>
      <w:proofErr w:type="gramStart"/>
      <w:r w:rsidRPr="00377F39">
        <w:rPr>
          <w:rFonts w:hint="eastAsia"/>
          <w:sz w:val="24"/>
        </w:rPr>
        <w:t>铵</w:t>
      </w:r>
      <w:proofErr w:type="gramEnd"/>
      <w:r w:rsidRPr="00377F39">
        <w:rPr>
          <w:rFonts w:hint="eastAsia"/>
          <w:sz w:val="24"/>
        </w:rPr>
        <w:t>标准滴定液浓度修正系数，当硫酸亚铁</w:t>
      </w:r>
      <w:proofErr w:type="gramStart"/>
      <w:r w:rsidRPr="00377F39">
        <w:rPr>
          <w:rFonts w:hint="eastAsia"/>
          <w:sz w:val="24"/>
        </w:rPr>
        <w:t>铵</w:t>
      </w:r>
      <w:proofErr w:type="gramEnd"/>
      <w:r w:rsidRPr="00377F39">
        <w:rPr>
          <w:rFonts w:hint="eastAsia"/>
          <w:sz w:val="24"/>
        </w:rPr>
        <w:t>标准滴定液浓度配制准确时，该修正系数为</w:t>
      </w:r>
      <w:r w:rsidRPr="00377F39">
        <w:rPr>
          <w:rFonts w:hint="eastAsia"/>
          <w:sz w:val="24"/>
        </w:rPr>
        <w:t>1</w:t>
      </w:r>
      <w:r w:rsidRPr="00377F39">
        <w:rPr>
          <w:rFonts w:hint="eastAsia"/>
          <w:sz w:val="24"/>
        </w:rPr>
        <w:t>。</w:t>
      </w:r>
    </w:p>
    <w:p w14:paraId="586F4DCC" w14:textId="57D8222B" w:rsidR="001A7D50" w:rsidRPr="00377F39" w:rsidRDefault="001A7D50" w:rsidP="00AA06FA">
      <w:pPr>
        <w:rPr>
          <w:b/>
          <w:bCs/>
          <w:sz w:val="28"/>
          <w:szCs w:val="28"/>
        </w:rPr>
      </w:pPr>
      <w:r w:rsidRPr="00377F39">
        <w:rPr>
          <w:rFonts w:hint="eastAsia"/>
          <w:b/>
          <w:bCs/>
          <w:sz w:val="28"/>
          <w:szCs w:val="28"/>
        </w:rPr>
        <w:t xml:space="preserve">4.1.8 </w:t>
      </w:r>
      <w:r w:rsidRPr="00377F39">
        <w:rPr>
          <w:rFonts w:hint="eastAsia"/>
          <w:b/>
          <w:bCs/>
          <w:sz w:val="28"/>
          <w:szCs w:val="28"/>
        </w:rPr>
        <w:t>精密度和准确度</w:t>
      </w:r>
    </w:p>
    <w:p w14:paraId="03BE95A6" w14:textId="3398FF03" w:rsidR="004178A6" w:rsidRPr="00377F39" w:rsidRDefault="006727BE" w:rsidP="00AA06FA">
      <w:pPr>
        <w:rPr>
          <w:sz w:val="24"/>
        </w:rPr>
      </w:pPr>
      <w:r w:rsidRPr="00377F39">
        <w:rPr>
          <w:rFonts w:hint="eastAsia"/>
          <w:sz w:val="24"/>
        </w:rPr>
        <w:t xml:space="preserve">4.1.8.1 </w:t>
      </w:r>
      <w:r w:rsidRPr="00377F39">
        <w:rPr>
          <w:rFonts w:hint="eastAsia"/>
          <w:sz w:val="24"/>
        </w:rPr>
        <w:t>精密度</w:t>
      </w:r>
    </w:p>
    <w:p w14:paraId="7215AB8C" w14:textId="6AFB3307" w:rsidR="006727BE" w:rsidRPr="00377F39" w:rsidRDefault="006727BE" w:rsidP="00236B81">
      <w:pPr>
        <w:ind w:firstLine="420"/>
        <w:rPr>
          <w:sz w:val="24"/>
        </w:rPr>
      </w:pPr>
      <w:r w:rsidRPr="00377F39">
        <w:rPr>
          <w:rFonts w:hint="eastAsia"/>
          <w:sz w:val="24"/>
        </w:rPr>
        <w:t>5</w:t>
      </w:r>
      <w:r w:rsidRPr="00377F39">
        <w:rPr>
          <w:rFonts w:hint="eastAsia"/>
          <w:sz w:val="24"/>
        </w:rPr>
        <w:t>个实验室用本方法测定</w:t>
      </w:r>
      <w:r w:rsidRPr="00377F39">
        <w:rPr>
          <w:rFonts w:hint="eastAsia"/>
          <w:sz w:val="24"/>
        </w:rPr>
        <w:t>1.68mg/L</w:t>
      </w:r>
      <w:r w:rsidRPr="00377F39">
        <w:rPr>
          <w:rFonts w:hint="eastAsia"/>
          <w:sz w:val="24"/>
        </w:rPr>
        <w:t>及</w:t>
      </w:r>
      <w:r w:rsidRPr="00377F39">
        <w:rPr>
          <w:rFonts w:hint="eastAsia"/>
          <w:sz w:val="24"/>
        </w:rPr>
        <w:t>6.75mg/L</w:t>
      </w:r>
      <w:r w:rsidRPr="00377F39">
        <w:rPr>
          <w:rFonts w:hint="eastAsia"/>
          <w:sz w:val="24"/>
        </w:rPr>
        <w:t>总溴样品，相对标准偏差范围分别为</w:t>
      </w:r>
      <w:r w:rsidR="009F5F08" w:rsidRPr="00377F39">
        <w:rPr>
          <w:rFonts w:hint="eastAsia"/>
          <w:sz w:val="24"/>
        </w:rPr>
        <w:t>2.8</w:t>
      </w:r>
      <w:r w:rsidRPr="00377F39">
        <w:rPr>
          <w:rFonts w:hint="eastAsia"/>
          <w:sz w:val="24"/>
        </w:rPr>
        <w:t xml:space="preserve">% ~ </w:t>
      </w:r>
      <w:r w:rsidR="009F5F08" w:rsidRPr="00377F39">
        <w:rPr>
          <w:rFonts w:hint="eastAsia"/>
          <w:sz w:val="24"/>
        </w:rPr>
        <w:t>18.5</w:t>
      </w:r>
      <w:r w:rsidRPr="00377F39">
        <w:rPr>
          <w:rFonts w:hint="eastAsia"/>
          <w:sz w:val="24"/>
        </w:rPr>
        <w:t>%</w:t>
      </w:r>
      <w:r w:rsidRPr="00377F39">
        <w:rPr>
          <w:rFonts w:hint="eastAsia"/>
          <w:sz w:val="24"/>
        </w:rPr>
        <w:t>及</w:t>
      </w:r>
      <w:r w:rsidR="009F5F08" w:rsidRPr="00377F39">
        <w:rPr>
          <w:rFonts w:hint="eastAsia"/>
          <w:sz w:val="24"/>
        </w:rPr>
        <w:t>1.8</w:t>
      </w:r>
      <w:r w:rsidRPr="00377F39">
        <w:rPr>
          <w:rFonts w:hint="eastAsia"/>
          <w:sz w:val="24"/>
        </w:rPr>
        <w:t xml:space="preserve">% ~ </w:t>
      </w:r>
      <w:r w:rsidR="009F5F08" w:rsidRPr="00377F39">
        <w:rPr>
          <w:rFonts w:hint="eastAsia"/>
          <w:sz w:val="24"/>
        </w:rPr>
        <w:t>9</w:t>
      </w:r>
      <w:r w:rsidRPr="00377F39">
        <w:rPr>
          <w:rFonts w:hint="eastAsia"/>
          <w:sz w:val="24"/>
        </w:rPr>
        <w:t>%</w:t>
      </w:r>
      <w:r w:rsidRPr="00377F39">
        <w:rPr>
          <w:rFonts w:hint="eastAsia"/>
          <w:sz w:val="24"/>
        </w:rPr>
        <w:t>。</w:t>
      </w:r>
    </w:p>
    <w:p w14:paraId="1EF2C32E" w14:textId="5ACA7371" w:rsidR="006727BE" w:rsidRPr="00377F39" w:rsidRDefault="006727BE" w:rsidP="00AA06FA">
      <w:pPr>
        <w:rPr>
          <w:sz w:val="24"/>
        </w:rPr>
      </w:pPr>
      <w:r w:rsidRPr="00377F39">
        <w:rPr>
          <w:rFonts w:hint="eastAsia"/>
          <w:sz w:val="24"/>
        </w:rPr>
        <w:t xml:space="preserve">4.1.8.2 </w:t>
      </w:r>
      <w:r w:rsidRPr="00377F39">
        <w:rPr>
          <w:rFonts w:hint="eastAsia"/>
          <w:sz w:val="24"/>
        </w:rPr>
        <w:t>准确度</w:t>
      </w:r>
    </w:p>
    <w:p w14:paraId="37986C3B" w14:textId="677265F5" w:rsidR="00AA06FA" w:rsidRPr="00377F39" w:rsidRDefault="006727BE" w:rsidP="006727BE">
      <w:pPr>
        <w:ind w:firstLine="420"/>
        <w:rPr>
          <w:sz w:val="24"/>
        </w:rPr>
      </w:pPr>
      <w:r w:rsidRPr="00377F39">
        <w:rPr>
          <w:rFonts w:hint="eastAsia"/>
          <w:sz w:val="24"/>
        </w:rPr>
        <w:t>以</w:t>
      </w:r>
      <w:r w:rsidRPr="00377F39">
        <w:rPr>
          <w:rFonts w:hint="eastAsia"/>
          <w:sz w:val="24"/>
        </w:rPr>
        <w:t>0.10mg/L</w:t>
      </w:r>
      <w:proofErr w:type="gramStart"/>
      <w:r w:rsidRPr="00377F39">
        <w:rPr>
          <w:rFonts w:hint="eastAsia"/>
          <w:sz w:val="24"/>
        </w:rPr>
        <w:t>做加标</w:t>
      </w:r>
      <w:proofErr w:type="gramEnd"/>
      <w:r w:rsidRPr="00377F39">
        <w:rPr>
          <w:rFonts w:hint="eastAsia"/>
          <w:sz w:val="24"/>
        </w:rPr>
        <w:t>回收试验，平均回收率为</w:t>
      </w:r>
      <w:r w:rsidR="009F5F08" w:rsidRPr="00377F39">
        <w:rPr>
          <w:rFonts w:hint="eastAsia"/>
          <w:sz w:val="24"/>
        </w:rPr>
        <w:t>96.5</w:t>
      </w:r>
      <w:r w:rsidRPr="00377F39">
        <w:rPr>
          <w:rFonts w:hint="eastAsia"/>
          <w:sz w:val="24"/>
        </w:rPr>
        <w:t xml:space="preserve">% ~ </w:t>
      </w:r>
      <w:r w:rsidR="009F5F08" w:rsidRPr="00377F39">
        <w:rPr>
          <w:rFonts w:hint="eastAsia"/>
          <w:sz w:val="24"/>
        </w:rPr>
        <w:t>107.5</w:t>
      </w:r>
      <w:r w:rsidRPr="00377F39">
        <w:rPr>
          <w:rFonts w:hint="eastAsia"/>
          <w:sz w:val="24"/>
        </w:rPr>
        <w:t>%</w:t>
      </w:r>
      <w:r w:rsidRPr="00377F39">
        <w:rPr>
          <w:rFonts w:hint="eastAsia"/>
          <w:sz w:val="24"/>
        </w:rPr>
        <w:t>；加</w:t>
      </w:r>
      <w:proofErr w:type="gramStart"/>
      <w:r w:rsidRPr="00377F39">
        <w:rPr>
          <w:rFonts w:hint="eastAsia"/>
          <w:sz w:val="24"/>
        </w:rPr>
        <w:t>标质量</w:t>
      </w:r>
      <w:proofErr w:type="gramEnd"/>
      <w:r w:rsidRPr="00377F39">
        <w:rPr>
          <w:rFonts w:hint="eastAsia"/>
          <w:sz w:val="24"/>
        </w:rPr>
        <w:t>浓度为</w:t>
      </w:r>
      <w:r w:rsidRPr="00377F39">
        <w:rPr>
          <w:rFonts w:hint="eastAsia"/>
          <w:sz w:val="24"/>
        </w:rPr>
        <w:t>0.6mg/L ~ 1.1mg/L</w:t>
      </w:r>
      <w:r w:rsidRPr="00377F39">
        <w:rPr>
          <w:rFonts w:hint="eastAsia"/>
          <w:sz w:val="24"/>
        </w:rPr>
        <w:t>时，平均回收率为</w:t>
      </w:r>
      <w:r w:rsidR="009F5F08" w:rsidRPr="00377F39">
        <w:rPr>
          <w:rFonts w:hint="eastAsia"/>
          <w:sz w:val="24"/>
        </w:rPr>
        <w:t>95</w:t>
      </w:r>
      <w:r w:rsidRPr="00377F39">
        <w:rPr>
          <w:rFonts w:hint="eastAsia"/>
          <w:sz w:val="24"/>
        </w:rPr>
        <w:t xml:space="preserve">% ~ </w:t>
      </w:r>
      <w:r w:rsidR="009F5F08" w:rsidRPr="00377F39">
        <w:rPr>
          <w:rFonts w:hint="eastAsia"/>
          <w:sz w:val="24"/>
        </w:rPr>
        <w:t>105</w:t>
      </w:r>
      <w:r w:rsidRPr="00377F39">
        <w:rPr>
          <w:rFonts w:hint="eastAsia"/>
          <w:sz w:val="24"/>
        </w:rPr>
        <w:t>%</w:t>
      </w:r>
      <w:r w:rsidRPr="00377F39">
        <w:rPr>
          <w:rFonts w:hint="eastAsia"/>
          <w:sz w:val="24"/>
        </w:rPr>
        <w:t>；加</w:t>
      </w:r>
      <w:proofErr w:type="gramStart"/>
      <w:r w:rsidRPr="00377F39">
        <w:rPr>
          <w:rFonts w:hint="eastAsia"/>
          <w:sz w:val="24"/>
        </w:rPr>
        <w:t>标质量</w:t>
      </w:r>
      <w:proofErr w:type="gramEnd"/>
      <w:r w:rsidRPr="00377F39">
        <w:rPr>
          <w:rFonts w:hint="eastAsia"/>
          <w:sz w:val="24"/>
        </w:rPr>
        <w:t>浓度为</w:t>
      </w:r>
      <w:r w:rsidRPr="00377F39">
        <w:rPr>
          <w:rFonts w:hint="eastAsia"/>
          <w:sz w:val="24"/>
        </w:rPr>
        <w:t xml:space="preserve">2.2mg/L ~ </w:t>
      </w:r>
      <w:r w:rsidR="00FA6E73" w:rsidRPr="00377F39">
        <w:rPr>
          <w:rFonts w:hint="eastAsia"/>
          <w:sz w:val="24"/>
        </w:rPr>
        <w:t>6.5</w:t>
      </w:r>
      <w:r w:rsidRPr="00377F39">
        <w:rPr>
          <w:rFonts w:hint="eastAsia"/>
          <w:sz w:val="24"/>
        </w:rPr>
        <w:t>mg/L</w:t>
      </w:r>
      <w:r w:rsidRPr="00377F39">
        <w:rPr>
          <w:rFonts w:hint="eastAsia"/>
          <w:sz w:val="24"/>
        </w:rPr>
        <w:t>时，平均回收率为</w:t>
      </w:r>
      <w:r w:rsidR="009F5F08" w:rsidRPr="00377F39">
        <w:rPr>
          <w:rFonts w:hint="eastAsia"/>
          <w:sz w:val="24"/>
        </w:rPr>
        <w:t>96</w:t>
      </w:r>
      <w:r w:rsidRPr="00377F39">
        <w:rPr>
          <w:rFonts w:hint="eastAsia"/>
          <w:sz w:val="24"/>
        </w:rPr>
        <w:t xml:space="preserve">% ~ </w:t>
      </w:r>
      <w:r w:rsidR="009F5F08" w:rsidRPr="00377F39">
        <w:rPr>
          <w:rFonts w:hint="eastAsia"/>
          <w:sz w:val="24"/>
        </w:rPr>
        <w:t>106</w:t>
      </w:r>
      <w:r w:rsidRPr="00377F39">
        <w:rPr>
          <w:rFonts w:hint="eastAsia"/>
          <w:sz w:val="24"/>
        </w:rPr>
        <w:t>%</w:t>
      </w:r>
      <w:r w:rsidR="00FA6E73" w:rsidRPr="00377F39">
        <w:rPr>
          <w:rFonts w:hint="eastAsia"/>
          <w:sz w:val="24"/>
        </w:rPr>
        <w:t>。</w:t>
      </w:r>
    </w:p>
    <w:p w14:paraId="3FC2F075" w14:textId="29ABF63F" w:rsidR="00DB16D9" w:rsidRPr="00377F39" w:rsidRDefault="00147598" w:rsidP="000C6B0A">
      <w:pPr>
        <w:spacing w:afterLines="50" w:after="156"/>
        <w:outlineLvl w:val="1"/>
        <w:rPr>
          <w:b/>
          <w:bCs/>
          <w:sz w:val="28"/>
          <w:szCs w:val="28"/>
        </w:rPr>
      </w:pPr>
      <w:bookmarkStart w:id="27" w:name="_Hlk187308243"/>
      <w:bookmarkEnd w:id="26"/>
      <w:r w:rsidRPr="00377F39">
        <w:rPr>
          <w:rFonts w:hint="eastAsia"/>
          <w:b/>
          <w:bCs/>
          <w:sz w:val="28"/>
          <w:szCs w:val="28"/>
        </w:rPr>
        <w:t>4.2 N,N-</w:t>
      </w:r>
      <w:r w:rsidRPr="00377F39">
        <w:rPr>
          <w:rFonts w:hint="eastAsia"/>
          <w:b/>
          <w:bCs/>
          <w:sz w:val="28"/>
          <w:szCs w:val="28"/>
        </w:rPr>
        <w:t>二乙基对苯二胺（</w:t>
      </w:r>
      <w:r w:rsidRPr="00377F39">
        <w:rPr>
          <w:rFonts w:hint="eastAsia"/>
          <w:b/>
          <w:bCs/>
          <w:sz w:val="28"/>
          <w:szCs w:val="28"/>
        </w:rPr>
        <w:t>DPD</w:t>
      </w:r>
      <w:r w:rsidRPr="00377F39">
        <w:rPr>
          <w:rFonts w:hint="eastAsia"/>
          <w:b/>
          <w:bCs/>
          <w:sz w:val="28"/>
          <w:szCs w:val="28"/>
        </w:rPr>
        <w:t>）分光光度法</w:t>
      </w:r>
    </w:p>
    <w:p w14:paraId="7B55086D" w14:textId="187B0BC0" w:rsidR="00147598" w:rsidRPr="00377F39" w:rsidRDefault="00EA30A8" w:rsidP="00EA30A8">
      <w:pPr>
        <w:rPr>
          <w:b/>
          <w:bCs/>
          <w:sz w:val="28"/>
          <w:szCs w:val="28"/>
        </w:rPr>
      </w:pPr>
      <w:r w:rsidRPr="00377F39">
        <w:rPr>
          <w:rFonts w:hint="eastAsia"/>
          <w:b/>
          <w:bCs/>
          <w:sz w:val="28"/>
          <w:szCs w:val="28"/>
        </w:rPr>
        <w:t xml:space="preserve">4.2.1 </w:t>
      </w:r>
      <w:r w:rsidRPr="00377F39">
        <w:rPr>
          <w:rFonts w:hint="eastAsia"/>
          <w:b/>
          <w:bCs/>
          <w:sz w:val="28"/>
          <w:szCs w:val="28"/>
        </w:rPr>
        <w:t>范围</w:t>
      </w:r>
    </w:p>
    <w:p w14:paraId="4F2C21DE" w14:textId="09AD6D8B" w:rsidR="00945934" w:rsidRPr="00377F39" w:rsidRDefault="00945934" w:rsidP="00945934">
      <w:pPr>
        <w:ind w:firstLine="420"/>
        <w:rPr>
          <w:sz w:val="24"/>
        </w:rPr>
      </w:pPr>
      <w:r w:rsidRPr="00377F39">
        <w:rPr>
          <w:rFonts w:hint="eastAsia"/>
          <w:sz w:val="24"/>
        </w:rPr>
        <w:t>本标准检出限（以</w:t>
      </w:r>
      <w:r w:rsidRPr="00377F39">
        <w:rPr>
          <w:rFonts w:hint="eastAsia"/>
          <w:sz w:val="24"/>
        </w:rPr>
        <w:t>Br</w:t>
      </w:r>
      <w:r w:rsidRPr="00377F39">
        <w:rPr>
          <w:rFonts w:hint="eastAsia"/>
          <w:sz w:val="24"/>
          <w:vertAlign w:val="subscript"/>
        </w:rPr>
        <w:t>2</w:t>
      </w:r>
      <w:r w:rsidRPr="00377F39">
        <w:rPr>
          <w:rFonts w:hint="eastAsia"/>
          <w:sz w:val="24"/>
        </w:rPr>
        <w:t>计）为</w:t>
      </w:r>
      <w:r w:rsidRPr="00377F39">
        <w:rPr>
          <w:rFonts w:hint="eastAsia"/>
          <w:sz w:val="24"/>
        </w:rPr>
        <w:t>0.</w:t>
      </w:r>
      <w:r w:rsidR="00FC2315" w:rsidRPr="00377F39">
        <w:rPr>
          <w:rFonts w:hint="eastAsia"/>
          <w:sz w:val="24"/>
        </w:rPr>
        <w:t>01</w:t>
      </w:r>
      <w:r w:rsidRPr="00377F39">
        <w:rPr>
          <w:rFonts w:hint="eastAsia"/>
          <w:sz w:val="24"/>
        </w:rPr>
        <w:t>mg/L</w:t>
      </w:r>
      <w:r w:rsidRPr="00377F39">
        <w:rPr>
          <w:rFonts w:hint="eastAsia"/>
          <w:sz w:val="24"/>
        </w:rPr>
        <w:t>，测定范围（以</w:t>
      </w:r>
      <w:r w:rsidRPr="00377F39">
        <w:rPr>
          <w:rFonts w:hint="eastAsia"/>
          <w:sz w:val="24"/>
        </w:rPr>
        <w:t>Br</w:t>
      </w:r>
      <w:r w:rsidRPr="00377F39">
        <w:rPr>
          <w:rFonts w:hint="eastAsia"/>
          <w:sz w:val="24"/>
          <w:vertAlign w:val="subscript"/>
        </w:rPr>
        <w:t>2</w:t>
      </w:r>
      <w:r w:rsidRPr="00377F39">
        <w:rPr>
          <w:rFonts w:hint="eastAsia"/>
          <w:sz w:val="24"/>
        </w:rPr>
        <w:t>计）为</w:t>
      </w:r>
      <w:r w:rsidRPr="00377F39">
        <w:rPr>
          <w:rFonts w:hint="eastAsia"/>
          <w:sz w:val="24"/>
        </w:rPr>
        <w:t>0.0</w:t>
      </w:r>
      <w:r w:rsidR="00FC2315" w:rsidRPr="00377F39">
        <w:rPr>
          <w:rFonts w:hint="eastAsia"/>
          <w:sz w:val="24"/>
        </w:rPr>
        <w:t>3</w:t>
      </w:r>
      <w:r w:rsidRPr="00377F39">
        <w:rPr>
          <w:rFonts w:hint="eastAsia"/>
          <w:sz w:val="24"/>
        </w:rPr>
        <w:t>mg/L ~11</w:t>
      </w:r>
      <w:r w:rsidR="0084646C" w:rsidRPr="00377F39">
        <w:rPr>
          <w:rFonts w:hint="eastAsia"/>
          <w:sz w:val="24"/>
        </w:rPr>
        <w:t>.00</w:t>
      </w:r>
      <w:r w:rsidRPr="00377F39">
        <w:rPr>
          <w:rFonts w:hint="eastAsia"/>
          <w:sz w:val="24"/>
        </w:rPr>
        <w:t>mg/L</w:t>
      </w:r>
      <w:r w:rsidRPr="00377F39">
        <w:rPr>
          <w:rFonts w:hint="eastAsia"/>
          <w:sz w:val="24"/>
        </w:rPr>
        <w:t>（以</w:t>
      </w:r>
      <w:r w:rsidRPr="00377F39">
        <w:rPr>
          <w:rFonts w:hint="eastAsia"/>
          <w:sz w:val="24"/>
        </w:rPr>
        <w:t>Br</w:t>
      </w:r>
      <w:r w:rsidRPr="00377F39">
        <w:rPr>
          <w:rFonts w:hint="eastAsia"/>
          <w:sz w:val="24"/>
          <w:vertAlign w:val="subscript"/>
        </w:rPr>
        <w:t>2</w:t>
      </w:r>
      <w:r w:rsidRPr="00377F39">
        <w:rPr>
          <w:rFonts w:hint="eastAsia"/>
          <w:sz w:val="24"/>
        </w:rPr>
        <w:t>）计。</w:t>
      </w:r>
    </w:p>
    <w:p w14:paraId="22C4C945" w14:textId="2B352AD8" w:rsidR="00945934" w:rsidRPr="00377F39" w:rsidRDefault="00945934" w:rsidP="00236B81">
      <w:pPr>
        <w:ind w:firstLine="420"/>
        <w:rPr>
          <w:sz w:val="24"/>
        </w:rPr>
      </w:pPr>
      <w:r w:rsidRPr="00377F39">
        <w:rPr>
          <w:rFonts w:hint="eastAsia"/>
          <w:sz w:val="24"/>
        </w:rPr>
        <w:t>游离氯和氯胺对总溴的测定产生干扰，可通过加甘氨酸控制反应以去除干扰；氧</w:t>
      </w:r>
      <w:proofErr w:type="gramStart"/>
      <w:r w:rsidRPr="00377F39">
        <w:rPr>
          <w:rFonts w:hint="eastAsia"/>
          <w:sz w:val="24"/>
        </w:rPr>
        <w:t>化态锰</w:t>
      </w:r>
      <w:proofErr w:type="gramEnd"/>
      <w:r w:rsidRPr="00377F39">
        <w:rPr>
          <w:rFonts w:hint="eastAsia"/>
          <w:sz w:val="24"/>
        </w:rPr>
        <w:t>的干扰可通过亚砷酸钠去除；铜离子</w:t>
      </w:r>
      <w:r w:rsidR="00FC2315" w:rsidRPr="00377F39">
        <w:rPr>
          <w:rFonts w:hint="eastAsia"/>
          <w:sz w:val="24"/>
        </w:rPr>
        <w:t>和铁离子</w:t>
      </w:r>
      <w:r w:rsidRPr="00377F39">
        <w:rPr>
          <w:rFonts w:hint="eastAsia"/>
          <w:sz w:val="24"/>
        </w:rPr>
        <w:t>的干扰可通过</w:t>
      </w:r>
      <w:r w:rsidRPr="00377F39">
        <w:rPr>
          <w:rFonts w:hint="eastAsia"/>
          <w:sz w:val="24"/>
        </w:rPr>
        <w:t>EDTA</w:t>
      </w:r>
      <w:r w:rsidRPr="00377F39">
        <w:rPr>
          <w:rFonts w:hint="eastAsia"/>
          <w:sz w:val="24"/>
        </w:rPr>
        <w:t>去除</w:t>
      </w:r>
      <w:r w:rsidR="00FC2315" w:rsidRPr="00377F39">
        <w:rPr>
          <w:rFonts w:hint="eastAsia"/>
          <w:sz w:val="24"/>
        </w:rPr>
        <w:t>；铬酸盐的干扰可通过加入过量氯化钡去除。水样中的浊度可通过过滤处理。</w:t>
      </w:r>
    </w:p>
    <w:p w14:paraId="69DC2C71" w14:textId="7A18AC85" w:rsidR="00EA30A8" w:rsidRPr="00377F39" w:rsidRDefault="00EA30A8" w:rsidP="00EA30A8">
      <w:pPr>
        <w:rPr>
          <w:b/>
          <w:bCs/>
          <w:sz w:val="28"/>
          <w:szCs w:val="28"/>
        </w:rPr>
      </w:pPr>
      <w:r w:rsidRPr="00377F39">
        <w:rPr>
          <w:rFonts w:hint="eastAsia"/>
          <w:b/>
          <w:bCs/>
          <w:sz w:val="28"/>
          <w:szCs w:val="28"/>
        </w:rPr>
        <w:t xml:space="preserve">4.2.2 </w:t>
      </w:r>
      <w:r w:rsidRPr="00377F39">
        <w:rPr>
          <w:rFonts w:hint="eastAsia"/>
          <w:b/>
          <w:bCs/>
          <w:sz w:val="28"/>
          <w:szCs w:val="28"/>
        </w:rPr>
        <w:t>原理</w:t>
      </w:r>
    </w:p>
    <w:p w14:paraId="6E2566EF" w14:textId="69139CD4" w:rsidR="00FC2315" w:rsidRPr="00377F39" w:rsidRDefault="00FC2315" w:rsidP="00FC2315">
      <w:pPr>
        <w:ind w:firstLine="420"/>
        <w:rPr>
          <w:sz w:val="24"/>
        </w:rPr>
      </w:pPr>
      <w:r w:rsidRPr="00377F39">
        <w:rPr>
          <w:rFonts w:hint="eastAsia"/>
          <w:sz w:val="24"/>
        </w:rPr>
        <w:t>在</w:t>
      </w:r>
      <w:r w:rsidRPr="00377F39">
        <w:rPr>
          <w:rFonts w:hint="eastAsia"/>
          <w:sz w:val="24"/>
        </w:rPr>
        <w:t>pH</w:t>
      </w:r>
      <w:r w:rsidRPr="00377F39">
        <w:rPr>
          <w:rFonts w:hint="eastAsia"/>
          <w:sz w:val="24"/>
        </w:rPr>
        <w:t>为</w:t>
      </w:r>
      <w:r w:rsidRPr="00377F39">
        <w:rPr>
          <w:rFonts w:hint="eastAsia"/>
          <w:sz w:val="24"/>
        </w:rPr>
        <w:t>6.2~6.5</w:t>
      </w:r>
      <w:r w:rsidRPr="00377F39">
        <w:rPr>
          <w:rFonts w:hint="eastAsia"/>
          <w:sz w:val="24"/>
        </w:rPr>
        <w:t>条件下，</w:t>
      </w:r>
      <w:r w:rsidR="002A15EA" w:rsidRPr="00377F39">
        <w:rPr>
          <w:rFonts w:hint="eastAsia"/>
          <w:sz w:val="24"/>
        </w:rPr>
        <w:t>DPD</w:t>
      </w:r>
      <w:r w:rsidR="002A15EA" w:rsidRPr="00377F39">
        <w:rPr>
          <w:rFonts w:hint="eastAsia"/>
          <w:sz w:val="24"/>
        </w:rPr>
        <w:t>与水中总</w:t>
      </w:r>
      <w:proofErr w:type="gramStart"/>
      <w:r w:rsidR="002A15EA" w:rsidRPr="00377F39">
        <w:rPr>
          <w:rFonts w:hint="eastAsia"/>
          <w:sz w:val="24"/>
        </w:rPr>
        <w:t>溴</w:t>
      </w:r>
      <w:proofErr w:type="gramEnd"/>
      <w:r w:rsidR="002A15EA" w:rsidRPr="00377F39">
        <w:rPr>
          <w:rFonts w:hint="eastAsia"/>
          <w:sz w:val="24"/>
        </w:rPr>
        <w:t>迅速反应产生的化合物使溶液变红，</w:t>
      </w:r>
      <w:r w:rsidR="002A15EA" w:rsidRPr="00377F39" w:rsidDel="002A15EA">
        <w:rPr>
          <w:rFonts w:hint="eastAsia"/>
          <w:sz w:val="24"/>
        </w:rPr>
        <w:t xml:space="preserve"> </w:t>
      </w:r>
      <w:r w:rsidRPr="00377F39">
        <w:rPr>
          <w:rFonts w:hint="eastAsia"/>
          <w:sz w:val="24"/>
        </w:rPr>
        <w:t>用分光光度法进行检测。</w:t>
      </w:r>
    </w:p>
    <w:p w14:paraId="41E020D3" w14:textId="41515CDB" w:rsidR="00EA30A8" w:rsidRPr="00377F39" w:rsidRDefault="00EA30A8" w:rsidP="00EA30A8">
      <w:pPr>
        <w:rPr>
          <w:b/>
          <w:bCs/>
          <w:sz w:val="28"/>
          <w:szCs w:val="28"/>
        </w:rPr>
      </w:pPr>
      <w:r w:rsidRPr="00377F39">
        <w:rPr>
          <w:rFonts w:hint="eastAsia"/>
          <w:b/>
          <w:bCs/>
          <w:sz w:val="28"/>
          <w:szCs w:val="28"/>
        </w:rPr>
        <w:t xml:space="preserve">4.2.3 </w:t>
      </w:r>
      <w:r w:rsidRPr="00377F39">
        <w:rPr>
          <w:rFonts w:hint="eastAsia"/>
          <w:b/>
          <w:bCs/>
          <w:sz w:val="28"/>
          <w:szCs w:val="28"/>
        </w:rPr>
        <w:t>试剂</w:t>
      </w:r>
    </w:p>
    <w:p w14:paraId="2E1CA8BA" w14:textId="0E0AC184" w:rsidR="00FC2315" w:rsidRPr="00377F39" w:rsidRDefault="00FC2315" w:rsidP="00FC2315">
      <w:pPr>
        <w:ind w:firstLine="420"/>
        <w:rPr>
          <w:sz w:val="24"/>
        </w:rPr>
      </w:pPr>
      <w:r w:rsidRPr="00377F39">
        <w:rPr>
          <w:rFonts w:hint="eastAsia"/>
          <w:sz w:val="24"/>
        </w:rPr>
        <w:t>警示：</w:t>
      </w:r>
      <w:r w:rsidRPr="00377F39">
        <w:rPr>
          <w:rFonts w:hint="eastAsia"/>
          <w:sz w:val="24"/>
        </w:rPr>
        <w:t>4.2.3.4</w:t>
      </w:r>
      <w:r w:rsidRPr="00377F39">
        <w:rPr>
          <w:rFonts w:hint="eastAsia"/>
          <w:sz w:val="24"/>
        </w:rPr>
        <w:t>中氯化汞及</w:t>
      </w:r>
      <w:r w:rsidRPr="00377F39">
        <w:rPr>
          <w:rFonts w:hint="eastAsia"/>
          <w:sz w:val="24"/>
        </w:rPr>
        <w:t>4.1.6.4</w:t>
      </w:r>
      <w:r w:rsidRPr="00377F39">
        <w:rPr>
          <w:rFonts w:hint="eastAsia"/>
          <w:sz w:val="24"/>
        </w:rPr>
        <w:t>中亚砷酸钠为剧毒化学品；</w:t>
      </w:r>
      <w:r w:rsidRPr="00377F39">
        <w:rPr>
          <w:rFonts w:hint="eastAsia"/>
          <w:sz w:val="24"/>
        </w:rPr>
        <w:t>4.2.3.3</w:t>
      </w:r>
      <w:r w:rsidRPr="00377F39">
        <w:rPr>
          <w:rFonts w:hint="eastAsia"/>
          <w:sz w:val="24"/>
        </w:rPr>
        <w:t>中二水合乙二胺四乙酸二钠（</w:t>
      </w:r>
      <w:r w:rsidRPr="00377F39">
        <w:rPr>
          <w:rFonts w:hint="eastAsia"/>
          <w:sz w:val="24"/>
        </w:rPr>
        <w:t>DPD</w:t>
      </w:r>
      <w:r w:rsidRPr="00377F39">
        <w:rPr>
          <w:rFonts w:hint="eastAsia"/>
          <w:sz w:val="24"/>
        </w:rPr>
        <w:t>）对某些敏感个体可能会引起皮肤反应。</w:t>
      </w:r>
    </w:p>
    <w:p w14:paraId="48CC3CCC" w14:textId="4076153A" w:rsidR="00FC2315" w:rsidRPr="00377F39" w:rsidRDefault="00FC2315" w:rsidP="00FC2315">
      <w:pPr>
        <w:ind w:firstLine="420"/>
        <w:rPr>
          <w:sz w:val="24"/>
        </w:rPr>
      </w:pPr>
      <w:r w:rsidRPr="00377F39">
        <w:rPr>
          <w:rFonts w:hint="eastAsia"/>
          <w:sz w:val="24"/>
        </w:rPr>
        <w:lastRenderedPageBreak/>
        <w:t>分析所用所有试剂均应为分析纯试剂，实验用水应满足</w:t>
      </w:r>
      <w:r w:rsidRPr="00377F39">
        <w:rPr>
          <w:rFonts w:hint="eastAsia"/>
          <w:sz w:val="24"/>
        </w:rPr>
        <w:t>4.2.3.1</w:t>
      </w:r>
      <w:r w:rsidRPr="00377F39">
        <w:rPr>
          <w:rFonts w:hint="eastAsia"/>
          <w:sz w:val="24"/>
        </w:rPr>
        <w:t>要求。</w:t>
      </w:r>
    </w:p>
    <w:p w14:paraId="4A8AFB1B" w14:textId="76CF37D6" w:rsidR="00FC2315" w:rsidRPr="00377F39" w:rsidRDefault="00FC2315" w:rsidP="00EA30A8">
      <w:pPr>
        <w:rPr>
          <w:sz w:val="24"/>
        </w:rPr>
      </w:pPr>
      <w:r w:rsidRPr="00377F39">
        <w:rPr>
          <w:rFonts w:hint="eastAsia"/>
          <w:sz w:val="24"/>
        </w:rPr>
        <w:t xml:space="preserve">4.2.3.1 </w:t>
      </w:r>
      <w:r w:rsidRPr="00377F39">
        <w:rPr>
          <w:rFonts w:hint="eastAsia"/>
          <w:sz w:val="24"/>
        </w:rPr>
        <w:t>实验用水：见</w:t>
      </w:r>
      <w:r w:rsidRPr="00377F39">
        <w:rPr>
          <w:rFonts w:hint="eastAsia"/>
          <w:sz w:val="24"/>
        </w:rPr>
        <w:t>4.1.3.1</w:t>
      </w:r>
      <w:r w:rsidRPr="00377F39">
        <w:rPr>
          <w:rFonts w:hint="eastAsia"/>
          <w:sz w:val="24"/>
        </w:rPr>
        <w:t>。</w:t>
      </w:r>
    </w:p>
    <w:p w14:paraId="7B662AA6" w14:textId="19FFE3C2" w:rsidR="00FC2315" w:rsidRPr="00377F39" w:rsidRDefault="00FC2315" w:rsidP="00EA30A8">
      <w:pPr>
        <w:rPr>
          <w:sz w:val="24"/>
        </w:rPr>
      </w:pPr>
      <w:r w:rsidRPr="00377F39">
        <w:rPr>
          <w:rFonts w:hint="eastAsia"/>
          <w:sz w:val="24"/>
        </w:rPr>
        <w:t xml:space="preserve">4.2.3.2 </w:t>
      </w:r>
      <w:r w:rsidRPr="00377F39">
        <w:rPr>
          <w:rFonts w:hint="eastAsia"/>
          <w:sz w:val="24"/>
        </w:rPr>
        <w:t>硫酸（ρ</w:t>
      </w:r>
      <w:r w:rsidRPr="00377F39">
        <w:rPr>
          <w:rFonts w:hint="eastAsia"/>
          <w:sz w:val="24"/>
        </w:rPr>
        <w:t>=1.84g/mL</w:t>
      </w:r>
      <w:r w:rsidRPr="00377F39">
        <w:rPr>
          <w:rFonts w:hint="eastAsia"/>
          <w:sz w:val="24"/>
        </w:rPr>
        <w:t>）</w:t>
      </w:r>
    </w:p>
    <w:p w14:paraId="37765742" w14:textId="4521DD6F" w:rsidR="00FC2315" w:rsidRPr="00377F39" w:rsidRDefault="00FC2315" w:rsidP="00EA30A8">
      <w:pPr>
        <w:rPr>
          <w:sz w:val="24"/>
        </w:rPr>
      </w:pPr>
      <w:r w:rsidRPr="00377F39">
        <w:rPr>
          <w:rFonts w:hint="eastAsia"/>
          <w:sz w:val="24"/>
        </w:rPr>
        <w:t>4.2.3.3</w:t>
      </w:r>
      <w:proofErr w:type="gramStart"/>
      <w:r w:rsidRPr="00377F39">
        <w:rPr>
          <w:rFonts w:hint="eastAsia"/>
          <w:sz w:val="24"/>
        </w:rPr>
        <w:t>二</w:t>
      </w:r>
      <w:proofErr w:type="gramEnd"/>
      <w:r w:rsidRPr="00377F39">
        <w:rPr>
          <w:rFonts w:hint="eastAsia"/>
          <w:sz w:val="24"/>
        </w:rPr>
        <w:t>水合乙二胺四乙酸二钠溶液（</w:t>
      </w:r>
      <w:r w:rsidRPr="00377F39">
        <w:rPr>
          <w:rFonts w:hint="eastAsia"/>
          <w:sz w:val="24"/>
        </w:rPr>
        <w:t>EDTA</w:t>
      </w:r>
      <w:r w:rsidRPr="00377F39">
        <w:rPr>
          <w:rFonts w:hint="eastAsia"/>
          <w:sz w:val="24"/>
        </w:rPr>
        <w:t>二钠）（</w:t>
      </w:r>
      <w:r w:rsidRPr="00377F39">
        <w:rPr>
          <w:rFonts w:hint="eastAsia"/>
          <w:sz w:val="24"/>
        </w:rPr>
        <w:t>40g/l</w:t>
      </w:r>
      <w:r w:rsidRPr="00377F39">
        <w:rPr>
          <w:rFonts w:hint="eastAsia"/>
          <w:sz w:val="24"/>
        </w:rPr>
        <w:t>）：见</w:t>
      </w:r>
      <w:r w:rsidRPr="00377F39">
        <w:rPr>
          <w:rFonts w:hint="eastAsia"/>
          <w:sz w:val="24"/>
        </w:rPr>
        <w:t>4.1.3.3</w:t>
      </w:r>
      <w:r w:rsidRPr="00377F39">
        <w:rPr>
          <w:rFonts w:hint="eastAsia"/>
          <w:sz w:val="24"/>
        </w:rPr>
        <w:t>。</w:t>
      </w:r>
    </w:p>
    <w:p w14:paraId="10C806A6" w14:textId="27BAF0D1" w:rsidR="00FC2315" w:rsidRPr="00377F39" w:rsidRDefault="00FC2315" w:rsidP="00EA30A8">
      <w:pPr>
        <w:rPr>
          <w:sz w:val="24"/>
        </w:rPr>
      </w:pPr>
      <w:r w:rsidRPr="00377F39">
        <w:rPr>
          <w:rFonts w:hint="eastAsia"/>
          <w:sz w:val="24"/>
        </w:rPr>
        <w:t>4.2.3.4</w:t>
      </w:r>
      <w:r w:rsidRPr="00377F39">
        <w:rPr>
          <w:rFonts w:hint="eastAsia"/>
          <w:sz w:val="24"/>
        </w:rPr>
        <w:t>氯化汞溶液（</w:t>
      </w:r>
      <w:r w:rsidRPr="00377F39">
        <w:rPr>
          <w:rFonts w:hint="eastAsia"/>
          <w:sz w:val="24"/>
        </w:rPr>
        <w:t>2% m/v</w:t>
      </w:r>
      <w:r w:rsidRPr="00377F39">
        <w:rPr>
          <w:rFonts w:hint="eastAsia"/>
          <w:sz w:val="24"/>
        </w:rPr>
        <w:t>）：见</w:t>
      </w:r>
      <w:r w:rsidRPr="00377F39">
        <w:rPr>
          <w:rFonts w:hint="eastAsia"/>
          <w:sz w:val="24"/>
        </w:rPr>
        <w:t>4.1.3.4</w:t>
      </w:r>
      <w:r w:rsidRPr="00377F39">
        <w:rPr>
          <w:rFonts w:hint="eastAsia"/>
          <w:sz w:val="24"/>
        </w:rPr>
        <w:t>。</w:t>
      </w:r>
    </w:p>
    <w:p w14:paraId="5FDFA0F2" w14:textId="145B5BDA" w:rsidR="00FC2315" w:rsidRPr="00377F39" w:rsidRDefault="00FC2315" w:rsidP="00EA30A8">
      <w:pPr>
        <w:rPr>
          <w:sz w:val="24"/>
        </w:rPr>
      </w:pPr>
      <w:r w:rsidRPr="00377F39">
        <w:rPr>
          <w:rFonts w:hint="eastAsia"/>
          <w:sz w:val="24"/>
        </w:rPr>
        <w:t xml:space="preserve">4.2.3.5 </w:t>
      </w:r>
      <w:r w:rsidRPr="00377F39">
        <w:rPr>
          <w:rFonts w:hint="eastAsia"/>
          <w:sz w:val="24"/>
        </w:rPr>
        <w:t>缓冲溶液（</w:t>
      </w:r>
      <w:r w:rsidRPr="00377F39">
        <w:rPr>
          <w:rFonts w:hint="eastAsia"/>
          <w:sz w:val="24"/>
        </w:rPr>
        <w:t>pH=6.5</w:t>
      </w:r>
      <w:r w:rsidRPr="00377F39">
        <w:rPr>
          <w:rFonts w:hint="eastAsia"/>
          <w:sz w:val="24"/>
        </w:rPr>
        <w:t>）：见</w:t>
      </w:r>
      <w:r w:rsidRPr="00377F39">
        <w:rPr>
          <w:rFonts w:hint="eastAsia"/>
          <w:sz w:val="24"/>
        </w:rPr>
        <w:t>4.1.3.5</w:t>
      </w:r>
      <w:r w:rsidRPr="00377F39">
        <w:rPr>
          <w:rFonts w:hint="eastAsia"/>
          <w:sz w:val="24"/>
        </w:rPr>
        <w:t>。</w:t>
      </w:r>
    </w:p>
    <w:p w14:paraId="05A63952" w14:textId="12188431" w:rsidR="00FC2315" w:rsidRPr="00377F39" w:rsidRDefault="00FC2315" w:rsidP="00EA30A8">
      <w:pPr>
        <w:rPr>
          <w:sz w:val="24"/>
        </w:rPr>
      </w:pPr>
      <w:r w:rsidRPr="00377F39">
        <w:rPr>
          <w:rFonts w:hint="eastAsia"/>
          <w:sz w:val="24"/>
        </w:rPr>
        <w:t xml:space="preserve">4.2.3.6 </w:t>
      </w:r>
      <w:r w:rsidRPr="00377F39">
        <w:rPr>
          <w:rFonts w:hint="eastAsia"/>
          <w:sz w:val="24"/>
        </w:rPr>
        <w:t>氢氧化钠溶液（</w:t>
      </w:r>
      <w:r w:rsidRPr="00377F39">
        <w:rPr>
          <w:rFonts w:hint="eastAsia"/>
          <w:sz w:val="24"/>
        </w:rPr>
        <w:t xml:space="preserve">c (NaOH) </w:t>
      </w:r>
      <w:r w:rsidRPr="00377F39">
        <w:rPr>
          <w:rFonts w:hint="eastAsia"/>
          <w:sz w:val="24"/>
        </w:rPr>
        <w:t>≈</w:t>
      </w:r>
      <w:r w:rsidRPr="00377F39">
        <w:rPr>
          <w:rFonts w:hint="eastAsia"/>
          <w:sz w:val="24"/>
        </w:rPr>
        <w:t>2mol/L</w:t>
      </w:r>
      <w:r w:rsidRPr="00377F39">
        <w:rPr>
          <w:rFonts w:hint="eastAsia"/>
          <w:sz w:val="24"/>
        </w:rPr>
        <w:t>）：见</w:t>
      </w:r>
      <w:r w:rsidRPr="00377F39">
        <w:rPr>
          <w:rFonts w:hint="eastAsia"/>
          <w:sz w:val="24"/>
        </w:rPr>
        <w:t>4.3.1.13</w:t>
      </w:r>
      <w:r w:rsidRPr="00377F39">
        <w:rPr>
          <w:rFonts w:hint="eastAsia"/>
          <w:sz w:val="24"/>
        </w:rPr>
        <w:t>。</w:t>
      </w:r>
    </w:p>
    <w:p w14:paraId="786B72F0" w14:textId="3C210768" w:rsidR="00EB5409" w:rsidRPr="00377F39" w:rsidRDefault="00EB5409" w:rsidP="00EA30A8">
      <w:pPr>
        <w:rPr>
          <w:sz w:val="24"/>
        </w:rPr>
      </w:pPr>
      <w:r w:rsidRPr="00377F39">
        <w:rPr>
          <w:rFonts w:hint="eastAsia"/>
          <w:sz w:val="24"/>
        </w:rPr>
        <w:t>4.2.3.7 N,N-</w:t>
      </w:r>
      <w:r w:rsidRPr="00377F39">
        <w:rPr>
          <w:rFonts w:hint="eastAsia"/>
          <w:sz w:val="24"/>
        </w:rPr>
        <w:t>二乙基</w:t>
      </w:r>
      <w:r w:rsidRPr="00377F39">
        <w:rPr>
          <w:rFonts w:hint="eastAsia"/>
          <w:sz w:val="24"/>
        </w:rPr>
        <w:t>-1,4-</w:t>
      </w:r>
      <w:r w:rsidRPr="00377F39">
        <w:rPr>
          <w:rFonts w:hint="eastAsia"/>
          <w:sz w:val="24"/>
        </w:rPr>
        <w:t>苯二胺硫酸盐溶液（</w:t>
      </w:r>
      <w:r w:rsidRPr="00377F39">
        <w:rPr>
          <w:rFonts w:hint="eastAsia"/>
          <w:sz w:val="24"/>
        </w:rPr>
        <w:t>DPD</w:t>
      </w:r>
      <w:r w:rsidRPr="00377F39">
        <w:rPr>
          <w:rFonts w:hint="eastAsia"/>
          <w:sz w:val="24"/>
        </w:rPr>
        <w:t>）：见</w:t>
      </w:r>
      <w:r w:rsidRPr="00377F39">
        <w:rPr>
          <w:rFonts w:hint="eastAsia"/>
          <w:sz w:val="24"/>
        </w:rPr>
        <w:t>4.1.3.6</w:t>
      </w:r>
    </w:p>
    <w:p w14:paraId="43CE1808" w14:textId="5BAC267E" w:rsidR="00FC2315" w:rsidRPr="00377F39" w:rsidRDefault="00FC2315" w:rsidP="00EA30A8">
      <w:pPr>
        <w:rPr>
          <w:sz w:val="24"/>
        </w:rPr>
      </w:pPr>
      <w:r w:rsidRPr="00377F39">
        <w:rPr>
          <w:rFonts w:hint="eastAsia"/>
          <w:sz w:val="24"/>
        </w:rPr>
        <w:t>4.2.3.</w:t>
      </w:r>
      <w:r w:rsidR="00EB5409" w:rsidRPr="00377F39">
        <w:rPr>
          <w:rFonts w:hint="eastAsia"/>
          <w:sz w:val="24"/>
        </w:rPr>
        <w:t>8</w:t>
      </w:r>
      <w:r w:rsidRPr="00377F39">
        <w:rPr>
          <w:rFonts w:hint="eastAsia"/>
          <w:sz w:val="24"/>
        </w:rPr>
        <w:t xml:space="preserve"> </w:t>
      </w:r>
      <w:r w:rsidRPr="00377F39">
        <w:rPr>
          <w:rFonts w:hint="eastAsia"/>
          <w:sz w:val="24"/>
        </w:rPr>
        <w:t>碘酸钾储备液（ρ</w:t>
      </w:r>
      <w:r w:rsidRPr="00377F39">
        <w:rPr>
          <w:rFonts w:hint="eastAsia"/>
          <w:sz w:val="24"/>
        </w:rPr>
        <w:t>(KIO</w:t>
      </w:r>
      <w:r w:rsidRPr="00377F39">
        <w:rPr>
          <w:rFonts w:hint="eastAsia"/>
          <w:sz w:val="24"/>
          <w:vertAlign w:val="subscript"/>
        </w:rPr>
        <w:t>3</w:t>
      </w:r>
      <w:r w:rsidRPr="00377F39">
        <w:rPr>
          <w:rFonts w:hint="eastAsia"/>
          <w:sz w:val="24"/>
        </w:rPr>
        <w:t>) = 1006mg/L</w:t>
      </w:r>
      <w:r w:rsidRPr="00377F39">
        <w:rPr>
          <w:rFonts w:hint="eastAsia"/>
          <w:sz w:val="24"/>
        </w:rPr>
        <w:t>）：称量</w:t>
      </w:r>
      <w:r w:rsidRPr="00377F39">
        <w:rPr>
          <w:rFonts w:hint="eastAsia"/>
          <w:sz w:val="24"/>
        </w:rPr>
        <w:t>1006g</w:t>
      </w:r>
      <w:proofErr w:type="gramStart"/>
      <w:r w:rsidRPr="00377F39">
        <w:rPr>
          <w:rFonts w:hint="eastAsia"/>
          <w:sz w:val="24"/>
        </w:rPr>
        <w:t>碘酸钾并溶解</w:t>
      </w:r>
      <w:proofErr w:type="gramEnd"/>
      <w:r w:rsidRPr="00377F39">
        <w:rPr>
          <w:rFonts w:hint="eastAsia"/>
          <w:sz w:val="24"/>
        </w:rPr>
        <w:t>于约</w:t>
      </w:r>
      <w:r w:rsidRPr="00377F39">
        <w:rPr>
          <w:rFonts w:hint="eastAsia"/>
          <w:sz w:val="24"/>
        </w:rPr>
        <w:t>250mL</w:t>
      </w:r>
      <w:r w:rsidRPr="00377F39">
        <w:rPr>
          <w:rFonts w:hint="eastAsia"/>
          <w:sz w:val="24"/>
        </w:rPr>
        <w:t>水（</w:t>
      </w:r>
      <w:r w:rsidRPr="00377F39">
        <w:rPr>
          <w:rFonts w:hint="eastAsia"/>
          <w:sz w:val="24"/>
        </w:rPr>
        <w:t>4.2.3.1</w:t>
      </w:r>
      <w:r w:rsidRPr="00377F39">
        <w:rPr>
          <w:rFonts w:hint="eastAsia"/>
          <w:sz w:val="24"/>
        </w:rPr>
        <w:t>）中，将溶液转移至</w:t>
      </w:r>
      <w:r w:rsidRPr="00377F39">
        <w:rPr>
          <w:rFonts w:hint="eastAsia"/>
          <w:sz w:val="24"/>
        </w:rPr>
        <w:t>1000mL</w:t>
      </w:r>
      <w:r w:rsidRPr="00377F39">
        <w:rPr>
          <w:rFonts w:hint="eastAsia"/>
          <w:sz w:val="24"/>
        </w:rPr>
        <w:t>容量瓶中并</w:t>
      </w:r>
      <w:proofErr w:type="gramStart"/>
      <w:r w:rsidRPr="00377F39">
        <w:rPr>
          <w:rFonts w:hint="eastAsia"/>
          <w:sz w:val="24"/>
        </w:rPr>
        <w:t>定容至刻度线</w:t>
      </w:r>
      <w:proofErr w:type="gramEnd"/>
      <w:r w:rsidRPr="00377F39">
        <w:rPr>
          <w:rFonts w:hint="eastAsia"/>
          <w:sz w:val="24"/>
        </w:rPr>
        <w:t>，混合均匀。</w:t>
      </w:r>
    </w:p>
    <w:p w14:paraId="2DB70EC4" w14:textId="52CDAF3A" w:rsidR="00FC2315" w:rsidRPr="00377F39" w:rsidRDefault="00FC2315" w:rsidP="00EA30A8">
      <w:pPr>
        <w:rPr>
          <w:sz w:val="24"/>
        </w:rPr>
      </w:pPr>
      <w:r w:rsidRPr="00377F39">
        <w:rPr>
          <w:rFonts w:hint="eastAsia"/>
          <w:sz w:val="24"/>
        </w:rPr>
        <w:t>4.2.3.</w:t>
      </w:r>
      <w:r w:rsidR="00EB5409" w:rsidRPr="00377F39">
        <w:rPr>
          <w:rFonts w:hint="eastAsia"/>
          <w:sz w:val="24"/>
        </w:rPr>
        <w:t>9</w:t>
      </w:r>
      <w:r w:rsidRPr="00377F39">
        <w:rPr>
          <w:rFonts w:hint="eastAsia"/>
          <w:sz w:val="24"/>
        </w:rPr>
        <w:t xml:space="preserve"> </w:t>
      </w:r>
      <w:r w:rsidRPr="00377F39">
        <w:rPr>
          <w:rFonts w:hint="eastAsia"/>
          <w:sz w:val="24"/>
        </w:rPr>
        <w:t>碘酸</w:t>
      </w:r>
      <w:proofErr w:type="gramStart"/>
      <w:r w:rsidRPr="00377F39">
        <w:rPr>
          <w:rFonts w:hint="eastAsia"/>
          <w:sz w:val="24"/>
        </w:rPr>
        <w:t>钾使用</w:t>
      </w:r>
      <w:proofErr w:type="gramEnd"/>
      <w:r w:rsidRPr="00377F39">
        <w:rPr>
          <w:rFonts w:hint="eastAsia"/>
          <w:sz w:val="24"/>
        </w:rPr>
        <w:t>液（ρ</w:t>
      </w:r>
      <w:r w:rsidRPr="00377F39">
        <w:rPr>
          <w:rFonts w:hint="eastAsia"/>
          <w:sz w:val="24"/>
        </w:rPr>
        <w:t>(KIO</w:t>
      </w:r>
      <w:r w:rsidRPr="00377F39">
        <w:rPr>
          <w:rFonts w:hint="eastAsia"/>
          <w:sz w:val="24"/>
          <w:vertAlign w:val="subscript"/>
        </w:rPr>
        <w:t>3</w:t>
      </w:r>
      <w:r w:rsidRPr="00377F39">
        <w:rPr>
          <w:rFonts w:hint="eastAsia"/>
          <w:sz w:val="24"/>
        </w:rPr>
        <w:t>) = 10.06mg/L</w:t>
      </w:r>
      <w:r w:rsidRPr="00377F39">
        <w:rPr>
          <w:rFonts w:hint="eastAsia"/>
          <w:sz w:val="24"/>
        </w:rPr>
        <w:t>）：移取</w:t>
      </w:r>
      <w:r w:rsidRPr="00377F39">
        <w:rPr>
          <w:rFonts w:hint="eastAsia"/>
          <w:sz w:val="24"/>
        </w:rPr>
        <w:t>10mL</w:t>
      </w:r>
      <w:r w:rsidRPr="00377F39">
        <w:rPr>
          <w:rFonts w:hint="eastAsia"/>
          <w:sz w:val="24"/>
        </w:rPr>
        <w:t>碘酸钾储备液（</w:t>
      </w:r>
      <w:r w:rsidRPr="00377F39">
        <w:rPr>
          <w:rFonts w:hint="eastAsia"/>
          <w:sz w:val="24"/>
        </w:rPr>
        <w:t>4.2.3.</w:t>
      </w:r>
      <w:r w:rsidR="00EB5409" w:rsidRPr="00377F39">
        <w:rPr>
          <w:rFonts w:hint="eastAsia"/>
          <w:sz w:val="24"/>
        </w:rPr>
        <w:t>8</w:t>
      </w:r>
      <w:r w:rsidRPr="00377F39">
        <w:rPr>
          <w:rFonts w:hint="eastAsia"/>
          <w:sz w:val="24"/>
        </w:rPr>
        <w:t>）并置于</w:t>
      </w:r>
      <w:r w:rsidRPr="00377F39">
        <w:rPr>
          <w:rFonts w:hint="eastAsia"/>
          <w:sz w:val="24"/>
        </w:rPr>
        <w:t>1000mL</w:t>
      </w:r>
      <w:r w:rsidRPr="00377F39">
        <w:rPr>
          <w:rFonts w:hint="eastAsia"/>
          <w:sz w:val="24"/>
        </w:rPr>
        <w:t>容量瓶中，加入约</w:t>
      </w:r>
      <w:r w:rsidRPr="00377F39">
        <w:rPr>
          <w:rFonts w:hint="eastAsia"/>
          <w:sz w:val="24"/>
        </w:rPr>
        <w:t>1g</w:t>
      </w:r>
      <w:r w:rsidRPr="00377F39">
        <w:rPr>
          <w:rFonts w:hint="eastAsia"/>
          <w:sz w:val="24"/>
        </w:rPr>
        <w:t>碘化钾，并</w:t>
      </w:r>
      <w:proofErr w:type="gramStart"/>
      <w:r w:rsidRPr="00377F39">
        <w:rPr>
          <w:rFonts w:hint="eastAsia"/>
          <w:sz w:val="24"/>
        </w:rPr>
        <w:t>定容至刻度线</w:t>
      </w:r>
      <w:proofErr w:type="gramEnd"/>
      <w:r w:rsidRPr="00377F39">
        <w:rPr>
          <w:rFonts w:hint="eastAsia"/>
          <w:sz w:val="24"/>
        </w:rPr>
        <w:t>。该使用液应在使用当天配制。每</w:t>
      </w:r>
      <w:r w:rsidRPr="00377F39">
        <w:rPr>
          <w:rFonts w:hint="eastAsia"/>
          <w:sz w:val="24"/>
        </w:rPr>
        <w:t>1mL</w:t>
      </w:r>
      <w:r w:rsidRPr="00377F39">
        <w:rPr>
          <w:rFonts w:hint="eastAsia"/>
          <w:sz w:val="24"/>
        </w:rPr>
        <w:t>该使用液含</w:t>
      </w:r>
      <w:r w:rsidRPr="00377F39">
        <w:rPr>
          <w:rFonts w:hint="eastAsia"/>
          <w:sz w:val="24"/>
        </w:rPr>
        <w:t>10.06</w:t>
      </w:r>
      <w:r w:rsidRPr="00377F39">
        <w:rPr>
          <w:rFonts w:hint="eastAsia"/>
          <w:sz w:val="24"/>
        </w:rPr>
        <w:t>μ</w:t>
      </w:r>
      <w:r w:rsidRPr="00377F39">
        <w:rPr>
          <w:rFonts w:hint="eastAsia"/>
          <w:sz w:val="24"/>
        </w:rPr>
        <w:t>g</w:t>
      </w:r>
      <w:r w:rsidRPr="00377F39">
        <w:rPr>
          <w:rFonts w:hint="eastAsia"/>
          <w:sz w:val="24"/>
        </w:rPr>
        <w:t>碘酸钾，等量于</w:t>
      </w:r>
      <w:r w:rsidRPr="00377F39">
        <w:rPr>
          <w:rFonts w:hint="eastAsia"/>
          <w:sz w:val="24"/>
        </w:rPr>
        <w:t>0.141</w:t>
      </w:r>
      <w:r w:rsidRPr="00377F39">
        <w:rPr>
          <w:rFonts w:hint="eastAsia"/>
          <w:sz w:val="24"/>
        </w:rPr>
        <w:t>μ</w:t>
      </w:r>
      <w:r w:rsidRPr="00377F39">
        <w:rPr>
          <w:rFonts w:hint="eastAsia"/>
          <w:sz w:val="24"/>
        </w:rPr>
        <w:t>mol Br</w:t>
      </w:r>
      <w:r w:rsidRPr="00377F39">
        <w:rPr>
          <w:rFonts w:hint="eastAsia"/>
          <w:sz w:val="24"/>
          <w:vertAlign w:val="subscript"/>
        </w:rPr>
        <w:t>2</w:t>
      </w:r>
      <w:r w:rsidRPr="00377F39">
        <w:rPr>
          <w:rFonts w:hint="eastAsia"/>
          <w:sz w:val="24"/>
        </w:rPr>
        <w:t>（</w:t>
      </w:r>
      <w:r w:rsidRPr="00377F39">
        <w:rPr>
          <w:rFonts w:hint="eastAsia"/>
          <w:sz w:val="24"/>
        </w:rPr>
        <w:t>22.56</w:t>
      </w:r>
      <w:r w:rsidRPr="00377F39">
        <w:rPr>
          <w:rFonts w:hint="eastAsia"/>
          <w:sz w:val="24"/>
        </w:rPr>
        <w:t>μ</w:t>
      </w:r>
      <w:r w:rsidRPr="00377F39">
        <w:rPr>
          <w:rFonts w:hint="eastAsia"/>
          <w:sz w:val="24"/>
        </w:rPr>
        <w:t>g</w:t>
      </w:r>
      <w:r w:rsidRPr="00377F39">
        <w:rPr>
          <w:rFonts w:hint="eastAsia"/>
          <w:sz w:val="24"/>
        </w:rPr>
        <w:t>）</w:t>
      </w:r>
    </w:p>
    <w:p w14:paraId="3C4B24F0" w14:textId="143FFA3E" w:rsidR="00FC2315" w:rsidRPr="00377F39" w:rsidRDefault="00FC2315" w:rsidP="00EA30A8">
      <w:pPr>
        <w:rPr>
          <w:sz w:val="24"/>
        </w:rPr>
      </w:pPr>
      <w:r w:rsidRPr="00377F39">
        <w:rPr>
          <w:rFonts w:hint="eastAsia"/>
          <w:sz w:val="24"/>
        </w:rPr>
        <w:t>4.2.3.</w:t>
      </w:r>
      <w:r w:rsidR="00EB5409" w:rsidRPr="00377F39">
        <w:rPr>
          <w:rFonts w:hint="eastAsia"/>
          <w:sz w:val="24"/>
        </w:rPr>
        <w:t>10</w:t>
      </w:r>
      <w:r w:rsidRPr="00377F39">
        <w:rPr>
          <w:rFonts w:hint="eastAsia"/>
          <w:sz w:val="24"/>
        </w:rPr>
        <w:t xml:space="preserve"> </w:t>
      </w:r>
      <w:r w:rsidRPr="00377F39">
        <w:rPr>
          <w:rFonts w:hint="eastAsia"/>
          <w:sz w:val="24"/>
        </w:rPr>
        <w:t>亚砷酸钠（ρ</w:t>
      </w:r>
      <w:r w:rsidRPr="00377F39">
        <w:rPr>
          <w:rFonts w:hint="eastAsia"/>
          <w:sz w:val="24"/>
        </w:rPr>
        <w:t>= 2g/L</w:t>
      </w:r>
      <w:r w:rsidRPr="00377F39">
        <w:rPr>
          <w:rFonts w:hint="eastAsia"/>
          <w:sz w:val="24"/>
        </w:rPr>
        <w:t>）：将</w:t>
      </w:r>
      <w:r w:rsidRPr="00377F39">
        <w:rPr>
          <w:rFonts w:hint="eastAsia"/>
          <w:sz w:val="24"/>
        </w:rPr>
        <w:t>0.20g</w:t>
      </w:r>
      <w:r w:rsidRPr="00377F39">
        <w:rPr>
          <w:rFonts w:hint="eastAsia"/>
          <w:sz w:val="24"/>
        </w:rPr>
        <w:t>亚砷酸钠溶解于</w:t>
      </w:r>
      <w:r w:rsidRPr="00377F39">
        <w:rPr>
          <w:rFonts w:hint="eastAsia"/>
          <w:sz w:val="24"/>
        </w:rPr>
        <w:t>100.0</w:t>
      </w:r>
      <w:r w:rsidRPr="00377F39">
        <w:rPr>
          <w:rFonts w:hint="eastAsia"/>
          <w:sz w:val="24"/>
        </w:rPr>
        <w:t>±</w:t>
      </w:r>
      <w:r w:rsidRPr="00377F39">
        <w:rPr>
          <w:rFonts w:hint="eastAsia"/>
          <w:sz w:val="24"/>
        </w:rPr>
        <w:t>0.5mL</w:t>
      </w:r>
      <w:r w:rsidRPr="00377F39">
        <w:rPr>
          <w:rFonts w:hint="eastAsia"/>
          <w:sz w:val="24"/>
        </w:rPr>
        <w:t>的水（</w:t>
      </w:r>
      <w:r w:rsidRPr="00377F39">
        <w:rPr>
          <w:rFonts w:hint="eastAsia"/>
          <w:sz w:val="24"/>
        </w:rPr>
        <w:t>4.2.3.1</w:t>
      </w:r>
      <w:r w:rsidRPr="00377F39">
        <w:rPr>
          <w:rFonts w:hint="eastAsia"/>
          <w:sz w:val="24"/>
        </w:rPr>
        <w:t>）中。</w:t>
      </w:r>
    </w:p>
    <w:p w14:paraId="5479BA66" w14:textId="33310B88" w:rsidR="00FC2315" w:rsidRPr="00377F39" w:rsidRDefault="00FC2315" w:rsidP="00FC2315">
      <w:pPr>
        <w:rPr>
          <w:sz w:val="24"/>
        </w:rPr>
      </w:pPr>
      <w:r w:rsidRPr="00377F39">
        <w:rPr>
          <w:rFonts w:hint="eastAsia"/>
          <w:sz w:val="24"/>
        </w:rPr>
        <w:t>4.2.3.</w:t>
      </w:r>
      <w:r w:rsidR="00EB5409" w:rsidRPr="00377F39">
        <w:rPr>
          <w:rFonts w:hint="eastAsia"/>
          <w:sz w:val="24"/>
        </w:rPr>
        <w:t>11</w:t>
      </w:r>
      <w:r w:rsidRPr="00377F39">
        <w:rPr>
          <w:rFonts w:hint="eastAsia"/>
          <w:sz w:val="24"/>
        </w:rPr>
        <w:t xml:space="preserve"> </w:t>
      </w:r>
      <w:r w:rsidRPr="00377F39">
        <w:rPr>
          <w:rFonts w:hint="eastAsia"/>
          <w:sz w:val="24"/>
        </w:rPr>
        <w:t>甘氨酸溶液（</w:t>
      </w:r>
      <w:r w:rsidRPr="00377F39">
        <w:rPr>
          <w:rFonts w:hint="eastAsia"/>
          <w:sz w:val="24"/>
        </w:rPr>
        <w:t>10% v/v</w:t>
      </w:r>
      <w:r w:rsidRPr="00377F39">
        <w:rPr>
          <w:rFonts w:hint="eastAsia"/>
          <w:sz w:val="24"/>
        </w:rPr>
        <w:t>）：将</w:t>
      </w:r>
      <w:r w:rsidRPr="00377F39">
        <w:rPr>
          <w:rFonts w:hint="eastAsia"/>
          <w:sz w:val="24"/>
        </w:rPr>
        <w:t>10.0</w:t>
      </w:r>
      <w:r w:rsidRPr="00377F39">
        <w:rPr>
          <w:rFonts w:hint="eastAsia"/>
          <w:sz w:val="24"/>
        </w:rPr>
        <w:t>±</w:t>
      </w:r>
      <w:r w:rsidRPr="00377F39">
        <w:rPr>
          <w:rFonts w:hint="eastAsia"/>
          <w:sz w:val="24"/>
        </w:rPr>
        <w:t>0.5g</w:t>
      </w:r>
      <w:r w:rsidRPr="00377F39">
        <w:rPr>
          <w:rFonts w:hint="eastAsia"/>
          <w:sz w:val="24"/>
        </w:rPr>
        <w:t>甘氨酸溶解于</w:t>
      </w:r>
      <w:r w:rsidRPr="00377F39">
        <w:rPr>
          <w:rFonts w:hint="eastAsia"/>
          <w:sz w:val="24"/>
        </w:rPr>
        <w:t>100</w:t>
      </w:r>
      <w:r w:rsidRPr="00377F39">
        <w:rPr>
          <w:rFonts w:hint="eastAsia"/>
          <w:sz w:val="24"/>
        </w:rPr>
        <w:t>±</w:t>
      </w:r>
      <w:r w:rsidRPr="00377F39">
        <w:rPr>
          <w:rFonts w:hint="eastAsia"/>
          <w:sz w:val="24"/>
        </w:rPr>
        <w:t>1mL</w:t>
      </w:r>
      <w:r w:rsidRPr="00377F39">
        <w:rPr>
          <w:rFonts w:hint="eastAsia"/>
          <w:sz w:val="24"/>
        </w:rPr>
        <w:t>的水（</w:t>
      </w:r>
      <w:r w:rsidRPr="00377F39">
        <w:rPr>
          <w:rFonts w:hint="eastAsia"/>
          <w:sz w:val="24"/>
        </w:rPr>
        <w:t>4.2.3.1</w:t>
      </w:r>
      <w:r w:rsidRPr="00377F39">
        <w:rPr>
          <w:rFonts w:hint="eastAsia"/>
          <w:sz w:val="24"/>
        </w:rPr>
        <w:t>）中。该溶液可在室温条件下储存一个月。</w:t>
      </w:r>
    </w:p>
    <w:p w14:paraId="3D95303D" w14:textId="7EC01D57" w:rsidR="00EA30A8" w:rsidRPr="00377F39" w:rsidRDefault="00EA30A8" w:rsidP="00EA30A8">
      <w:pPr>
        <w:rPr>
          <w:b/>
          <w:bCs/>
          <w:sz w:val="28"/>
          <w:szCs w:val="28"/>
        </w:rPr>
      </w:pPr>
      <w:r w:rsidRPr="00377F39">
        <w:rPr>
          <w:rFonts w:hint="eastAsia"/>
          <w:b/>
          <w:bCs/>
          <w:sz w:val="28"/>
          <w:szCs w:val="28"/>
        </w:rPr>
        <w:t xml:space="preserve">4.2.4 </w:t>
      </w:r>
      <w:r w:rsidRPr="00377F39">
        <w:rPr>
          <w:rFonts w:hint="eastAsia"/>
          <w:b/>
          <w:bCs/>
          <w:sz w:val="28"/>
          <w:szCs w:val="28"/>
        </w:rPr>
        <w:t>仪器设备</w:t>
      </w:r>
    </w:p>
    <w:p w14:paraId="2F6AEBD7" w14:textId="42BF908D" w:rsidR="00FC2315" w:rsidRPr="00377F39" w:rsidRDefault="00EB5409" w:rsidP="00EA30A8">
      <w:pPr>
        <w:rPr>
          <w:sz w:val="24"/>
        </w:rPr>
      </w:pPr>
      <w:r w:rsidRPr="00377F39">
        <w:rPr>
          <w:rFonts w:hint="eastAsia"/>
          <w:sz w:val="24"/>
        </w:rPr>
        <w:t>4.2.4.1</w:t>
      </w:r>
      <w:r w:rsidR="00FC2315" w:rsidRPr="00377F39">
        <w:rPr>
          <w:rFonts w:hint="eastAsia"/>
          <w:sz w:val="24"/>
        </w:rPr>
        <w:t>分光光度计</w:t>
      </w:r>
      <w:r w:rsidRPr="00377F39">
        <w:rPr>
          <w:rFonts w:hint="eastAsia"/>
          <w:sz w:val="24"/>
        </w:rPr>
        <w:t>及</w:t>
      </w:r>
      <w:r w:rsidRPr="00377F39">
        <w:rPr>
          <w:rFonts w:hint="eastAsia"/>
          <w:sz w:val="24"/>
        </w:rPr>
        <w:t>10mm</w:t>
      </w:r>
      <w:r w:rsidRPr="00377F39">
        <w:rPr>
          <w:rFonts w:hint="eastAsia"/>
          <w:sz w:val="24"/>
        </w:rPr>
        <w:t>比色</w:t>
      </w:r>
      <w:proofErr w:type="gramStart"/>
      <w:r w:rsidRPr="00377F39">
        <w:rPr>
          <w:rFonts w:hint="eastAsia"/>
          <w:sz w:val="24"/>
        </w:rPr>
        <w:t>皿</w:t>
      </w:r>
      <w:proofErr w:type="gramEnd"/>
    </w:p>
    <w:p w14:paraId="2522A763" w14:textId="53B2D0C3" w:rsidR="00FC2315" w:rsidRPr="00377F39" w:rsidRDefault="00EB5409" w:rsidP="00EA30A8">
      <w:pPr>
        <w:rPr>
          <w:sz w:val="24"/>
        </w:rPr>
      </w:pPr>
      <w:r w:rsidRPr="00377F39">
        <w:rPr>
          <w:rFonts w:hint="eastAsia"/>
          <w:sz w:val="24"/>
        </w:rPr>
        <w:t>4.2.4.2</w:t>
      </w:r>
      <w:r w:rsidR="00FC2315" w:rsidRPr="00377F39">
        <w:rPr>
          <w:rFonts w:hint="eastAsia"/>
          <w:sz w:val="24"/>
        </w:rPr>
        <w:t>实验室器皿</w:t>
      </w:r>
      <w:r w:rsidRPr="00377F39">
        <w:rPr>
          <w:rFonts w:hint="eastAsia"/>
          <w:sz w:val="24"/>
        </w:rPr>
        <w:t>：</w:t>
      </w:r>
      <w:r w:rsidRPr="00377F39">
        <w:rPr>
          <w:rFonts w:hint="eastAsia"/>
          <w:sz w:val="24"/>
        </w:rPr>
        <w:t>10mL</w:t>
      </w:r>
      <w:r w:rsidRPr="00377F39">
        <w:rPr>
          <w:rFonts w:hint="eastAsia"/>
          <w:sz w:val="24"/>
        </w:rPr>
        <w:t>具</w:t>
      </w:r>
      <w:proofErr w:type="gramStart"/>
      <w:r w:rsidRPr="00377F39">
        <w:rPr>
          <w:rFonts w:hint="eastAsia"/>
          <w:sz w:val="24"/>
        </w:rPr>
        <w:t>塞比色管</w:t>
      </w:r>
      <w:proofErr w:type="gramEnd"/>
      <w:r w:rsidRPr="00377F39">
        <w:rPr>
          <w:rFonts w:hint="eastAsia"/>
          <w:sz w:val="24"/>
        </w:rPr>
        <w:t>及容量瓶、锥形瓶等常用器皿。</w:t>
      </w:r>
    </w:p>
    <w:p w14:paraId="4CDB10AB" w14:textId="27BB54A1" w:rsidR="00EA30A8" w:rsidRPr="00377F39" w:rsidRDefault="00EA30A8" w:rsidP="00EA30A8">
      <w:pPr>
        <w:rPr>
          <w:b/>
          <w:bCs/>
          <w:sz w:val="28"/>
          <w:szCs w:val="28"/>
        </w:rPr>
      </w:pPr>
      <w:r w:rsidRPr="00377F39">
        <w:rPr>
          <w:rFonts w:hint="eastAsia"/>
          <w:b/>
          <w:bCs/>
          <w:sz w:val="28"/>
          <w:szCs w:val="28"/>
        </w:rPr>
        <w:t xml:space="preserve">4.2.5 </w:t>
      </w:r>
      <w:r w:rsidRPr="00377F39">
        <w:rPr>
          <w:rFonts w:hint="eastAsia"/>
          <w:b/>
          <w:bCs/>
          <w:sz w:val="28"/>
          <w:szCs w:val="28"/>
        </w:rPr>
        <w:t>样品</w:t>
      </w:r>
    </w:p>
    <w:p w14:paraId="2AD06F47" w14:textId="0DB8CFFC" w:rsidR="00FC2315" w:rsidRPr="00377F39" w:rsidRDefault="00FC2315" w:rsidP="00300024">
      <w:pPr>
        <w:ind w:firstLineChars="200" w:firstLine="480"/>
        <w:rPr>
          <w:sz w:val="24"/>
        </w:rPr>
      </w:pPr>
      <w:r w:rsidRPr="00377F39">
        <w:rPr>
          <w:rFonts w:hint="eastAsia"/>
          <w:sz w:val="24"/>
        </w:rPr>
        <w:t>见</w:t>
      </w:r>
      <w:r w:rsidRPr="00377F39">
        <w:rPr>
          <w:rFonts w:hint="eastAsia"/>
          <w:sz w:val="24"/>
        </w:rPr>
        <w:t>4.1.5</w:t>
      </w:r>
    </w:p>
    <w:p w14:paraId="48A06425" w14:textId="319F2FB8" w:rsidR="00EA30A8" w:rsidRPr="00377F39" w:rsidRDefault="00EA30A8" w:rsidP="00EA30A8">
      <w:pPr>
        <w:rPr>
          <w:b/>
          <w:bCs/>
          <w:sz w:val="28"/>
          <w:szCs w:val="28"/>
        </w:rPr>
      </w:pPr>
      <w:r w:rsidRPr="00377F39">
        <w:rPr>
          <w:rFonts w:hint="eastAsia"/>
          <w:b/>
          <w:bCs/>
          <w:sz w:val="28"/>
          <w:szCs w:val="28"/>
        </w:rPr>
        <w:t xml:space="preserve">4.2.6 </w:t>
      </w:r>
      <w:r w:rsidRPr="00377F39">
        <w:rPr>
          <w:rFonts w:hint="eastAsia"/>
          <w:b/>
          <w:bCs/>
          <w:sz w:val="28"/>
          <w:szCs w:val="28"/>
        </w:rPr>
        <w:t>试验步骤</w:t>
      </w:r>
    </w:p>
    <w:p w14:paraId="60A822BF" w14:textId="5B122044" w:rsidR="00FC2315" w:rsidRPr="00377F39" w:rsidRDefault="00FC2315" w:rsidP="00EA30A8">
      <w:pPr>
        <w:rPr>
          <w:sz w:val="24"/>
        </w:rPr>
      </w:pPr>
      <w:r w:rsidRPr="00377F39">
        <w:rPr>
          <w:rFonts w:hint="eastAsia"/>
          <w:sz w:val="24"/>
        </w:rPr>
        <w:t xml:space="preserve">4.2.6.1 </w:t>
      </w:r>
      <w:r w:rsidRPr="00377F39">
        <w:rPr>
          <w:rFonts w:hint="eastAsia"/>
          <w:sz w:val="24"/>
        </w:rPr>
        <w:t>样品处理</w:t>
      </w:r>
    </w:p>
    <w:p w14:paraId="246F3EC9" w14:textId="50520D47" w:rsidR="00FC2315" w:rsidRPr="00377F39" w:rsidRDefault="00FC2315" w:rsidP="00300024">
      <w:pPr>
        <w:ind w:firstLineChars="200" w:firstLine="480"/>
        <w:rPr>
          <w:sz w:val="24"/>
        </w:rPr>
      </w:pPr>
      <w:r w:rsidRPr="00377F39">
        <w:rPr>
          <w:rFonts w:hint="eastAsia"/>
          <w:sz w:val="24"/>
        </w:rPr>
        <w:lastRenderedPageBreak/>
        <w:t>应在样品采集后立即执行检测。如果样品</w:t>
      </w:r>
      <w:r w:rsidR="003C080A" w:rsidRPr="00377F39">
        <w:rPr>
          <w:rFonts w:hint="eastAsia"/>
          <w:sz w:val="24"/>
        </w:rPr>
        <w:t>浊度超过</w:t>
      </w:r>
      <w:r w:rsidR="003C080A" w:rsidRPr="00377F39">
        <w:rPr>
          <w:rFonts w:hint="eastAsia"/>
          <w:sz w:val="24"/>
        </w:rPr>
        <w:t>1.0NTU</w:t>
      </w:r>
      <w:r w:rsidRPr="00377F39">
        <w:rPr>
          <w:rFonts w:hint="eastAsia"/>
          <w:sz w:val="24"/>
        </w:rPr>
        <w:t>，可使用扣除样品本底的方式处理，或对样品进行过滤。过滤时应确保过滤设备不含溴或其它氧化剂。建议在采样现场采用压力过滤技术，如使用注射器加一次性过滤头。</w:t>
      </w:r>
    </w:p>
    <w:p w14:paraId="3077B66F" w14:textId="0EE7EAE5" w:rsidR="00FC2315" w:rsidRPr="00377F39" w:rsidRDefault="00FC2315" w:rsidP="00EA30A8">
      <w:pPr>
        <w:rPr>
          <w:sz w:val="24"/>
        </w:rPr>
      </w:pPr>
      <w:r w:rsidRPr="00377F39">
        <w:rPr>
          <w:rFonts w:hint="eastAsia"/>
          <w:sz w:val="24"/>
        </w:rPr>
        <w:t xml:space="preserve">4.2.6.2 </w:t>
      </w:r>
      <w:r w:rsidRPr="00377F39">
        <w:rPr>
          <w:rFonts w:hint="eastAsia"/>
          <w:sz w:val="24"/>
        </w:rPr>
        <w:t>标准曲线绘制</w:t>
      </w:r>
    </w:p>
    <w:p w14:paraId="7707C729" w14:textId="1C27D583" w:rsidR="00FC2315" w:rsidRPr="00377F39" w:rsidRDefault="00FC2315" w:rsidP="00DE5493">
      <w:pPr>
        <w:ind w:firstLineChars="200" w:firstLine="480"/>
        <w:rPr>
          <w:sz w:val="24"/>
        </w:rPr>
      </w:pPr>
      <w:r w:rsidRPr="00377F39">
        <w:rPr>
          <w:rFonts w:hint="eastAsia"/>
          <w:sz w:val="24"/>
        </w:rPr>
        <w:t>分别吸取</w:t>
      </w:r>
      <w:r w:rsidRPr="00377F39">
        <w:rPr>
          <w:rFonts w:hint="eastAsia"/>
          <w:sz w:val="24"/>
        </w:rPr>
        <w:t>0mL</w:t>
      </w:r>
      <w:r w:rsidRPr="00377F39">
        <w:rPr>
          <w:rFonts w:hint="eastAsia"/>
          <w:sz w:val="24"/>
        </w:rPr>
        <w:t>、</w:t>
      </w:r>
      <w:r w:rsidRPr="00377F39">
        <w:rPr>
          <w:rFonts w:hint="eastAsia"/>
          <w:sz w:val="24"/>
        </w:rPr>
        <w:t>0.5mL</w:t>
      </w:r>
      <w:r w:rsidRPr="00377F39">
        <w:rPr>
          <w:rFonts w:hint="eastAsia"/>
          <w:sz w:val="24"/>
        </w:rPr>
        <w:t>、</w:t>
      </w:r>
      <w:r w:rsidRPr="00377F39">
        <w:rPr>
          <w:rFonts w:hint="eastAsia"/>
          <w:sz w:val="24"/>
        </w:rPr>
        <w:t>2.5mL</w:t>
      </w:r>
      <w:r w:rsidRPr="00377F39">
        <w:rPr>
          <w:rFonts w:hint="eastAsia"/>
          <w:sz w:val="24"/>
        </w:rPr>
        <w:t>、</w:t>
      </w:r>
      <w:r w:rsidRPr="00377F39">
        <w:rPr>
          <w:rFonts w:hint="eastAsia"/>
          <w:sz w:val="24"/>
        </w:rPr>
        <w:t>10mL</w:t>
      </w:r>
      <w:r w:rsidRPr="00377F39">
        <w:rPr>
          <w:rFonts w:hint="eastAsia"/>
          <w:sz w:val="24"/>
        </w:rPr>
        <w:t>、</w:t>
      </w:r>
      <w:r w:rsidRPr="00377F39">
        <w:rPr>
          <w:rFonts w:hint="eastAsia"/>
          <w:sz w:val="24"/>
        </w:rPr>
        <w:t>20mL</w:t>
      </w:r>
      <w:r w:rsidRPr="00377F39">
        <w:rPr>
          <w:rFonts w:hint="eastAsia"/>
          <w:sz w:val="24"/>
        </w:rPr>
        <w:t>、</w:t>
      </w:r>
      <w:r w:rsidRPr="00377F39">
        <w:rPr>
          <w:rFonts w:hint="eastAsia"/>
          <w:sz w:val="24"/>
        </w:rPr>
        <w:t>50mL</w:t>
      </w:r>
      <w:r w:rsidRPr="00377F39">
        <w:rPr>
          <w:rFonts w:hint="eastAsia"/>
          <w:sz w:val="24"/>
        </w:rPr>
        <w:t>碘酸</w:t>
      </w:r>
      <w:proofErr w:type="gramStart"/>
      <w:r w:rsidRPr="00377F39">
        <w:rPr>
          <w:rFonts w:hint="eastAsia"/>
          <w:sz w:val="24"/>
        </w:rPr>
        <w:t>钾标准</w:t>
      </w:r>
      <w:proofErr w:type="gramEnd"/>
      <w:r w:rsidRPr="00377F39">
        <w:rPr>
          <w:rFonts w:hint="eastAsia"/>
          <w:sz w:val="24"/>
        </w:rPr>
        <w:t>使用液（</w:t>
      </w:r>
      <w:r w:rsidRPr="00377F39">
        <w:rPr>
          <w:rFonts w:hint="eastAsia"/>
          <w:sz w:val="24"/>
        </w:rPr>
        <w:t>4.2.3.</w:t>
      </w:r>
      <w:r w:rsidR="00EB5409" w:rsidRPr="00377F39">
        <w:rPr>
          <w:rFonts w:hint="eastAsia"/>
          <w:sz w:val="24"/>
        </w:rPr>
        <w:t>8</w:t>
      </w:r>
      <w:r w:rsidRPr="00377F39">
        <w:rPr>
          <w:rFonts w:hint="eastAsia"/>
          <w:sz w:val="24"/>
        </w:rPr>
        <w:t>）至</w:t>
      </w:r>
      <w:r w:rsidRPr="00377F39">
        <w:rPr>
          <w:rFonts w:hint="eastAsia"/>
          <w:sz w:val="24"/>
        </w:rPr>
        <w:t>6</w:t>
      </w:r>
      <w:r w:rsidRPr="00377F39">
        <w:rPr>
          <w:rFonts w:hint="eastAsia"/>
          <w:sz w:val="24"/>
        </w:rPr>
        <w:t>个</w:t>
      </w:r>
      <w:r w:rsidRPr="00377F39">
        <w:rPr>
          <w:rFonts w:hint="eastAsia"/>
          <w:sz w:val="24"/>
        </w:rPr>
        <w:t>100mL</w:t>
      </w:r>
      <w:r w:rsidRPr="00377F39">
        <w:rPr>
          <w:rFonts w:hint="eastAsia"/>
          <w:sz w:val="24"/>
        </w:rPr>
        <w:t>容量瓶中。分别加入</w:t>
      </w:r>
      <w:r w:rsidRPr="00377F39">
        <w:rPr>
          <w:rFonts w:hint="eastAsia"/>
          <w:sz w:val="24"/>
        </w:rPr>
        <w:t>1.0mL</w:t>
      </w:r>
      <w:r w:rsidRPr="00377F39">
        <w:rPr>
          <w:rFonts w:hint="eastAsia"/>
          <w:sz w:val="24"/>
        </w:rPr>
        <w:t>硫酸（</w:t>
      </w:r>
      <w:r w:rsidR="00EB5409" w:rsidRPr="00377F39">
        <w:rPr>
          <w:rFonts w:hint="eastAsia"/>
          <w:sz w:val="24"/>
        </w:rPr>
        <w:t>4.2.3.2</w:t>
      </w:r>
      <w:r w:rsidRPr="00377F39">
        <w:rPr>
          <w:rFonts w:hint="eastAsia"/>
          <w:sz w:val="24"/>
        </w:rPr>
        <w:t>）并等待</w:t>
      </w:r>
      <w:r w:rsidRPr="00377F39">
        <w:rPr>
          <w:rFonts w:hint="eastAsia"/>
          <w:sz w:val="24"/>
        </w:rPr>
        <w:t>1min</w:t>
      </w:r>
      <w:r w:rsidRPr="00377F39">
        <w:rPr>
          <w:rFonts w:hint="eastAsia"/>
          <w:sz w:val="24"/>
        </w:rPr>
        <w:t>，再继续加入</w:t>
      </w:r>
      <w:r w:rsidRPr="00377F39">
        <w:rPr>
          <w:rFonts w:hint="eastAsia"/>
          <w:sz w:val="24"/>
        </w:rPr>
        <w:t>1.0mL</w:t>
      </w:r>
      <w:r w:rsidRPr="00377F39">
        <w:rPr>
          <w:rFonts w:hint="eastAsia"/>
          <w:sz w:val="24"/>
        </w:rPr>
        <w:t>的氢氧化钠溶液（</w:t>
      </w:r>
      <w:r w:rsidR="00EB5409" w:rsidRPr="00377F39">
        <w:rPr>
          <w:rFonts w:hint="eastAsia"/>
          <w:sz w:val="24"/>
        </w:rPr>
        <w:t>4.2.3.6</w:t>
      </w:r>
      <w:r w:rsidRPr="00377F39">
        <w:rPr>
          <w:rFonts w:hint="eastAsia"/>
          <w:sz w:val="24"/>
        </w:rPr>
        <w:t>），加水（</w:t>
      </w:r>
      <w:r w:rsidR="00EB5409" w:rsidRPr="00377F39">
        <w:rPr>
          <w:rFonts w:hint="eastAsia"/>
          <w:sz w:val="24"/>
        </w:rPr>
        <w:t>4.2.3.1</w:t>
      </w:r>
      <w:r w:rsidRPr="00377F39">
        <w:rPr>
          <w:rFonts w:hint="eastAsia"/>
          <w:sz w:val="24"/>
        </w:rPr>
        <w:t>）至刻度。另取</w:t>
      </w:r>
      <w:r w:rsidRPr="00377F39">
        <w:rPr>
          <w:rFonts w:hint="eastAsia"/>
          <w:sz w:val="24"/>
        </w:rPr>
        <w:t>6</w:t>
      </w:r>
      <w:r w:rsidRPr="00377F39">
        <w:rPr>
          <w:rFonts w:hint="eastAsia"/>
          <w:sz w:val="24"/>
        </w:rPr>
        <w:t>个</w:t>
      </w:r>
      <w:r w:rsidRPr="00377F39">
        <w:rPr>
          <w:rFonts w:hint="eastAsia"/>
          <w:sz w:val="24"/>
        </w:rPr>
        <w:t>250mL</w:t>
      </w:r>
      <w:r w:rsidRPr="00377F39">
        <w:rPr>
          <w:rFonts w:hint="eastAsia"/>
          <w:sz w:val="24"/>
        </w:rPr>
        <w:t>锥形瓶并分别加入</w:t>
      </w:r>
      <w:r w:rsidRPr="00377F39">
        <w:rPr>
          <w:rFonts w:hint="eastAsia"/>
          <w:sz w:val="24"/>
        </w:rPr>
        <w:t>5</w:t>
      </w:r>
      <w:r w:rsidR="00C03EB9" w:rsidRPr="00377F39">
        <w:rPr>
          <w:rFonts w:hint="eastAsia"/>
          <w:sz w:val="24"/>
        </w:rPr>
        <w:t>.0</w:t>
      </w:r>
      <w:r w:rsidRPr="00377F39">
        <w:rPr>
          <w:rFonts w:hint="eastAsia"/>
          <w:sz w:val="24"/>
        </w:rPr>
        <w:t>mL</w:t>
      </w:r>
      <w:r w:rsidRPr="00377F39">
        <w:rPr>
          <w:rFonts w:hint="eastAsia"/>
          <w:sz w:val="24"/>
        </w:rPr>
        <w:t>的缓冲溶液（</w:t>
      </w:r>
      <w:r w:rsidR="00EB5409" w:rsidRPr="00377F39">
        <w:rPr>
          <w:rFonts w:hint="eastAsia"/>
          <w:sz w:val="24"/>
        </w:rPr>
        <w:t>4.2.3.5</w:t>
      </w:r>
      <w:r w:rsidRPr="00377F39">
        <w:rPr>
          <w:rFonts w:hint="eastAsia"/>
          <w:sz w:val="24"/>
        </w:rPr>
        <w:t>）和</w:t>
      </w:r>
      <w:r w:rsidRPr="00377F39">
        <w:rPr>
          <w:rFonts w:hint="eastAsia"/>
          <w:sz w:val="24"/>
        </w:rPr>
        <w:t>5</w:t>
      </w:r>
      <w:r w:rsidR="00C03EB9" w:rsidRPr="00377F39">
        <w:rPr>
          <w:rFonts w:hint="eastAsia"/>
          <w:sz w:val="24"/>
        </w:rPr>
        <w:t>.0</w:t>
      </w:r>
      <w:r w:rsidRPr="00377F39">
        <w:rPr>
          <w:rFonts w:hint="eastAsia"/>
          <w:sz w:val="24"/>
        </w:rPr>
        <w:t>mL</w:t>
      </w:r>
      <w:r w:rsidRPr="00377F39">
        <w:rPr>
          <w:rFonts w:hint="eastAsia"/>
          <w:sz w:val="24"/>
        </w:rPr>
        <w:t>的</w:t>
      </w:r>
      <w:r w:rsidRPr="00377F39">
        <w:rPr>
          <w:rFonts w:hint="eastAsia"/>
          <w:sz w:val="24"/>
        </w:rPr>
        <w:t>DPD</w:t>
      </w:r>
      <w:r w:rsidRPr="00377F39">
        <w:rPr>
          <w:rFonts w:hint="eastAsia"/>
          <w:sz w:val="24"/>
        </w:rPr>
        <w:t>溶液（</w:t>
      </w:r>
      <w:r w:rsidR="00EB5409" w:rsidRPr="00377F39">
        <w:rPr>
          <w:rFonts w:hint="eastAsia"/>
          <w:sz w:val="24"/>
        </w:rPr>
        <w:t>4.2.3.7</w:t>
      </w:r>
      <w:r w:rsidRPr="00377F39">
        <w:rPr>
          <w:rFonts w:hint="eastAsia"/>
          <w:sz w:val="24"/>
        </w:rPr>
        <w:t>），随后立即将碘酸钾标准溶液系列分别转移到锥形瓶中并混合。于</w:t>
      </w:r>
      <w:r w:rsidRPr="00377F39">
        <w:rPr>
          <w:rFonts w:hint="eastAsia"/>
          <w:sz w:val="24"/>
        </w:rPr>
        <w:t>515nm</w:t>
      </w:r>
      <w:r w:rsidRPr="00377F39">
        <w:rPr>
          <w:rFonts w:hint="eastAsia"/>
          <w:sz w:val="24"/>
        </w:rPr>
        <w:t>波长，</w:t>
      </w:r>
      <w:r w:rsidR="00EB5ACC" w:rsidRPr="00377F39">
        <w:rPr>
          <w:rFonts w:hint="eastAsia"/>
          <w:sz w:val="24"/>
        </w:rPr>
        <w:t>10mm</w:t>
      </w:r>
      <w:r w:rsidRPr="00377F39">
        <w:rPr>
          <w:rFonts w:hint="eastAsia"/>
          <w:sz w:val="24"/>
        </w:rPr>
        <w:t>比色</w:t>
      </w:r>
      <w:proofErr w:type="gramStart"/>
      <w:r w:rsidRPr="00377F39">
        <w:rPr>
          <w:rFonts w:hint="eastAsia"/>
          <w:sz w:val="24"/>
        </w:rPr>
        <w:t>皿</w:t>
      </w:r>
      <w:proofErr w:type="gramEnd"/>
      <w:r w:rsidRPr="00377F39">
        <w:rPr>
          <w:rFonts w:hint="eastAsia"/>
          <w:sz w:val="24"/>
        </w:rPr>
        <w:t>，纯水为参比测定吸光度，绘制标准曲线。</w:t>
      </w:r>
    </w:p>
    <w:p w14:paraId="1C317A1D" w14:textId="357C6741" w:rsidR="00FC2315" w:rsidRPr="00377F39" w:rsidRDefault="00FC2315" w:rsidP="00FC2315">
      <w:pPr>
        <w:rPr>
          <w:sz w:val="24"/>
        </w:rPr>
      </w:pPr>
      <w:r w:rsidRPr="00377F39">
        <w:rPr>
          <w:rFonts w:hint="eastAsia"/>
          <w:sz w:val="24"/>
        </w:rPr>
        <w:t xml:space="preserve">4.2.6.3 </w:t>
      </w:r>
      <w:r w:rsidRPr="00377F39">
        <w:rPr>
          <w:rFonts w:hint="eastAsia"/>
          <w:sz w:val="24"/>
        </w:rPr>
        <w:t>向</w:t>
      </w:r>
      <w:r w:rsidRPr="00377F39">
        <w:rPr>
          <w:rFonts w:hint="eastAsia"/>
          <w:sz w:val="24"/>
        </w:rPr>
        <w:t>250mL</w:t>
      </w:r>
      <w:r w:rsidRPr="00377F39">
        <w:rPr>
          <w:rFonts w:hint="eastAsia"/>
          <w:sz w:val="24"/>
        </w:rPr>
        <w:t>锥形瓶中加入</w:t>
      </w:r>
      <w:r w:rsidRPr="00377F39">
        <w:rPr>
          <w:rFonts w:hint="eastAsia"/>
          <w:sz w:val="24"/>
        </w:rPr>
        <w:t>2.0</w:t>
      </w:r>
      <w:r w:rsidRPr="00377F39">
        <w:rPr>
          <w:rFonts w:hint="eastAsia"/>
          <w:sz w:val="24"/>
        </w:rPr>
        <w:t>±</w:t>
      </w:r>
      <w:r w:rsidRPr="00377F39">
        <w:rPr>
          <w:rFonts w:hint="eastAsia"/>
          <w:sz w:val="24"/>
        </w:rPr>
        <w:t>0.5mL</w:t>
      </w:r>
      <w:r w:rsidRPr="00377F39">
        <w:rPr>
          <w:rFonts w:hint="eastAsia"/>
          <w:sz w:val="24"/>
        </w:rPr>
        <w:t>的甘氨酸溶液</w:t>
      </w:r>
      <w:r w:rsidRPr="00377F39">
        <w:rPr>
          <w:rFonts w:hint="eastAsia"/>
          <w:sz w:val="24"/>
        </w:rPr>
        <w:t>(4.2.3.</w:t>
      </w:r>
      <w:r w:rsidR="00EB5409" w:rsidRPr="00377F39">
        <w:rPr>
          <w:rFonts w:hint="eastAsia"/>
          <w:sz w:val="24"/>
        </w:rPr>
        <w:t>11</w:t>
      </w:r>
      <w:r w:rsidRPr="00377F39">
        <w:rPr>
          <w:rFonts w:hint="eastAsia"/>
          <w:sz w:val="24"/>
        </w:rPr>
        <w:t>)</w:t>
      </w:r>
      <w:r w:rsidRPr="00377F39">
        <w:rPr>
          <w:rFonts w:hint="eastAsia"/>
          <w:sz w:val="24"/>
        </w:rPr>
        <w:t>，再缓慢加入</w:t>
      </w:r>
      <w:r w:rsidRPr="00377F39">
        <w:rPr>
          <w:rFonts w:hint="eastAsia"/>
          <w:sz w:val="24"/>
        </w:rPr>
        <w:t>100.0</w:t>
      </w:r>
      <w:r w:rsidRPr="00377F39">
        <w:rPr>
          <w:rFonts w:hint="eastAsia"/>
          <w:sz w:val="24"/>
        </w:rPr>
        <w:t>±</w:t>
      </w:r>
      <w:r w:rsidRPr="00377F39">
        <w:rPr>
          <w:rFonts w:hint="eastAsia"/>
          <w:sz w:val="24"/>
        </w:rPr>
        <w:t>0.5mL</w:t>
      </w:r>
      <w:r w:rsidRPr="00377F39">
        <w:rPr>
          <w:rFonts w:hint="eastAsia"/>
          <w:sz w:val="24"/>
        </w:rPr>
        <w:t>样品并混合。</w:t>
      </w:r>
    </w:p>
    <w:p w14:paraId="5000AFE3" w14:textId="691EEE14" w:rsidR="00FC2315" w:rsidRPr="00377F39" w:rsidRDefault="00FC2315" w:rsidP="00FC2315">
      <w:pPr>
        <w:rPr>
          <w:sz w:val="24"/>
        </w:rPr>
      </w:pPr>
      <w:r w:rsidRPr="00377F39">
        <w:rPr>
          <w:rFonts w:hint="eastAsia"/>
          <w:sz w:val="24"/>
        </w:rPr>
        <w:t xml:space="preserve">4.2.6.4 </w:t>
      </w:r>
      <w:r w:rsidRPr="00377F39">
        <w:rPr>
          <w:rFonts w:hint="eastAsia"/>
          <w:sz w:val="24"/>
        </w:rPr>
        <w:t>在</w:t>
      </w:r>
      <w:r w:rsidRPr="00377F39">
        <w:rPr>
          <w:rFonts w:hint="eastAsia"/>
          <w:sz w:val="24"/>
        </w:rPr>
        <w:t>10mL</w:t>
      </w:r>
      <w:proofErr w:type="gramStart"/>
      <w:r w:rsidRPr="00377F39">
        <w:rPr>
          <w:rFonts w:hint="eastAsia"/>
          <w:sz w:val="24"/>
        </w:rPr>
        <w:t>具塞比色</w:t>
      </w:r>
      <w:proofErr w:type="gramEnd"/>
      <w:r w:rsidRPr="00377F39">
        <w:rPr>
          <w:rFonts w:hint="eastAsia"/>
          <w:sz w:val="24"/>
        </w:rPr>
        <w:t>管中依次加入</w:t>
      </w:r>
      <w:r w:rsidRPr="00377F39">
        <w:rPr>
          <w:rFonts w:hint="eastAsia"/>
          <w:sz w:val="24"/>
        </w:rPr>
        <w:t>0.5mL</w:t>
      </w:r>
      <w:r w:rsidRPr="00377F39">
        <w:rPr>
          <w:rFonts w:hint="eastAsia"/>
          <w:sz w:val="24"/>
        </w:rPr>
        <w:t>的缓冲溶液（</w:t>
      </w:r>
      <w:r w:rsidR="00EB5409" w:rsidRPr="00377F39">
        <w:rPr>
          <w:rFonts w:hint="eastAsia"/>
          <w:sz w:val="24"/>
        </w:rPr>
        <w:t>4.2.3.5</w:t>
      </w:r>
      <w:r w:rsidRPr="00377F39">
        <w:rPr>
          <w:rFonts w:hint="eastAsia"/>
          <w:sz w:val="24"/>
        </w:rPr>
        <w:t>）、</w:t>
      </w:r>
      <w:r w:rsidRPr="00377F39">
        <w:rPr>
          <w:rFonts w:hint="eastAsia"/>
          <w:sz w:val="24"/>
        </w:rPr>
        <w:t>0.5mL</w:t>
      </w:r>
      <w:r w:rsidRPr="00377F39">
        <w:rPr>
          <w:rFonts w:hint="eastAsia"/>
          <w:sz w:val="24"/>
        </w:rPr>
        <w:t>的</w:t>
      </w:r>
      <w:r w:rsidRPr="00377F39">
        <w:rPr>
          <w:rFonts w:hint="eastAsia"/>
          <w:sz w:val="24"/>
        </w:rPr>
        <w:t>DPD</w:t>
      </w:r>
      <w:r w:rsidRPr="00377F39">
        <w:rPr>
          <w:rFonts w:hint="eastAsia"/>
          <w:sz w:val="24"/>
        </w:rPr>
        <w:t>溶液（</w:t>
      </w:r>
      <w:r w:rsidR="00EB5409" w:rsidRPr="00377F39">
        <w:rPr>
          <w:rFonts w:hint="eastAsia"/>
          <w:sz w:val="24"/>
        </w:rPr>
        <w:t>4.2.3.7</w:t>
      </w:r>
      <w:r w:rsidRPr="00377F39">
        <w:rPr>
          <w:rFonts w:hint="eastAsia"/>
          <w:sz w:val="24"/>
        </w:rPr>
        <w:t>）和</w:t>
      </w:r>
      <w:r w:rsidRPr="00377F39">
        <w:rPr>
          <w:rFonts w:hint="eastAsia"/>
          <w:sz w:val="24"/>
        </w:rPr>
        <w:t>10mL</w:t>
      </w:r>
      <w:r w:rsidRPr="00377F39">
        <w:rPr>
          <w:rFonts w:hint="eastAsia"/>
          <w:sz w:val="24"/>
        </w:rPr>
        <w:t>经过</w:t>
      </w:r>
      <w:r w:rsidRPr="00377F39">
        <w:rPr>
          <w:rFonts w:hint="eastAsia"/>
          <w:sz w:val="24"/>
        </w:rPr>
        <w:t>4.2.6.3</w:t>
      </w:r>
      <w:r w:rsidRPr="00377F39">
        <w:rPr>
          <w:rFonts w:hint="eastAsia"/>
          <w:sz w:val="24"/>
        </w:rPr>
        <w:t>处理后的水样，混匀，随后立即于</w:t>
      </w:r>
      <w:r w:rsidRPr="00377F39">
        <w:rPr>
          <w:rFonts w:hint="eastAsia"/>
          <w:sz w:val="24"/>
        </w:rPr>
        <w:t>515nm</w:t>
      </w:r>
      <w:r w:rsidRPr="00377F39">
        <w:rPr>
          <w:rFonts w:hint="eastAsia"/>
          <w:sz w:val="24"/>
        </w:rPr>
        <w:t>波长，</w:t>
      </w:r>
      <w:r w:rsidRPr="00377F39">
        <w:rPr>
          <w:rFonts w:hint="eastAsia"/>
          <w:sz w:val="24"/>
        </w:rPr>
        <w:t>1cm</w:t>
      </w:r>
      <w:r w:rsidRPr="00377F39">
        <w:rPr>
          <w:rFonts w:hint="eastAsia"/>
          <w:sz w:val="24"/>
        </w:rPr>
        <w:t>比色</w:t>
      </w:r>
      <w:proofErr w:type="gramStart"/>
      <w:r w:rsidRPr="00377F39">
        <w:rPr>
          <w:rFonts w:hint="eastAsia"/>
          <w:sz w:val="24"/>
        </w:rPr>
        <w:t>皿</w:t>
      </w:r>
      <w:proofErr w:type="gramEnd"/>
      <w:r w:rsidRPr="00377F39">
        <w:rPr>
          <w:rFonts w:hint="eastAsia"/>
          <w:sz w:val="24"/>
        </w:rPr>
        <w:t>，纯水为参比测量吸光度值，记录读数为</w:t>
      </w:r>
      <w:r w:rsidRPr="00377F39">
        <w:rPr>
          <w:rFonts w:hint="eastAsia"/>
          <w:sz w:val="24"/>
        </w:rPr>
        <w:t>A</w:t>
      </w:r>
      <w:r w:rsidRPr="00377F39">
        <w:rPr>
          <w:rFonts w:hint="eastAsia"/>
          <w:sz w:val="24"/>
        </w:rPr>
        <w:t>。</w:t>
      </w:r>
    </w:p>
    <w:p w14:paraId="373BF810" w14:textId="3F36C6A0" w:rsidR="00FC2315" w:rsidRPr="00377F39" w:rsidRDefault="00FC2315" w:rsidP="00FC2315">
      <w:pPr>
        <w:rPr>
          <w:sz w:val="24"/>
        </w:rPr>
      </w:pPr>
      <w:r w:rsidRPr="00377F39">
        <w:rPr>
          <w:rFonts w:hint="eastAsia"/>
          <w:sz w:val="24"/>
        </w:rPr>
        <w:t xml:space="preserve">4.2.6.5 </w:t>
      </w:r>
      <w:r w:rsidR="00F734C5" w:rsidRPr="00377F39">
        <w:rPr>
          <w:rFonts w:hint="eastAsia"/>
          <w:sz w:val="24"/>
        </w:rPr>
        <w:t>如水中有氧化锰干扰的可能性，应按以下方法进行修正：</w:t>
      </w:r>
    </w:p>
    <w:p w14:paraId="1D0585FE" w14:textId="76292B51" w:rsidR="00FC2315" w:rsidRPr="00377F39" w:rsidRDefault="00FC2315" w:rsidP="00DE5493">
      <w:pPr>
        <w:ind w:firstLineChars="200" w:firstLine="480"/>
        <w:rPr>
          <w:sz w:val="24"/>
        </w:rPr>
      </w:pPr>
      <w:r w:rsidRPr="00377F39">
        <w:rPr>
          <w:rFonts w:hint="eastAsia"/>
          <w:sz w:val="24"/>
        </w:rPr>
        <w:t>取</w:t>
      </w:r>
      <w:r w:rsidRPr="00377F39">
        <w:rPr>
          <w:rFonts w:hint="eastAsia"/>
          <w:sz w:val="24"/>
        </w:rPr>
        <w:t>100mL</w:t>
      </w:r>
      <w:r w:rsidRPr="00377F39">
        <w:rPr>
          <w:rFonts w:hint="eastAsia"/>
          <w:sz w:val="24"/>
        </w:rPr>
        <w:t>样品放入</w:t>
      </w:r>
      <w:r w:rsidRPr="00377F39">
        <w:rPr>
          <w:rFonts w:hint="eastAsia"/>
          <w:sz w:val="24"/>
        </w:rPr>
        <w:t>250mL</w:t>
      </w:r>
      <w:r w:rsidRPr="00377F39">
        <w:rPr>
          <w:rFonts w:hint="eastAsia"/>
          <w:sz w:val="24"/>
        </w:rPr>
        <w:t>锥形瓶中，加入</w:t>
      </w:r>
      <w:r w:rsidRPr="00377F39">
        <w:rPr>
          <w:rFonts w:hint="eastAsia"/>
          <w:sz w:val="24"/>
        </w:rPr>
        <w:t>1mL</w:t>
      </w:r>
      <w:r w:rsidRPr="00377F39">
        <w:rPr>
          <w:rFonts w:hint="eastAsia"/>
          <w:sz w:val="24"/>
        </w:rPr>
        <w:t>亚砷酸钠溶液（</w:t>
      </w:r>
      <w:r w:rsidRPr="00377F39">
        <w:rPr>
          <w:rFonts w:hint="eastAsia"/>
          <w:sz w:val="24"/>
        </w:rPr>
        <w:t>4.2.3.</w:t>
      </w:r>
      <w:r w:rsidR="00EB5409" w:rsidRPr="00377F39">
        <w:rPr>
          <w:rFonts w:hint="eastAsia"/>
          <w:sz w:val="24"/>
        </w:rPr>
        <w:t>10</w:t>
      </w:r>
      <w:r w:rsidRPr="00377F39">
        <w:rPr>
          <w:rFonts w:hint="eastAsia"/>
          <w:sz w:val="24"/>
        </w:rPr>
        <w:t>）并混匀。再继续加入</w:t>
      </w:r>
      <w:r w:rsidRPr="00377F39">
        <w:rPr>
          <w:rFonts w:hint="eastAsia"/>
          <w:sz w:val="24"/>
        </w:rPr>
        <w:t>5.0mL</w:t>
      </w:r>
      <w:r w:rsidRPr="00377F39">
        <w:rPr>
          <w:rFonts w:hint="eastAsia"/>
          <w:sz w:val="24"/>
        </w:rPr>
        <w:t>的缓冲溶液（</w:t>
      </w:r>
      <w:r w:rsidR="00EB5409" w:rsidRPr="00377F39">
        <w:rPr>
          <w:rFonts w:hint="eastAsia"/>
          <w:sz w:val="24"/>
        </w:rPr>
        <w:t>4.2.3.5</w:t>
      </w:r>
      <w:r w:rsidRPr="00377F39">
        <w:rPr>
          <w:rFonts w:hint="eastAsia"/>
          <w:sz w:val="24"/>
        </w:rPr>
        <w:t>）和</w:t>
      </w:r>
      <w:r w:rsidRPr="00377F39">
        <w:rPr>
          <w:rFonts w:hint="eastAsia"/>
          <w:sz w:val="24"/>
        </w:rPr>
        <w:t>5.0mL</w:t>
      </w:r>
      <w:r w:rsidRPr="00377F39">
        <w:rPr>
          <w:rFonts w:hint="eastAsia"/>
          <w:sz w:val="24"/>
        </w:rPr>
        <w:t>的</w:t>
      </w:r>
      <w:r w:rsidRPr="00377F39">
        <w:rPr>
          <w:rFonts w:hint="eastAsia"/>
          <w:sz w:val="24"/>
        </w:rPr>
        <w:t>DPD</w:t>
      </w:r>
      <w:r w:rsidRPr="00377F39">
        <w:rPr>
          <w:rFonts w:hint="eastAsia"/>
          <w:sz w:val="24"/>
        </w:rPr>
        <w:t>溶液（</w:t>
      </w:r>
      <w:r w:rsidR="00EB5409" w:rsidRPr="00377F39">
        <w:rPr>
          <w:rFonts w:hint="eastAsia"/>
          <w:sz w:val="24"/>
        </w:rPr>
        <w:t>4.2.3.7</w:t>
      </w:r>
      <w:r w:rsidRPr="00377F39">
        <w:rPr>
          <w:rFonts w:hint="eastAsia"/>
          <w:sz w:val="24"/>
        </w:rPr>
        <w:t>）并混匀。取</w:t>
      </w:r>
      <w:r w:rsidRPr="00377F39">
        <w:rPr>
          <w:rFonts w:hint="eastAsia"/>
          <w:sz w:val="24"/>
        </w:rPr>
        <w:t>10mL</w:t>
      </w:r>
      <w:r w:rsidRPr="00377F39">
        <w:rPr>
          <w:rFonts w:hint="eastAsia"/>
          <w:sz w:val="24"/>
        </w:rPr>
        <w:t>该水样到</w:t>
      </w:r>
      <w:r w:rsidRPr="00377F39">
        <w:rPr>
          <w:rFonts w:hint="eastAsia"/>
          <w:sz w:val="24"/>
        </w:rPr>
        <w:t>10mL</w:t>
      </w:r>
      <w:proofErr w:type="gramStart"/>
      <w:r w:rsidRPr="00377F39">
        <w:rPr>
          <w:rFonts w:hint="eastAsia"/>
          <w:sz w:val="24"/>
        </w:rPr>
        <w:t>具塞比色</w:t>
      </w:r>
      <w:proofErr w:type="gramEnd"/>
      <w:r w:rsidRPr="00377F39">
        <w:rPr>
          <w:rFonts w:hint="eastAsia"/>
          <w:sz w:val="24"/>
        </w:rPr>
        <w:t>管中，立即于</w:t>
      </w:r>
      <w:r w:rsidRPr="00377F39">
        <w:rPr>
          <w:rFonts w:hint="eastAsia"/>
          <w:sz w:val="24"/>
        </w:rPr>
        <w:t>515nm</w:t>
      </w:r>
      <w:r w:rsidRPr="00377F39">
        <w:rPr>
          <w:rFonts w:hint="eastAsia"/>
          <w:sz w:val="24"/>
        </w:rPr>
        <w:t>波长，</w:t>
      </w:r>
      <w:r w:rsidRPr="00377F39">
        <w:rPr>
          <w:rFonts w:hint="eastAsia"/>
          <w:sz w:val="24"/>
        </w:rPr>
        <w:t>1cm</w:t>
      </w:r>
      <w:r w:rsidRPr="00377F39">
        <w:rPr>
          <w:rFonts w:hint="eastAsia"/>
          <w:sz w:val="24"/>
        </w:rPr>
        <w:t>比色</w:t>
      </w:r>
      <w:proofErr w:type="gramStart"/>
      <w:r w:rsidRPr="00377F39">
        <w:rPr>
          <w:rFonts w:hint="eastAsia"/>
          <w:sz w:val="24"/>
        </w:rPr>
        <w:t>皿</w:t>
      </w:r>
      <w:proofErr w:type="gramEnd"/>
      <w:r w:rsidRPr="00377F39">
        <w:rPr>
          <w:rFonts w:hint="eastAsia"/>
          <w:sz w:val="24"/>
        </w:rPr>
        <w:t>，纯水为参比测量吸光度值，记录读数为</w:t>
      </w:r>
      <w:r w:rsidRPr="00377F39">
        <w:rPr>
          <w:rFonts w:hint="eastAsia"/>
          <w:sz w:val="24"/>
        </w:rPr>
        <w:t>B</w:t>
      </w:r>
      <w:r w:rsidRPr="00377F39">
        <w:rPr>
          <w:rFonts w:hint="eastAsia"/>
          <w:sz w:val="24"/>
        </w:rPr>
        <w:t>。</w:t>
      </w:r>
    </w:p>
    <w:p w14:paraId="05C0EBEC" w14:textId="2A5ADEE9" w:rsidR="00EA30A8" w:rsidRPr="00377F39" w:rsidRDefault="00EA30A8" w:rsidP="00EA30A8">
      <w:pPr>
        <w:rPr>
          <w:b/>
          <w:bCs/>
          <w:sz w:val="28"/>
          <w:szCs w:val="28"/>
        </w:rPr>
      </w:pPr>
      <w:r w:rsidRPr="00377F39">
        <w:rPr>
          <w:rFonts w:hint="eastAsia"/>
          <w:b/>
          <w:bCs/>
          <w:sz w:val="28"/>
          <w:szCs w:val="28"/>
        </w:rPr>
        <w:t xml:space="preserve">4.2.7 </w:t>
      </w:r>
      <w:r w:rsidRPr="00377F39">
        <w:rPr>
          <w:rFonts w:hint="eastAsia"/>
          <w:b/>
          <w:bCs/>
          <w:sz w:val="28"/>
          <w:szCs w:val="28"/>
        </w:rPr>
        <w:t>实验数据处理</w:t>
      </w:r>
    </w:p>
    <w:p w14:paraId="7740E9DC" w14:textId="010D3652" w:rsidR="00FC2315" w:rsidRPr="00377F39" w:rsidRDefault="00FC2315" w:rsidP="00DE5493">
      <w:pPr>
        <w:ind w:firstLineChars="200" w:firstLine="480"/>
        <w:rPr>
          <w:sz w:val="24"/>
        </w:rPr>
      </w:pPr>
      <w:r w:rsidRPr="00377F39">
        <w:rPr>
          <w:rFonts w:hint="eastAsia"/>
          <w:sz w:val="24"/>
        </w:rPr>
        <w:t>样品中总溴含量ρ</w:t>
      </w:r>
      <w:r w:rsidRPr="00377F39">
        <w:rPr>
          <w:rFonts w:hint="eastAsia"/>
          <w:sz w:val="24"/>
          <w:vertAlign w:val="subscript"/>
        </w:rPr>
        <w:t>(Br)</w:t>
      </w:r>
      <w:r w:rsidRPr="00377F39">
        <w:rPr>
          <w:rFonts w:hint="eastAsia"/>
          <w:sz w:val="24"/>
        </w:rPr>
        <w:t>按公式（</w:t>
      </w:r>
      <w:r w:rsidRPr="00377F39">
        <w:rPr>
          <w:rFonts w:hint="eastAsia"/>
          <w:sz w:val="24"/>
        </w:rPr>
        <w:t>2</w:t>
      </w:r>
      <w:r w:rsidRPr="00377F39">
        <w:rPr>
          <w:rFonts w:hint="eastAsia"/>
          <w:sz w:val="24"/>
        </w:rPr>
        <w:t>）计算：</w:t>
      </w:r>
    </w:p>
    <w:p w14:paraId="04BF9EF2" w14:textId="6FF1F974" w:rsidR="00FC2315" w:rsidRPr="00377F39" w:rsidRDefault="00000000" w:rsidP="00FC2315">
      <w:pPr>
        <w:ind w:firstLineChars="800" w:firstLine="1920"/>
        <w:rPr>
          <w:sz w:val="24"/>
        </w:rPr>
      </w:pPr>
      <m:oMath>
        <m:sSub>
          <m:sSubPr>
            <m:ctrlPr>
              <w:rPr>
                <w:rFonts w:ascii="Cambria Math" w:hAnsi="Cambria Math"/>
                <w:i/>
                <w:sz w:val="24"/>
              </w:rPr>
            </m:ctrlPr>
          </m:sSubPr>
          <m:e>
            <m:r>
              <w:rPr>
                <w:rFonts w:ascii="Cambria Math" w:hAnsi="Cambria Math" w:hint="eastAsia"/>
                <w:sz w:val="24"/>
              </w:rPr>
              <m:t>ρ</m:t>
            </m:r>
          </m:e>
          <m:sub>
            <m:r>
              <w:rPr>
                <w:rFonts w:ascii="Cambria Math" w:hAnsi="Cambria Math"/>
                <w:sz w:val="24"/>
              </w:rPr>
              <m:t>Br</m:t>
            </m:r>
          </m:sub>
        </m:sSub>
        <m:r>
          <w:rPr>
            <w:rFonts w:ascii="Cambria Math" w:hAnsi="Cambria Math"/>
            <w:sz w:val="24"/>
          </w:rPr>
          <m:t xml:space="preserve">= </m:t>
        </m:r>
        <m:r>
          <w:rPr>
            <w:rFonts w:ascii="Cambria Math" w:hAnsi="Cambria Math" w:hint="eastAsia"/>
            <w:sz w:val="24"/>
          </w:rPr>
          <m:t>A</m:t>
        </m:r>
        <m:r>
          <w:rPr>
            <w:rFonts w:ascii="Cambria Math" w:hAnsi="Cambria Math"/>
            <w:sz w:val="24"/>
          </w:rPr>
          <m:t xml:space="preserve">- </m:t>
        </m:r>
        <m:r>
          <w:rPr>
            <w:rFonts w:ascii="Cambria Math" w:hAnsi="Cambria Math" w:hint="eastAsia"/>
            <w:sz w:val="24"/>
          </w:rPr>
          <m:t>B</m:t>
        </m:r>
      </m:oMath>
      <w:r w:rsidR="00FC2315" w:rsidRPr="00377F39">
        <w:rPr>
          <w:rFonts w:hint="eastAsia"/>
          <w:sz w:val="24"/>
        </w:rPr>
        <w:t xml:space="preserve">                                   </w:t>
      </w:r>
      <w:r w:rsidR="00FC2315" w:rsidRPr="00377F39">
        <w:rPr>
          <w:rFonts w:hint="eastAsia"/>
          <w:sz w:val="24"/>
        </w:rPr>
        <w:t>（</w:t>
      </w:r>
      <w:r w:rsidR="00FC2315" w:rsidRPr="00377F39">
        <w:rPr>
          <w:rFonts w:hint="eastAsia"/>
          <w:sz w:val="24"/>
        </w:rPr>
        <w:t>2</w:t>
      </w:r>
      <w:r w:rsidR="00FC2315" w:rsidRPr="00377F39">
        <w:rPr>
          <w:rFonts w:hint="eastAsia"/>
          <w:sz w:val="24"/>
        </w:rPr>
        <w:t>）</w:t>
      </w:r>
    </w:p>
    <w:p w14:paraId="4439EE10" w14:textId="4E3EEA0A" w:rsidR="00FC2315" w:rsidRPr="00377F39" w:rsidRDefault="00FC2315" w:rsidP="00DE5493">
      <w:pPr>
        <w:ind w:firstLineChars="200" w:firstLine="480"/>
        <w:rPr>
          <w:sz w:val="24"/>
        </w:rPr>
      </w:pPr>
      <w:r w:rsidRPr="00377F39">
        <w:rPr>
          <w:rFonts w:hint="eastAsia"/>
          <w:sz w:val="24"/>
        </w:rPr>
        <w:t>式中：</w:t>
      </w:r>
    </w:p>
    <w:p w14:paraId="08234919" w14:textId="2B6A0B91" w:rsidR="00FC2315" w:rsidRPr="00377F39" w:rsidRDefault="00FC2315" w:rsidP="00DE5493">
      <w:pPr>
        <w:ind w:firstLineChars="200" w:firstLine="480"/>
        <w:rPr>
          <w:sz w:val="24"/>
        </w:rPr>
      </w:pPr>
      <w:r w:rsidRPr="00377F39">
        <w:rPr>
          <w:rFonts w:hint="eastAsia"/>
          <w:sz w:val="24"/>
        </w:rPr>
        <w:t xml:space="preserve">A </w:t>
      </w:r>
      <w:r w:rsidRPr="00377F39">
        <w:rPr>
          <w:rFonts w:hint="eastAsia"/>
          <w:sz w:val="24"/>
        </w:rPr>
        <w:t>——</w:t>
      </w:r>
      <w:r w:rsidRPr="00377F39">
        <w:rPr>
          <w:rFonts w:hint="eastAsia"/>
          <w:sz w:val="24"/>
        </w:rPr>
        <w:t xml:space="preserve"> </w:t>
      </w:r>
      <w:r w:rsidRPr="00377F39">
        <w:rPr>
          <w:rFonts w:hint="eastAsia"/>
          <w:sz w:val="24"/>
        </w:rPr>
        <w:t>未经氧化锰修正的样品总溴测定值，</w:t>
      </w:r>
      <w:r w:rsidRPr="00377F39">
        <w:rPr>
          <w:rFonts w:hint="eastAsia"/>
          <w:sz w:val="24"/>
        </w:rPr>
        <w:t>mg/L</w:t>
      </w:r>
    </w:p>
    <w:p w14:paraId="2B8EBD35" w14:textId="0A2D1635" w:rsidR="00FC2315" w:rsidRPr="00377F39" w:rsidRDefault="00FC2315" w:rsidP="00DE5493">
      <w:pPr>
        <w:ind w:firstLineChars="200" w:firstLine="480"/>
        <w:rPr>
          <w:sz w:val="24"/>
        </w:rPr>
      </w:pPr>
      <w:r w:rsidRPr="00377F39">
        <w:rPr>
          <w:rFonts w:hint="eastAsia"/>
          <w:sz w:val="24"/>
        </w:rPr>
        <w:t xml:space="preserve">B </w:t>
      </w:r>
      <w:r w:rsidRPr="00377F39">
        <w:rPr>
          <w:rFonts w:hint="eastAsia"/>
          <w:sz w:val="24"/>
        </w:rPr>
        <w:t>——</w:t>
      </w:r>
      <w:r w:rsidRPr="00377F39">
        <w:rPr>
          <w:rFonts w:hint="eastAsia"/>
          <w:sz w:val="24"/>
        </w:rPr>
        <w:t xml:space="preserve"> </w:t>
      </w:r>
      <w:r w:rsidRPr="00377F39">
        <w:rPr>
          <w:rFonts w:hint="eastAsia"/>
          <w:sz w:val="24"/>
        </w:rPr>
        <w:t>样品中氧化锰的修正值，</w:t>
      </w:r>
      <w:r w:rsidRPr="00377F39">
        <w:rPr>
          <w:rFonts w:hint="eastAsia"/>
          <w:sz w:val="24"/>
        </w:rPr>
        <w:t>mg/L</w:t>
      </w:r>
      <w:r w:rsidRPr="00377F39">
        <w:rPr>
          <w:rFonts w:hint="eastAsia"/>
          <w:sz w:val="24"/>
        </w:rPr>
        <w:t>。如果样品中不存在氧化锰干扰，则该值为</w:t>
      </w:r>
      <w:r w:rsidRPr="00377F39">
        <w:rPr>
          <w:rFonts w:hint="eastAsia"/>
          <w:sz w:val="24"/>
        </w:rPr>
        <w:t>0</w:t>
      </w:r>
      <w:r w:rsidRPr="00377F39">
        <w:rPr>
          <w:rFonts w:hint="eastAsia"/>
          <w:sz w:val="24"/>
        </w:rPr>
        <w:t>。</w:t>
      </w:r>
    </w:p>
    <w:p w14:paraId="09A241D0" w14:textId="51C2EE6A" w:rsidR="00EA30A8" w:rsidRPr="00377F39" w:rsidRDefault="00EA30A8" w:rsidP="00EA30A8">
      <w:pPr>
        <w:rPr>
          <w:b/>
          <w:bCs/>
          <w:sz w:val="28"/>
          <w:szCs w:val="28"/>
        </w:rPr>
      </w:pPr>
      <w:r w:rsidRPr="00377F39">
        <w:rPr>
          <w:rFonts w:hint="eastAsia"/>
          <w:b/>
          <w:bCs/>
          <w:sz w:val="28"/>
          <w:szCs w:val="28"/>
        </w:rPr>
        <w:t xml:space="preserve">4.2.8 </w:t>
      </w:r>
      <w:r w:rsidRPr="00377F39">
        <w:rPr>
          <w:rFonts w:hint="eastAsia"/>
          <w:b/>
          <w:bCs/>
          <w:sz w:val="28"/>
          <w:szCs w:val="28"/>
        </w:rPr>
        <w:t>精密度和准确度</w:t>
      </w:r>
    </w:p>
    <w:p w14:paraId="715B003A" w14:textId="0C32DB4E" w:rsidR="00FC2315" w:rsidRPr="00377F39" w:rsidRDefault="00FC2315" w:rsidP="00FC2315">
      <w:pPr>
        <w:rPr>
          <w:sz w:val="24"/>
        </w:rPr>
      </w:pPr>
      <w:r w:rsidRPr="00377F39">
        <w:rPr>
          <w:rFonts w:hint="eastAsia"/>
          <w:sz w:val="24"/>
        </w:rPr>
        <w:lastRenderedPageBreak/>
        <w:t xml:space="preserve">4.2.8.1 </w:t>
      </w:r>
      <w:r w:rsidRPr="00377F39">
        <w:rPr>
          <w:rFonts w:hint="eastAsia"/>
          <w:sz w:val="24"/>
        </w:rPr>
        <w:t>精密度</w:t>
      </w:r>
    </w:p>
    <w:p w14:paraId="4B249B65" w14:textId="0C51B6E2" w:rsidR="00FC2315" w:rsidRPr="00377F39" w:rsidRDefault="00FC2315" w:rsidP="00DE5493">
      <w:pPr>
        <w:ind w:firstLineChars="200" w:firstLine="480"/>
        <w:rPr>
          <w:sz w:val="24"/>
        </w:rPr>
      </w:pPr>
      <w:r w:rsidRPr="00377F39">
        <w:rPr>
          <w:rFonts w:hint="eastAsia"/>
          <w:sz w:val="24"/>
        </w:rPr>
        <w:t>5</w:t>
      </w:r>
      <w:r w:rsidRPr="00377F39">
        <w:rPr>
          <w:rFonts w:hint="eastAsia"/>
          <w:sz w:val="24"/>
        </w:rPr>
        <w:t>个实验室用本方法测定</w:t>
      </w:r>
      <w:r w:rsidRPr="00377F39">
        <w:rPr>
          <w:rFonts w:hint="eastAsia"/>
          <w:sz w:val="24"/>
        </w:rPr>
        <w:t>1.68mg/L</w:t>
      </w:r>
      <w:r w:rsidRPr="00377F39">
        <w:rPr>
          <w:rFonts w:hint="eastAsia"/>
          <w:sz w:val="24"/>
        </w:rPr>
        <w:t>及</w:t>
      </w:r>
      <w:r w:rsidRPr="00377F39">
        <w:rPr>
          <w:rFonts w:hint="eastAsia"/>
          <w:sz w:val="24"/>
        </w:rPr>
        <w:t>6.75mg/L</w:t>
      </w:r>
      <w:r w:rsidRPr="00377F39">
        <w:rPr>
          <w:rFonts w:hint="eastAsia"/>
          <w:sz w:val="24"/>
        </w:rPr>
        <w:t>总溴样品，相对标准偏差范围分别为</w:t>
      </w:r>
      <w:r w:rsidR="009F5F08" w:rsidRPr="00377F39">
        <w:rPr>
          <w:rFonts w:hint="eastAsia"/>
          <w:sz w:val="24"/>
        </w:rPr>
        <w:t>2.8</w:t>
      </w:r>
      <w:r w:rsidRPr="00377F39">
        <w:rPr>
          <w:rFonts w:hint="eastAsia"/>
          <w:sz w:val="24"/>
        </w:rPr>
        <w:t xml:space="preserve">% ~ </w:t>
      </w:r>
      <w:r w:rsidR="009F5F08" w:rsidRPr="00377F39">
        <w:rPr>
          <w:rFonts w:hint="eastAsia"/>
          <w:sz w:val="24"/>
        </w:rPr>
        <w:t>17</w:t>
      </w:r>
      <w:r w:rsidRPr="00377F39">
        <w:rPr>
          <w:rFonts w:hint="eastAsia"/>
          <w:sz w:val="24"/>
        </w:rPr>
        <w:t>%</w:t>
      </w:r>
      <w:r w:rsidRPr="00377F39">
        <w:rPr>
          <w:rFonts w:hint="eastAsia"/>
          <w:sz w:val="24"/>
        </w:rPr>
        <w:t>及</w:t>
      </w:r>
      <w:r w:rsidR="009F5F08" w:rsidRPr="00377F39">
        <w:rPr>
          <w:rFonts w:hint="eastAsia"/>
          <w:sz w:val="24"/>
        </w:rPr>
        <w:t>1.2</w:t>
      </w:r>
      <w:r w:rsidRPr="00377F39">
        <w:rPr>
          <w:rFonts w:hint="eastAsia"/>
          <w:sz w:val="24"/>
        </w:rPr>
        <w:t xml:space="preserve">% ~ </w:t>
      </w:r>
      <w:r w:rsidR="009F5F08" w:rsidRPr="00377F39">
        <w:rPr>
          <w:rFonts w:hint="eastAsia"/>
          <w:sz w:val="24"/>
        </w:rPr>
        <w:t>8.5</w:t>
      </w:r>
      <w:r w:rsidRPr="00377F39">
        <w:rPr>
          <w:rFonts w:hint="eastAsia"/>
          <w:sz w:val="24"/>
        </w:rPr>
        <w:t>%</w:t>
      </w:r>
      <w:r w:rsidRPr="00377F39">
        <w:rPr>
          <w:rFonts w:hint="eastAsia"/>
          <w:sz w:val="24"/>
        </w:rPr>
        <w:t>。</w:t>
      </w:r>
    </w:p>
    <w:p w14:paraId="566A41F0" w14:textId="188A4DE4" w:rsidR="00FC2315" w:rsidRPr="00377F39" w:rsidRDefault="00FC2315" w:rsidP="00FC2315">
      <w:pPr>
        <w:rPr>
          <w:sz w:val="24"/>
        </w:rPr>
      </w:pPr>
      <w:r w:rsidRPr="00377F39">
        <w:rPr>
          <w:rFonts w:hint="eastAsia"/>
          <w:sz w:val="24"/>
        </w:rPr>
        <w:t xml:space="preserve">4.2.8.2 </w:t>
      </w:r>
      <w:r w:rsidRPr="00377F39">
        <w:rPr>
          <w:rFonts w:hint="eastAsia"/>
          <w:sz w:val="24"/>
        </w:rPr>
        <w:t>准确度</w:t>
      </w:r>
    </w:p>
    <w:p w14:paraId="457082A2" w14:textId="205C7A3C" w:rsidR="00FC2315" w:rsidRPr="00377F39" w:rsidRDefault="00FC2315" w:rsidP="00FC2315">
      <w:pPr>
        <w:ind w:firstLine="420"/>
        <w:rPr>
          <w:sz w:val="24"/>
        </w:rPr>
      </w:pPr>
      <w:r w:rsidRPr="00377F39">
        <w:rPr>
          <w:rFonts w:hint="eastAsia"/>
          <w:sz w:val="24"/>
        </w:rPr>
        <w:t>以</w:t>
      </w:r>
      <w:r w:rsidRPr="00377F39">
        <w:rPr>
          <w:rFonts w:hint="eastAsia"/>
          <w:sz w:val="24"/>
        </w:rPr>
        <w:t>0.10mg/L</w:t>
      </w:r>
      <w:proofErr w:type="gramStart"/>
      <w:r w:rsidRPr="00377F39">
        <w:rPr>
          <w:rFonts w:hint="eastAsia"/>
          <w:sz w:val="24"/>
        </w:rPr>
        <w:t>做加标</w:t>
      </w:r>
      <w:proofErr w:type="gramEnd"/>
      <w:r w:rsidRPr="00377F39">
        <w:rPr>
          <w:rFonts w:hint="eastAsia"/>
          <w:sz w:val="24"/>
        </w:rPr>
        <w:t>回收试验，平均回收率为</w:t>
      </w:r>
      <w:r w:rsidR="009F5F08" w:rsidRPr="00377F39">
        <w:rPr>
          <w:rFonts w:hint="eastAsia"/>
          <w:sz w:val="24"/>
        </w:rPr>
        <w:t>96.8</w:t>
      </w:r>
      <w:r w:rsidRPr="00377F39">
        <w:rPr>
          <w:rFonts w:hint="eastAsia"/>
          <w:sz w:val="24"/>
        </w:rPr>
        <w:t xml:space="preserve">% ~ </w:t>
      </w:r>
      <w:r w:rsidR="009F5F08" w:rsidRPr="00377F39">
        <w:rPr>
          <w:rFonts w:hint="eastAsia"/>
          <w:sz w:val="24"/>
        </w:rPr>
        <w:t>107</w:t>
      </w:r>
      <w:r w:rsidRPr="00377F39">
        <w:rPr>
          <w:rFonts w:hint="eastAsia"/>
          <w:sz w:val="24"/>
        </w:rPr>
        <w:t>%</w:t>
      </w:r>
      <w:r w:rsidRPr="00377F39">
        <w:rPr>
          <w:rFonts w:hint="eastAsia"/>
          <w:sz w:val="24"/>
        </w:rPr>
        <w:t>；加</w:t>
      </w:r>
      <w:proofErr w:type="gramStart"/>
      <w:r w:rsidRPr="00377F39">
        <w:rPr>
          <w:rFonts w:hint="eastAsia"/>
          <w:sz w:val="24"/>
        </w:rPr>
        <w:t>标质量</w:t>
      </w:r>
      <w:proofErr w:type="gramEnd"/>
      <w:r w:rsidRPr="00377F39">
        <w:rPr>
          <w:rFonts w:hint="eastAsia"/>
          <w:sz w:val="24"/>
        </w:rPr>
        <w:t>浓度为</w:t>
      </w:r>
      <w:r w:rsidRPr="00377F39">
        <w:rPr>
          <w:rFonts w:hint="eastAsia"/>
          <w:sz w:val="24"/>
        </w:rPr>
        <w:t>0.6mg/L ~ 1.1mg/L</w:t>
      </w:r>
      <w:r w:rsidRPr="00377F39">
        <w:rPr>
          <w:rFonts w:hint="eastAsia"/>
          <w:sz w:val="24"/>
        </w:rPr>
        <w:t>时，平均回收率为</w:t>
      </w:r>
      <w:r w:rsidR="009F5F08" w:rsidRPr="00377F39">
        <w:rPr>
          <w:rFonts w:hint="eastAsia"/>
          <w:sz w:val="24"/>
        </w:rPr>
        <w:t>92</w:t>
      </w:r>
      <w:r w:rsidRPr="00377F39">
        <w:rPr>
          <w:rFonts w:hint="eastAsia"/>
          <w:sz w:val="24"/>
        </w:rPr>
        <w:t xml:space="preserve">% ~ </w:t>
      </w:r>
      <w:r w:rsidR="009F5F08" w:rsidRPr="00377F39">
        <w:rPr>
          <w:rFonts w:hint="eastAsia"/>
          <w:sz w:val="24"/>
        </w:rPr>
        <w:t>105</w:t>
      </w:r>
      <w:r w:rsidRPr="00377F39">
        <w:rPr>
          <w:rFonts w:hint="eastAsia"/>
          <w:sz w:val="24"/>
        </w:rPr>
        <w:t>%</w:t>
      </w:r>
      <w:r w:rsidRPr="00377F39">
        <w:rPr>
          <w:rFonts w:hint="eastAsia"/>
          <w:sz w:val="24"/>
        </w:rPr>
        <w:t>；加</w:t>
      </w:r>
      <w:proofErr w:type="gramStart"/>
      <w:r w:rsidRPr="00377F39">
        <w:rPr>
          <w:rFonts w:hint="eastAsia"/>
          <w:sz w:val="24"/>
        </w:rPr>
        <w:t>标质量</w:t>
      </w:r>
      <w:proofErr w:type="gramEnd"/>
      <w:r w:rsidRPr="00377F39">
        <w:rPr>
          <w:rFonts w:hint="eastAsia"/>
          <w:sz w:val="24"/>
        </w:rPr>
        <w:t>浓度为</w:t>
      </w:r>
      <w:r w:rsidRPr="00377F39">
        <w:rPr>
          <w:rFonts w:hint="eastAsia"/>
          <w:sz w:val="24"/>
        </w:rPr>
        <w:t>2.2mg/L ~ 6.5mg/L</w:t>
      </w:r>
      <w:r w:rsidRPr="00377F39">
        <w:rPr>
          <w:rFonts w:hint="eastAsia"/>
          <w:sz w:val="24"/>
        </w:rPr>
        <w:t>时，平均回收率为</w:t>
      </w:r>
      <w:r w:rsidR="009F5F08" w:rsidRPr="00377F39">
        <w:rPr>
          <w:rFonts w:hint="eastAsia"/>
          <w:sz w:val="24"/>
        </w:rPr>
        <w:t>94</w:t>
      </w:r>
      <w:r w:rsidRPr="00377F39">
        <w:rPr>
          <w:rFonts w:hint="eastAsia"/>
          <w:sz w:val="24"/>
        </w:rPr>
        <w:t xml:space="preserve">% ~ </w:t>
      </w:r>
      <w:r w:rsidR="009F5F08" w:rsidRPr="00377F39">
        <w:rPr>
          <w:rFonts w:hint="eastAsia"/>
          <w:sz w:val="24"/>
        </w:rPr>
        <w:t>107</w:t>
      </w:r>
      <w:r w:rsidRPr="00377F39">
        <w:rPr>
          <w:rFonts w:hint="eastAsia"/>
          <w:sz w:val="24"/>
        </w:rPr>
        <w:t>%</w:t>
      </w:r>
      <w:r w:rsidRPr="00377F39">
        <w:rPr>
          <w:rFonts w:hint="eastAsia"/>
          <w:sz w:val="24"/>
        </w:rPr>
        <w:t>。</w:t>
      </w:r>
    </w:p>
    <w:p w14:paraId="0D128B66" w14:textId="1E5B68CF" w:rsidR="005304EA" w:rsidRPr="00377F39" w:rsidRDefault="008B407B" w:rsidP="000C6B0A">
      <w:pPr>
        <w:spacing w:afterLines="50" w:after="156"/>
        <w:outlineLvl w:val="1"/>
        <w:rPr>
          <w:b/>
          <w:bCs/>
          <w:sz w:val="28"/>
          <w:szCs w:val="28"/>
        </w:rPr>
      </w:pPr>
      <w:r w:rsidRPr="00377F39">
        <w:rPr>
          <w:rFonts w:hint="eastAsia"/>
          <w:b/>
          <w:bCs/>
          <w:sz w:val="28"/>
          <w:szCs w:val="28"/>
        </w:rPr>
        <w:t xml:space="preserve">4.3  </w:t>
      </w:r>
      <w:r w:rsidR="003A6353" w:rsidRPr="00377F39">
        <w:rPr>
          <w:rFonts w:hint="eastAsia"/>
          <w:b/>
          <w:bCs/>
          <w:sz w:val="28"/>
          <w:szCs w:val="28"/>
        </w:rPr>
        <w:t>N,N-</w:t>
      </w:r>
      <w:r w:rsidR="003A6353" w:rsidRPr="00377F39">
        <w:rPr>
          <w:rFonts w:hint="eastAsia"/>
          <w:b/>
          <w:bCs/>
          <w:sz w:val="28"/>
          <w:szCs w:val="28"/>
        </w:rPr>
        <w:t>二乙基对苯二胺（</w:t>
      </w:r>
      <w:r w:rsidR="003A6353" w:rsidRPr="00377F39">
        <w:rPr>
          <w:rFonts w:hint="eastAsia"/>
          <w:b/>
          <w:bCs/>
          <w:sz w:val="28"/>
          <w:szCs w:val="28"/>
        </w:rPr>
        <w:t>DPD</w:t>
      </w:r>
      <w:r w:rsidR="003A6353" w:rsidRPr="00377F39">
        <w:rPr>
          <w:rFonts w:hint="eastAsia"/>
          <w:b/>
          <w:bCs/>
          <w:sz w:val="28"/>
          <w:szCs w:val="28"/>
        </w:rPr>
        <w:t>）现场测定</w:t>
      </w:r>
      <w:r w:rsidR="005304EA" w:rsidRPr="00377F39">
        <w:rPr>
          <w:rFonts w:hint="eastAsia"/>
          <w:b/>
          <w:bCs/>
          <w:sz w:val="28"/>
          <w:szCs w:val="28"/>
        </w:rPr>
        <w:t>法</w:t>
      </w:r>
    </w:p>
    <w:p w14:paraId="34D411A2" w14:textId="3E1004CE" w:rsidR="00151ABB" w:rsidRPr="00377F39" w:rsidRDefault="00151ABB" w:rsidP="00151ABB">
      <w:pPr>
        <w:rPr>
          <w:b/>
          <w:bCs/>
          <w:sz w:val="28"/>
          <w:szCs w:val="28"/>
        </w:rPr>
      </w:pPr>
      <w:r w:rsidRPr="00377F39">
        <w:rPr>
          <w:rFonts w:hint="eastAsia"/>
          <w:b/>
          <w:bCs/>
          <w:sz w:val="28"/>
          <w:szCs w:val="28"/>
        </w:rPr>
        <w:t>4</w:t>
      </w:r>
      <w:r w:rsidR="00364A7E" w:rsidRPr="00377F39">
        <w:rPr>
          <w:rFonts w:hint="eastAsia"/>
          <w:b/>
          <w:bCs/>
          <w:sz w:val="28"/>
          <w:szCs w:val="28"/>
        </w:rPr>
        <w:t>.</w:t>
      </w:r>
      <w:r w:rsidRPr="00377F39">
        <w:rPr>
          <w:rFonts w:hint="eastAsia"/>
          <w:b/>
          <w:bCs/>
          <w:sz w:val="28"/>
          <w:szCs w:val="28"/>
        </w:rPr>
        <w:t>3</w:t>
      </w:r>
      <w:r w:rsidR="00364A7E" w:rsidRPr="00377F39">
        <w:rPr>
          <w:rFonts w:hint="eastAsia"/>
          <w:b/>
          <w:bCs/>
          <w:sz w:val="28"/>
          <w:szCs w:val="28"/>
        </w:rPr>
        <w:t>.1</w:t>
      </w:r>
      <w:r w:rsidRPr="00377F39">
        <w:rPr>
          <w:rFonts w:hint="eastAsia"/>
          <w:b/>
          <w:bCs/>
          <w:sz w:val="28"/>
          <w:szCs w:val="28"/>
        </w:rPr>
        <w:t xml:space="preserve"> </w:t>
      </w:r>
      <w:r w:rsidRPr="00377F39">
        <w:rPr>
          <w:rFonts w:hint="eastAsia"/>
          <w:b/>
          <w:bCs/>
          <w:sz w:val="28"/>
          <w:szCs w:val="28"/>
        </w:rPr>
        <w:t>范围</w:t>
      </w:r>
    </w:p>
    <w:p w14:paraId="46B5387C" w14:textId="42697F39" w:rsidR="00151ABB" w:rsidRPr="00377F39" w:rsidRDefault="00151ABB" w:rsidP="00151ABB">
      <w:pPr>
        <w:ind w:firstLine="420"/>
        <w:rPr>
          <w:sz w:val="24"/>
        </w:rPr>
      </w:pPr>
      <w:r w:rsidRPr="00377F39">
        <w:rPr>
          <w:rFonts w:hint="eastAsia"/>
          <w:sz w:val="24"/>
        </w:rPr>
        <w:t>本标准检出限（以</w:t>
      </w:r>
      <w:r w:rsidRPr="00377F39">
        <w:rPr>
          <w:rFonts w:hint="eastAsia"/>
          <w:sz w:val="24"/>
        </w:rPr>
        <w:t>Br</w:t>
      </w:r>
      <w:r w:rsidRPr="00377F39">
        <w:rPr>
          <w:rFonts w:hint="eastAsia"/>
          <w:sz w:val="24"/>
          <w:vertAlign w:val="subscript"/>
        </w:rPr>
        <w:t>2</w:t>
      </w:r>
      <w:r w:rsidRPr="00377F39">
        <w:rPr>
          <w:rFonts w:hint="eastAsia"/>
          <w:sz w:val="24"/>
        </w:rPr>
        <w:t>计）为</w:t>
      </w:r>
      <w:r w:rsidRPr="00377F39">
        <w:rPr>
          <w:rFonts w:hint="eastAsia"/>
          <w:sz w:val="24"/>
        </w:rPr>
        <w:t>0.02mg/L</w:t>
      </w:r>
      <w:r w:rsidRPr="00377F39">
        <w:rPr>
          <w:rFonts w:hint="eastAsia"/>
          <w:sz w:val="24"/>
        </w:rPr>
        <w:t>，测定范围（以</w:t>
      </w:r>
      <w:r w:rsidRPr="00377F39">
        <w:rPr>
          <w:rFonts w:hint="eastAsia"/>
          <w:sz w:val="24"/>
        </w:rPr>
        <w:t>Br</w:t>
      </w:r>
      <w:r w:rsidRPr="00377F39">
        <w:rPr>
          <w:rFonts w:hint="eastAsia"/>
          <w:sz w:val="24"/>
          <w:vertAlign w:val="subscript"/>
        </w:rPr>
        <w:t>2</w:t>
      </w:r>
      <w:r w:rsidRPr="00377F39">
        <w:rPr>
          <w:rFonts w:hint="eastAsia"/>
          <w:sz w:val="24"/>
        </w:rPr>
        <w:t>计）为</w:t>
      </w:r>
      <w:r w:rsidRPr="00377F39">
        <w:rPr>
          <w:rFonts w:hint="eastAsia"/>
          <w:sz w:val="24"/>
        </w:rPr>
        <w:t>0.0</w:t>
      </w:r>
      <w:r w:rsidR="0070251D" w:rsidRPr="00377F39">
        <w:rPr>
          <w:rFonts w:hint="eastAsia"/>
          <w:sz w:val="24"/>
        </w:rPr>
        <w:t>4</w:t>
      </w:r>
      <w:r w:rsidRPr="00377F39">
        <w:rPr>
          <w:rFonts w:hint="eastAsia"/>
          <w:sz w:val="24"/>
        </w:rPr>
        <w:t>mg/L ~1</w:t>
      </w:r>
      <w:r w:rsidR="0070251D" w:rsidRPr="00377F39">
        <w:rPr>
          <w:rFonts w:hint="eastAsia"/>
          <w:sz w:val="24"/>
        </w:rPr>
        <w:t>0</w:t>
      </w:r>
      <w:r w:rsidR="00C815C8" w:rsidRPr="00377F39">
        <w:rPr>
          <w:rFonts w:hint="eastAsia"/>
          <w:sz w:val="24"/>
        </w:rPr>
        <w:t>.00</w:t>
      </w:r>
      <w:r w:rsidRPr="00377F39">
        <w:rPr>
          <w:rFonts w:hint="eastAsia"/>
          <w:sz w:val="24"/>
        </w:rPr>
        <w:t>mg/L</w:t>
      </w:r>
      <w:r w:rsidRPr="00377F39">
        <w:rPr>
          <w:rFonts w:hint="eastAsia"/>
          <w:sz w:val="24"/>
        </w:rPr>
        <w:t>（以</w:t>
      </w:r>
      <w:r w:rsidRPr="00377F39">
        <w:rPr>
          <w:rFonts w:hint="eastAsia"/>
          <w:sz w:val="24"/>
        </w:rPr>
        <w:t>Br</w:t>
      </w:r>
      <w:r w:rsidRPr="00377F39">
        <w:rPr>
          <w:rFonts w:hint="eastAsia"/>
          <w:sz w:val="24"/>
          <w:vertAlign w:val="subscript"/>
        </w:rPr>
        <w:t>2</w:t>
      </w:r>
      <w:r w:rsidRPr="00377F39">
        <w:rPr>
          <w:rFonts w:hint="eastAsia"/>
          <w:sz w:val="24"/>
        </w:rPr>
        <w:t>）计。</w:t>
      </w:r>
    </w:p>
    <w:p w14:paraId="3144D593" w14:textId="049870C2" w:rsidR="00151ABB" w:rsidRPr="00377F39" w:rsidRDefault="00151ABB" w:rsidP="00151ABB">
      <w:pPr>
        <w:rPr>
          <w:sz w:val="24"/>
        </w:rPr>
      </w:pPr>
      <w:r w:rsidRPr="00377F39">
        <w:rPr>
          <w:sz w:val="24"/>
        </w:rPr>
        <w:tab/>
      </w:r>
      <w:r w:rsidRPr="00377F39">
        <w:rPr>
          <w:rFonts w:hint="eastAsia"/>
          <w:sz w:val="24"/>
        </w:rPr>
        <w:t>游离氯和氯胺对总溴的测定产生干扰，可通过加甘氨酸控制反应以去除干扰；</w:t>
      </w:r>
      <w:r w:rsidR="0005040A" w:rsidRPr="00377F39">
        <w:rPr>
          <w:rFonts w:hint="eastAsia"/>
          <w:sz w:val="24"/>
        </w:rPr>
        <w:t>氧</w:t>
      </w:r>
      <w:proofErr w:type="gramStart"/>
      <w:r w:rsidR="0005040A" w:rsidRPr="00377F39">
        <w:rPr>
          <w:rFonts w:hint="eastAsia"/>
          <w:sz w:val="24"/>
        </w:rPr>
        <w:t>化态锰</w:t>
      </w:r>
      <w:proofErr w:type="gramEnd"/>
      <w:r w:rsidR="0005040A" w:rsidRPr="00377F39">
        <w:rPr>
          <w:rFonts w:hint="eastAsia"/>
          <w:sz w:val="24"/>
        </w:rPr>
        <w:t>的干扰可通过亚砷酸钠去除；</w:t>
      </w:r>
      <w:r w:rsidRPr="00377F39">
        <w:rPr>
          <w:rFonts w:hint="eastAsia"/>
          <w:sz w:val="24"/>
        </w:rPr>
        <w:t>铜离子和铁离子的干扰可通过</w:t>
      </w:r>
      <w:r w:rsidRPr="00377F39">
        <w:rPr>
          <w:rFonts w:hint="eastAsia"/>
          <w:sz w:val="24"/>
        </w:rPr>
        <w:t>EDTA</w:t>
      </w:r>
      <w:r w:rsidRPr="00377F39">
        <w:rPr>
          <w:rFonts w:hint="eastAsia"/>
          <w:sz w:val="24"/>
        </w:rPr>
        <w:t>去除；铬酸盐的干扰可通过加入过量氯化钡去除。水样中的浊度可通过过滤处理。</w:t>
      </w:r>
    </w:p>
    <w:p w14:paraId="0BF05EAE" w14:textId="7339CF13" w:rsidR="00151ABB" w:rsidRPr="00377F39" w:rsidRDefault="00151ABB" w:rsidP="00151ABB">
      <w:pPr>
        <w:rPr>
          <w:b/>
          <w:bCs/>
          <w:sz w:val="28"/>
          <w:szCs w:val="28"/>
        </w:rPr>
      </w:pPr>
      <w:r w:rsidRPr="00377F39">
        <w:rPr>
          <w:rFonts w:hint="eastAsia"/>
          <w:b/>
          <w:bCs/>
          <w:sz w:val="28"/>
          <w:szCs w:val="28"/>
        </w:rPr>
        <w:t>4.</w:t>
      </w:r>
      <w:r w:rsidR="00364A7E" w:rsidRPr="00377F39">
        <w:rPr>
          <w:rFonts w:hint="eastAsia"/>
          <w:b/>
          <w:bCs/>
          <w:sz w:val="28"/>
          <w:szCs w:val="28"/>
        </w:rPr>
        <w:t>3</w:t>
      </w:r>
      <w:r w:rsidRPr="00377F39">
        <w:rPr>
          <w:rFonts w:hint="eastAsia"/>
          <w:b/>
          <w:bCs/>
          <w:sz w:val="28"/>
          <w:szCs w:val="28"/>
        </w:rPr>
        <w:t xml:space="preserve">.2 </w:t>
      </w:r>
      <w:r w:rsidRPr="00377F39">
        <w:rPr>
          <w:rFonts w:hint="eastAsia"/>
          <w:b/>
          <w:bCs/>
          <w:sz w:val="28"/>
          <w:szCs w:val="28"/>
        </w:rPr>
        <w:t>原理</w:t>
      </w:r>
    </w:p>
    <w:p w14:paraId="1F6CDDC7" w14:textId="24C935FC" w:rsidR="00151ABB" w:rsidRPr="00377F39" w:rsidRDefault="00364A7E" w:rsidP="00151ABB">
      <w:pPr>
        <w:ind w:firstLine="420"/>
        <w:rPr>
          <w:sz w:val="24"/>
        </w:rPr>
      </w:pPr>
      <w:r w:rsidRPr="00377F39">
        <w:rPr>
          <w:rFonts w:hint="eastAsia"/>
          <w:sz w:val="24"/>
        </w:rPr>
        <w:t>见</w:t>
      </w:r>
      <w:r w:rsidRPr="00377F39">
        <w:rPr>
          <w:rFonts w:hint="eastAsia"/>
          <w:sz w:val="24"/>
        </w:rPr>
        <w:t>4.2.2</w:t>
      </w:r>
      <w:r w:rsidR="00151ABB" w:rsidRPr="00377F39">
        <w:rPr>
          <w:rFonts w:hint="eastAsia"/>
          <w:sz w:val="24"/>
        </w:rPr>
        <w:t>。</w:t>
      </w:r>
    </w:p>
    <w:p w14:paraId="3BAC02D2" w14:textId="02442A7D" w:rsidR="00151ABB" w:rsidRPr="00377F39" w:rsidRDefault="00151ABB" w:rsidP="00151ABB">
      <w:pPr>
        <w:rPr>
          <w:b/>
          <w:bCs/>
          <w:sz w:val="28"/>
          <w:szCs w:val="28"/>
        </w:rPr>
      </w:pPr>
      <w:r w:rsidRPr="00377F39">
        <w:rPr>
          <w:rFonts w:hint="eastAsia"/>
          <w:b/>
          <w:bCs/>
          <w:sz w:val="28"/>
          <w:szCs w:val="28"/>
        </w:rPr>
        <w:t>4.</w:t>
      </w:r>
      <w:r w:rsidR="00364A7E" w:rsidRPr="00377F39">
        <w:rPr>
          <w:rFonts w:hint="eastAsia"/>
          <w:b/>
          <w:bCs/>
          <w:sz w:val="28"/>
          <w:szCs w:val="28"/>
        </w:rPr>
        <w:t>3</w:t>
      </w:r>
      <w:r w:rsidRPr="00377F39">
        <w:rPr>
          <w:rFonts w:hint="eastAsia"/>
          <w:b/>
          <w:bCs/>
          <w:sz w:val="28"/>
          <w:szCs w:val="28"/>
        </w:rPr>
        <w:t xml:space="preserve">.3 </w:t>
      </w:r>
      <w:r w:rsidRPr="00377F39">
        <w:rPr>
          <w:rFonts w:hint="eastAsia"/>
          <w:b/>
          <w:bCs/>
          <w:sz w:val="28"/>
          <w:szCs w:val="28"/>
        </w:rPr>
        <w:t>试剂</w:t>
      </w:r>
    </w:p>
    <w:p w14:paraId="50F502B0" w14:textId="4DB31629" w:rsidR="00151ABB" w:rsidRPr="00377F39" w:rsidRDefault="00151ABB" w:rsidP="00151ABB">
      <w:pPr>
        <w:ind w:firstLine="420"/>
        <w:rPr>
          <w:sz w:val="24"/>
        </w:rPr>
      </w:pPr>
      <w:r w:rsidRPr="00377F39">
        <w:rPr>
          <w:rFonts w:hint="eastAsia"/>
          <w:sz w:val="24"/>
        </w:rPr>
        <w:t>警示：</w:t>
      </w:r>
      <w:r w:rsidRPr="00377F39">
        <w:rPr>
          <w:rFonts w:hint="eastAsia"/>
          <w:sz w:val="24"/>
        </w:rPr>
        <w:t>4.</w:t>
      </w:r>
      <w:r w:rsidR="00A7381A" w:rsidRPr="00377F39">
        <w:rPr>
          <w:rFonts w:hint="eastAsia"/>
          <w:sz w:val="24"/>
        </w:rPr>
        <w:t>3</w:t>
      </w:r>
      <w:r w:rsidRPr="00377F39">
        <w:rPr>
          <w:rFonts w:hint="eastAsia"/>
          <w:sz w:val="24"/>
        </w:rPr>
        <w:t>.3.</w:t>
      </w:r>
      <w:r w:rsidR="00A7381A" w:rsidRPr="00377F39">
        <w:rPr>
          <w:rFonts w:hint="eastAsia"/>
          <w:sz w:val="24"/>
        </w:rPr>
        <w:t>2</w:t>
      </w:r>
      <w:r w:rsidRPr="00377F39">
        <w:rPr>
          <w:rFonts w:hint="eastAsia"/>
          <w:sz w:val="24"/>
        </w:rPr>
        <w:t>中二水合乙二胺四乙酸二钠（</w:t>
      </w:r>
      <w:r w:rsidRPr="00377F39">
        <w:rPr>
          <w:rFonts w:hint="eastAsia"/>
          <w:sz w:val="24"/>
        </w:rPr>
        <w:t>DPD</w:t>
      </w:r>
      <w:r w:rsidRPr="00377F39">
        <w:rPr>
          <w:rFonts w:hint="eastAsia"/>
          <w:sz w:val="24"/>
        </w:rPr>
        <w:t>）对某些敏感个体可能会引起皮肤反应。</w:t>
      </w:r>
    </w:p>
    <w:p w14:paraId="6274EFF4" w14:textId="13DB0E4B" w:rsidR="00151ABB" w:rsidRPr="00377F39" w:rsidRDefault="00151ABB" w:rsidP="00151ABB">
      <w:pPr>
        <w:ind w:firstLine="420"/>
        <w:rPr>
          <w:sz w:val="24"/>
        </w:rPr>
      </w:pPr>
      <w:r w:rsidRPr="00377F39">
        <w:rPr>
          <w:rFonts w:hint="eastAsia"/>
          <w:sz w:val="24"/>
        </w:rPr>
        <w:t>分析所用</w:t>
      </w:r>
      <w:r w:rsidR="0035574A" w:rsidRPr="00377F39">
        <w:rPr>
          <w:rFonts w:hint="eastAsia"/>
          <w:sz w:val="24"/>
        </w:rPr>
        <w:t>所有商品化试剂应与</w:t>
      </w:r>
      <w:r w:rsidR="00846A53" w:rsidRPr="00377F39">
        <w:rPr>
          <w:rFonts w:hint="eastAsia"/>
          <w:sz w:val="24"/>
        </w:rPr>
        <w:t>所采用的便携式光度计为同品牌产品</w:t>
      </w:r>
      <w:r w:rsidRPr="00377F39">
        <w:rPr>
          <w:rFonts w:hint="eastAsia"/>
          <w:sz w:val="24"/>
        </w:rPr>
        <w:t>，实验用水应满足</w:t>
      </w:r>
      <w:r w:rsidRPr="00377F39">
        <w:rPr>
          <w:rFonts w:hint="eastAsia"/>
          <w:sz w:val="24"/>
        </w:rPr>
        <w:t>4.</w:t>
      </w:r>
      <w:r w:rsidR="00266C95" w:rsidRPr="00377F39">
        <w:rPr>
          <w:rFonts w:hint="eastAsia"/>
          <w:sz w:val="24"/>
        </w:rPr>
        <w:t>3</w:t>
      </w:r>
      <w:r w:rsidRPr="00377F39">
        <w:rPr>
          <w:rFonts w:hint="eastAsia"/>
          <w:sz w:val="24"/>
        </w:rPr>
        <w:t>.3.1</w:t>
      </w:r>
      <w:r w:rsidRPr="00377F39">
        <w:rPr>
          <w:rFonts w:hint="eastAsia"/>
          <w:sz w:val="24"/>
        </w:rPr>
        <w:t>要求。</w:t>
      </w:r>
    </w:p>
    <w:p w14:paraId="3B265190" w14:textId="10311952" w:rsidR="00151ABB" w:rsidRPr="00377F39" w:rsidRDefault="00151ABB" w:rsidP="00151ABB">
      <w:pPr>
        <w:rPr>
          <w:sz w:val="24"/>
        </w:rPr>
      </w:pPr>
      <w:r w:rsidRPr="00377F39">
        <w:rPr>
          <w:rFonts w:hint="eastAsia"/>
          <w:sz w:val="24"/>
        </w:rPr>
        <w:t>4.</w:t>
      </w:r>
      <w:r w:rsidR="00266C95" w:rsidRPr="00377F39">
        <w:rPr>
          <w:rFonts w:hint="eastAsia"/>
          <w:sz w:val="24"/>
        </w:rPr>
        <w:t>3</w:t>
      </w:r>
      <w:r w:rsidRPr="00377F39">
        <w:rPr>
          <w:rFonts w:hint="eastAsia"/>
          <w:sz w:val="24"/>
        </w:rPr>
        <w:t xml:space="preserve">.3.1 </w:t>
      </w:r>
      <w:r w:rsidRPr="00377F39">
        <w:rPr>
          <w:rFonts w:hint="eastAsia"/>
          <w:sz w:val="24"/>
        </w:rPr>
        <w:t>实验用水：见</w:t>
      </w:r>
      <w:r w:rsidRPr="00377F39">
        <w:rPr>
          <w:rFonts w:hint="eastAsia"/>
          <w:sz w:val="24"/>
        </w:rPr>
        <w:t>4.1.3.1</w:t>
      </w:r>
      <w:r w:rsidRPr="00377F39">
        <w:rPr>
          <w:rFonts w:hint="eastAsia"/>
          <w:sz w:val="24"/>
        </w:rPr>
        <w:t>。</w:t>
      </w:r>
    </w:p>
    <w:p w14:paraId="39BA7C25" w14:textId="60C12A58" w:rsidR="00151ABB" w:rsidRPr="00377F39" w:rsidRDefault="00151ABB" w:rsidP="00151ABB">
      <w:pPr>
        <w:rPr>
          <w:sz w:val="24"/>
        </w:rPr>
      </w:pPr>
      <w:r w:rsidRPr="00377F39">
        <w:rPr>
          <w:rFonts w:hint="eastAsia"/>
          <w:sz w:val="24"/>
        </w:rPr>
        <w:t>4.</w:t>
      </w:r>
      <w:r w:rsidR="004E4E2E" w:rsidRPr="00377F39">
        <w:rPr>
          <w:rFonts w:hint="eastAsia"/>
          <w:sz w:val="24"/>
        </w:rPr>
        <w:t>3</w:t>
      </w:r>
      <w:r w:rsidRPr="00377F39">
        <w:rPr>
          <w:rFonts w:hint="eastAsia"/>
          <w:sz w:val="24"/>
        </w:rPr>
        <w:t xml:space="preserve">.3.2 </w:t>
      </w:r>
      <w:r w:rsidR="00D33BC4" w:rsidRPr="00377F39">
        <w:rPr>
          <w:rFonts w:hint="eastAsia"/>
          <w:sz w:val="24"/>
        </w:rPr>
        <w:t>N,N-</w:t>
      </w:r>
      <w:r w:rsidR="00D33BC4" w:rsidRPr="00377F39">
        <w:rPr>
          <w:rFonts w:hint="eastAsia"/>
          <w:sz w:val="24"/>
        </w:rPr>
        <w:t>二乙基</w:t>
      </w:r>
      <w:r w:rsidR="00D33BC4" w:rsidRPr="00377F39">
        <w:rPr>
          <w:rFonts w:hint="eastAsia"/>
          <w:sz w:val="24"/>
        </w:rPr>
        <w:t>-1,4-</w:t>
      </w:r>
      <w:r w:rsidR="00D33BC4" w:rsidRPr="00377F39">
        <w:rPr>
          <w:rFonts w:hint="eastAsia"/>
          <w:sz w:val="24"/>
        </w:rPr>
        <w:t>苯二胺硫酸盐溶液（</w:t>
      </w:r>
      <w:r w:rsidR="00D33BC4" w:rsidRPr="00377F39">
        <w:rPr>
          <w:rFonts w:hint="eastAsia"/>
          <w:sz w:val="24"/>
        </w:rPr>
        <w:t>DPD</w:t>
      </w:r>
      <w:r w:rsidR="00D33BC4" w:rsidRPr="00377F39">
        <w:rPr>
          <w:rFonts w:hint="eastAsia"/>
          <w:sz w:val="24"/>
        </w:rPr>
        <w:t>）：见</w:t>
      </w:r>
      <w:r w:rsidR="00D33BC4" w:rsidRPr="00377F39">
        <w:rPr>
          <w:rFonts w:hint="eastAsia"/>
          <w:sz w:val="24"/>
        </w:rPr>
        <w:t>4.1.3.6</w:t>
      </w:r>
      <w:r w:rsidR="00E432D5" w:rsidRPr="00377F39">
        <w:rPr>
          <w:rFonts w:hint="eastAsia"/>
          <w:sz w:val="24"/>
        </w:rPr>
        <w:t>，也可使用商品化的产品</w:t>
      </w:r>
      <w:r w:rsidRPr="00377F39">
        <w:rPr>
          <w:rFonts w:hint="eastAsia"/>
          <w:sz w:val="24"/>
        </w:rPr>
        <w:t>。</w:t>
      </w:r>
    </w:p>
    <w:p w14:paraId="328A7402" w14:textId="17948D22" w:rsidR="00151ABB" w:rsidRPr="00377F39" w:rsidRDefault="00151ABB" w:rsidP="00151ABB">
      <w:pPr>
        <w:rPr>
          <w:sz w:val="24"/>
        </w:rPr>
      </w:pPr>
      <w:r w:rsidRPr="00377F39">
        <w:rPr>
          <w:rFonts w:hint="eastAsia"/>
          <w:sz w:val="24"/>
        </w:rPr>
        <w:t>4.</w:t>
      </w:r>
      <w:r w:rsidR="004E4E2E" w:rsidRPr="00377F39">
        <w:rPr>
          <w:rFonts w:hint="eastAsia"/>
          <w:sz w:val="24"/>
        </w:rPr>
        <w:t>3</w:t>
      </w:r>
      <w:r w:rsidRPr="00377F39">
        <w:rPr>
          <w:rFonts w:hint="eastAsia"/>
          <w:sz w:val="24"/>
        </w:rPr>
        <w:t>.3.</w:t>
      </w:r>
      <w:r w:rsidR="004E4E2E" w:rsidRPr="00377F39">
        <w:rPr>
          <w:rFonts w:hint="eastAsia"/>
          <w:sz w:val="24"/>
        </w:rPr>
        <w:t>3</w:t>
      </w:r>
      <w:r w:rsidRPr="00377F39">
        <w:rPr>
          <w:rFonts w:hint="eastAsia"/>
          <w:sz w:val="24"/>
        </w:rPr>
        <w:t>缓冲溶液（</w:t>
      </w:r>
      <w:r w:rsidRPr="00377F39">
        <w:rPr>
          <w:rFonts w:hint="eastAsia"/>
          <w:sz w:val="24"/>
        </w:rPr>
        <w:t>pH=6.5</w:t>
      </w:r>
      <w:r w:rsidRPr="00377F39">
        <w:rPr>
          <w:rFonts w:hint="eastAsia"/>
          <w:sz w:val="24"/>
        </w:rPr>
        <w:t>）：见</w:t>
      </w:r>
      <w:r w:rsidRPr="00377F39">
        <w:rPr>
          <w:rFonts w:hint="eastAsia"/>
          <w:sz w:val="24"/>
        </w:rPr>
        <w:t>4.1.3.5</w:t>
      </w:r>
      <w:r w:rsidR="00E432D5" w:rsidRPr="00377F39">
        <w:rPr>
          <w:rFonts w:hint="eastAsia"/>
          <w:sz w:val="24"/>
        </w:rPr>
        <w:t>，也可使用</w:t>
      </w:r>
      <w:r w:rsidR="008D38EF" w:rsidRPr="00377F39">
        <w:rPr>
          <w:rFonts w:hint="eastAsia"/>
          <w:sz w:val="24"/>
        </w:rPr>
        <w:t>与</w:t>
      </w:r>
      <w:r w:rsidR="008D38EF" w:rsidRPr="00377F39">
        <w:rPr>
          <w:rFonts w:hint="eastAsia"/>
          <w:sz w:val="24"/>
        </w:rPr>
        <w:t>DPD</w:t>
      </w:r>
      <w:r w:rsidR="008D38EF" w:rsidRPr="00377F39">
        <w:rPr>
          <w:rFonts w:hint="eastAsia"/>
          <w:sz w:val="24"/>
        </w:rPr>
        <w:t>试剂合并在一起的</w:t>
      </w:r>
      <w:r w:rsidR="00E432D5" w:rsidRPr="00377F39">
        <w:rPr>
          <w:rFonts w:hint="eastAsia"/>
          <w:sz w:val="24"/>
        </w:rPr>
        <w:t>商品化的产品</w:t>
      </w:r>
      <w:r w:rsidR="008D38EF" w:rsidRPr="00377F39">
        <w:rPr>
          <w:rFonts w:hint="eastAsia"/>
          <w:sz w:val="24"/>
        </w:rPr>
        <w:t>，同步投加使用</w:t>
      </w:r>
      <w:r w:rsidR="005629F6" w:rsidRPr="00377F39">
        <w:rPr>
          <w:rFonts w:hint="eastAsia"/>
          <w:sz w:val="24"/>
        </w:rPr>
        <w:t>。</w:t>
      </w:r>
    </w:p>
    <w:p w14:paraId="637770EE" w14:textId="7D77B9C0" w:rsidR="00151ABB" w:rsidRPr="00377F39" w:rsidRDefault="00151ABB" w:rsidP="00151ABB">
      <w:pPr>
        <w:rPr>
          <w:sz w:val="24"/>
        </w:rPr>
      </w:pPr>
      <w:r w:rsidRPr="00377F39">
        <w:rPr>
          <w:rFonts w:hint="eastAsia"/>
          <w:sz w:val="24"/>
        </w:rPr>
        <w:lastRenderedPageBreak/>
        <w:t>4.</w:t>
      </w:r>
      <w:r w:rsidR="00D33BC4" w:rsidRPr="00377F39">
        <w:rPr>
          <w:rFonts w:hint="eastAsia"/>
          <w:sz w:val="24"/>
        </w:rPr>
        <w:t>3</w:t>
      </w:r>
      <w:r w:rsidRPr="00377F39">
        <w:rPr>
          <w:rFonts w:hint="eastAsia"/>
          <w:sz w:val="24"/>
        </w:rPr>
        <w:t>.3.</w:t>
      </w:r>
      <w:r w:rsidR="00D33BC4" w:rsidRPr="00377F39">
        <w:rPr>
          <w:rFonts w:hint="eastAsia"/>
          <w:sz w:val="24"/>
        </w:rPr>
        <w:t>4</w:t>
      </w:r>
      <w:r w:rsidRPr="00377F39">
        <w:rPr>
          <w:rFonts w:hint="eastAsia"/>
          <w:sz w:val="24"/>
        </w:rPr>
        <w:t xml:space="preserve"> </w:t>
      </w:r>
      <w:r w:rsidRPr="00377F39">
        <w:rPr>
          <w:rFonts w:hint="eastAsia"/>
          <w:sz w:val="24"/>
        </w:rPr>
        <w:t>甘氨酸溶液（</w:t>
      </w:r>
      <w:r w:rsidRPr="00377F39">
        <w:rPr>
          <w:rFonts w:hint="eastAsia"/>
          <w:sz w:val="24"/>
        </w:rPr>
        <w:t>10% v/v</w:t>
      </w:r>
      <w:r w:rsidRPr="00377F39">
        <w:rPr>
          <w:rFonts w:hint="eastAsia"/>
          <w:sz w:val="24"/>
        </w:rPr>
        <w:t>）：</w:t>
      </w:r>
      <w:r w:rsidR="00E432D5" w:rsidRPr="00377F39">
        <w:rPr>
          <w:rFonts w:hint="eastAsia"/>
          <w:sz w:val="24"/>
        </w:rPr>
        <w:t>见</w:t>
      </w:r>
      <w:r w:rsidR="00E432D5" w:rsidRPr="00377F39">
        <w:rPr>
          <w:rFonts w:hint="eastAsia"/>
          <w:sz w:val="24"/>
        </w:rPr>
        <w:t>4.2.3.</w:t>
      </w:r>
      <w:r w:rsidR="00476B6E" w:rsidRPr="00377F39">
        <w:rPr>
          <w:rFonts w:hint="eastAsia"/>
          <w:sz w:val="24"/>
        </w:rPr>
        <w:t>11</w:t>
      </w:r>
      <w:r w:rsidR="00476B6E" w:rsidRPr="00377F39">
        <w:rPr>
          <w:rFonts w:hint="eastAsia"/>
          <w:sz w:val="24"/>
        </w:rPr>
        <w:t>，也可使用商品化的产品</w:t>
      </w:r>
      <w:r w:rsidRPr="00377F39">
        <w:rPr>
          <w:rFonts w:hint="eastAsia"/>
          <w:sz w:val="24"/>
        </w:rPr>
        <w:t>。</w:t>
      </w:r>
    </w:p>
    <w:p w14:paraId="08C3DD3F" w14:textId="73A2FD56" w:rsidR="00151ABB" w:rsidRPr="00377F39" w:rsidRDefault="00151ABB" w:rsidP="00151ABB">
      <w:pPr>
        <w:rPr>
          <w:b/>
          <w:bCs/>
          <w:sz w:val="28"/>
          <w:szCs w:val="28"/>
        </w:rPr>
      </w:pPr>
      <w:r w:rsidRPr="00377F39">
        <w:rPr>
          <w:rFonts w:hint="eastAsia"/>
          <w:b/>
          <w:bCs/>
          <w:sz w:val="28"/>
          <w:szCs w:val="28"/>
        </w:rPr>
        <w:t>4.</w:t>
      </w:r>
      <w:r w:rsidR="005D1B57" w:rsidRPr="00377F39">
        <w:rPr>
          <w:rFonts w:hint="eastAsia"/>
          <w:b/>
          <w:bCs/>
          <w:sz w:val="28"/>
          <w:szCs w:val="28"/>
        </w:rPr>
        <w:t>3</w:t>
      </w:r>
      <w:r w:rsidRPr="00377F39">
        <w:rPr>
          <w:rFonts w:hint="eastAsia"/>
          <w:b/>
          <w:bCs/>
          <w:sz w:val="28"/>
          <w:szCs w:val="28"/>
        </w:rPr>
        <w:t xml:space="preserve">.4 </w:t>
      </w:r>
      <w:r w:rsidRPr="00377F39">
        <w:rPr>
          <w:rFonts w:hint="eastAsia"/>
          <w:b/>
          <w:bCs/>
          <w:sz w:val="28"/>
          <w:szCs w:val="28"/>
        </w:rPr>
        <w:t>仪器设备</w:t>
      </w:r>
    </w:p>
    <w:p w14:paraId="442261D0" w14:textId="5FE715BD" w:rsidR="00FC48FF" w:rsidRPr="00377F39" w:rsidRDefault="00151ABB" w:rsidP="00151ABB">
      <w:pPr>
        <w:rPr>
          <w:sz w:val="24"/>
        </w:rPr>
      </w:pPr>
      <w:r w:rsidRPr="00377F39">
        <w:rPr>
          <w:rFonts w:hint="eastAsia"/>
          <w:sz w:val="24"/>
        </w:rPr>
        <w:t>4.2.4.1</w:t>
      </w:r>
      <w:r w:rsidR="00336CF6" w:rsidRPr="00377F39">
        <w:rPr>
          <w:rFonts w:hint="eastAsia"/>
          <w:sz w:val="24"/>
        </w:rPr>
        <w:t>便携式</w:t>
      </w:r>
      <w:r w:rsidRPr="00377F39">
        <w:rPr>
          <w:rFonts w:hint="eastAsia"/>
          <w:sz w:val="24"/>
        </w:rPr>
        <w:t>光度计</w:t>
      </w:r>
      <w:r w:rsidR="00FC48FF" w:rsidRPr="00377F39">
        <w:rPr>
          <w:rFonts w:hint="eastAsia"/>
          <w:sz w:val="24"/>
        </w:rPr>
        <w:t>，具备</w:t>
      </w:r>
      <w:r w:rsidR="00FC48FF" w:rsidRPr="00377F39">
        <w:rPr>
          <w:rFonts w:hint="eastAsia"/>
          <w:sz w:val="24"/>
        </w:rPr>
        <w:t>520nm</w:t>
      </w:r>
      <w:r w:rsidR="00FC48FF" w:rsidRPr="00377F39">
        <w:rPr>
          <w:rFonts w:hint="eastAsia"/>
          <w:sz w:val="24"/>
        </w:rPr>
        <w:t>工作波长且带宽应</w:t>
      </w:r>
      <w:r w:rsidR="00FC48FF" w:rsidRPr="00377F39">
        <w:rPr>
          <w:rFonts w:hint="eastAsia"/>
          <w:sz w:val="24"/>
        </w:rPr>
        <w:t>&lt;10nm</w:t>
      </w:r>
    </w:p>
    <w:p w14:paraId="5D0B7D3F" w14:textId="343347EE" w:rsidR="00151ABB" w:rsidRPr="00377F39" w:rsidRDefault="00FC48FF" w:rsidP="00151ABB">
      <w:pPr>
        <w:rPr>
          <w:sz w:val="24"/>
        </w:rPr>
      </w:pPr>
      <w:r w:rsidRPr="00377F39">
        <w:rPr>
          <w:rFonts w:hint="eastAsia"/>
          <w:sz w:val="24"/>
        </w:rPr>
        <w:t>4.2.4.2 25</w:t>
      </w:r>
      <w:r w:rsidR="00336CF6" w:rsidRPr="00377F39">
        <w:rPr>
          <w:rFonts w:hint="eastAsia"/>
          <w:sz w:val="24"/>
        </w:rPr>
        <w:t>mm</w:t>
      </w:r>
      <w:r w:rsidR="00336CF6" w:rsidRPr="00377F39">
        <w:rPr>
          <w:rFonts w:hint="eastAsia"/>
          <w:sz w:val="24"/>
        </w:rPr>
        <w:t>光程比色管</w:t>
      </w:r>
    </w:p>
    <w:p w14:paraId="1CD0BF0B" w14:textId="2E5B4E07" w:rsidR="00151ABB" w:rsidRPr="00377F39" w:rsidRDefault="00151ABB" w:rsidP="00151ABB">
      <w:pPr>
        <w:rPr>
          <w:sz w:val="24"/>
        </w:rPr>
      </w:pPr>
      <w:r w:rsidRPr="00377F39">
        <w:rPr>
          <w:rFonts w:hint="eastAsia"/>
          <w:sz w:val="24"/>
        </w:rPr>
        <w:t>4.2.4.</w:t>
      </w:r>
      <w:r w:rsidR="00FC48FF" w:rsidRPr="00377F39">
        <w:rPr>
          <w:rFonts w:hint="eastAsia"/>
          <w:sz w:val="24"/>
        </w:rPr>
        <w:t>3</w:t>
      </w:r>
      <w:r w:rsidR="00336CF6" w:rsidRPr="00377F39">
        <w:rPr>
          <w:rFonts w:hint="eastAsia"/>
          <w:sz w:val="24"/>
        </w:rPr>
        <w:t>一般实验室常用器皿</w:t>
      </w:r>
      <w:r w:rsidRPr="00377F39">
        <w:rPr>
          <w:rFonts w:hint="eastAsia"/>
          <w:sz w:val="24"/>
        </w:rPr>
        <w:t>。</w:t>
      </w:r>
    </w:p>
    <w:p w14:paraId="4FB07167" w14:textId="2AA069B4" w:rsidR="00151ABB" w:rsidRPr="00377F39" w:rsidRDefault="00151ABB" w:rsidP="00151ABB">
      <w:pPr>
        <w:rPr>
          <w:b/>
          <w:bCs/>
          <w:sz w:val="28"/>
          <w:szCs w:val="28"/>
        </w:rPr>
      </w:pPr>
      <w:r w:rsidRPr="00377F39">
        <w:rPr>
          <w:rFonts w:hint="eastAsia"/>
          <w:b/>
          <w:bCs/>
          <w:sz w:val="28"/>
          <w:szCs w:val="28"/>
        </w:rPr>
        <w:t>4.</w:t>
      </w:r>
      <w:r w:rsidR="005D1B57" w:rsidRPr="00377F39">
        <w:rPr>
          <w:rFonts w:hint="eastAsia"/>
          <w:b/>
          <w:bCs/>
          <w:sz w:val="28"/>
          <w:szCs w:val="28"/>
        </w:rPr>
        <w:t>3</w:t>
      </w:r>
      <w:r w:rsidRPr="00377F39">
        <w:rPr>
          <w:rFonts w:hint="eastAsia"/>
          <w:b/>
          <w:bCs/>
          <w:sz w:val="28"/>
          <w:szCs w:val="28"/>
        </w:rPr>
        <w:t xml:space="preserve">.5 </w:t>
      </w:r>
      <w:r w:rsidRPr="00377F39">
        <w:rPr>
          <w:rFonts w:hint="eastAsia"/>
          <w:b/>
          <w:bCs/>
          <w:sz w:val="28"/>
          <w:szCs w:val="28"/>
        </w:rPr>
        <w:t>样品</w:t>
      </w:r>
    </w:p>
    <w:p w14:paraId="3EFB5CDA" w14:textId="77777777" w:rsidR="00151ABB" w:rsidRPr="00377F39" w:rsidRDefault="00151ABB" w:rsidP="00151ABB">
      <w:pPr>
        <w:rPr>
          <w:sz w:val="24"/>
        </w:rPr>
      </w:pPr>
      <w:r w:rsidRPr="00377F39">
        <w:rPr>
          <w:rFonts w:hint="eastAsia"/>
          <w:sz w:val="24"/>
        </w:rPr>
        <w:t>见</w:t>
      </w:r>
      <w:r w:rsidRPr="00377F39">
        <w:rPr>
          <w:rFonts w:hint="eastAsia"/>
          <w:sz w:val="24"/>
        </w:rPr>
        <w:t>4.1.5</w:t>
      </w:r>
    </w:p>
    <w:p w14:paraId="4C25E844" w14:textId="19A2574C" w:rsidR="00151ABB" w:rsidRPr="00377F39" w:rsidRDefault="00151ABB" w:rsidP="00151ABB">
      <w:pPr>
        <w:rPr>
          <w:b/>
          <w:bCs/>
          <w:sz w:val="28"/>
          <w:szCs w:val="28"/>
        </w:rPr>
      </w:pPr>
      <w:r w:rsidRPr="00377F39">
        <w:rPr>
          <w:rFonts w:hint="eastAsia"/>
          <w:b/>
          <w:bCs/>
          <w:sz w:val="28"/>
          <w:szCs w:val="28"/>
        </w:rPr>
        <w:t>4.</w:t>
      </w:r>
      <w:r w:rsidR="005D1B57" w:rsidRPr="00377F39">
        <w:rPr>
          <w:rFonts w:hint="eastAsia"/>
          <w:b/>
          <w:bCs/>
          <w:sz w:val="28"/>
          <w:szCs w:val="28"/>
        </w:rPr>
        <w:t>3</w:t>
      </w:r>
      <w:r w:rsidRPr="00377F39">
        <w:rPr>
          <w:rFonts w:hint="eastAsia"/>
          <w:b/>
          <w:bCs/>
          <w:sz w:val="28"/>
          <w:szCs w:val="28"/>
        </w:rPr>
        <w:t xml:space="preserve">.6 </w:t>
      </w:r>
      <w:r w:rsidRPr="00377F39">
        <w:rPr>
          <w:rFonts w:hint="eastAsia"/>
          <w:b/>
          <w:bCs/>
          <w:sz w:val="28"/>
          <w:szCs w:val="28"/>
        </w:rPr>
        <w:t>试验步骤</w:t>
      </w:r>
    </w:p>
    <w:p w14:paraId="3F1B0CBC" w14:textId="1D6AA4CD" w:rsidR="00151ABB" w:rsidRPr="00377F39" w:rsidRDefault="00151ABB" w:rsidP="00151ABB">
      <w:pPr>
        <w:rPr>
          <w:sz w:val="24"/>
        </w:rPr>
      </w:pPr>
      <w:r w:rsidRPr="00377F39">
        <w:rPr>
          <w:rFonts w:hint="eastAsia"/>
          <w:sz w:val="24"/>
        </w:rPr>
        <w:t>4.</w:t>
      </w:r>
      <w:r w:rsidR="005D1B57" w:rsidRPr="00377F39">
        <w:rPr>
          <w:rFonts w:hint="eastAsia"/>
          <w:sz w:val="24"/>
        </w:rPr>
        <w:t>3</w:t>
      </w:r>
      <w:r w:rsidRPr="00377F39">
        <w:rPr>
          <w:rFonts w:hint="eastAsia"/>
          <w:sz w:val="24"/>
        </w:rPr>
        <w:t xml:space="preserve">.6.1 </w:t>
      </w:r>
      <w:r w:rsidRPr="00377F39">
        <w:rPr>
          <w:rFonts w:hint="eastAsia"/>
          <w:sz w:val="24"/>
        </w:rPr>
        <w:t>样品处理</w:t>
      </w:r>
      <w:r w:rsidR="005D1B57" w:rsidRPr="00377F39">
        <w:rPr>
          <w:rFonts w:hint="eastAsia"/>
          <w:sz w:val="24"/>
        </w:rPr>
        <w:t>：见</w:t>
      </w:r>
      <w:r w:rsidR="005D1B57" w:rsidRPr="00377F39">
        <w:rPr>
          <w:rFonts w:hint="eastAsia"/>
          <w:sz w:val="24"/>
        </w:rPr>
        <w:t>4.2.6.1</w:t>
      </w:r>
      <w:r w:rsidR="001547DC" w:rsidRPr="00377F39">
        <w:rPr>
          <w:rFonts w:hint="eastAsia"/>
          <w:sz w:val="24"/>
        </w:rPr>
        <w:t>。</w:t>
      </w:r>
    </w:p>
    <w:p w14:paraId="4A53481E" w14:textId="168D689B" w:rsidR="001547DC" w:rsidRPr="00377F39" w:rsidRDefault="00151ABB" w:rsidP="00151ABB">
      <w:pPr>
        <w:rPr>
          <w:sz w:val="24"/>
        </w:rPr>
      </w:pPr>
      <w:r w:rsidRPr="00377F39">
        <w:rPr>
          <w:rFonts w:hint="eastAsia"/>
          <w:sz w:val="24"/>
        </w:rPr>
        <w:t>4.</w:t>
      </w:r>
      <w:r w:rsidR="007F34A7" w:rsidRPr="00377F39">
        <w:rPr>
          <w:rFonts w:hint="eastAsia"/>
          <w:sz w:val="24"/>
        </w:rPr>
        <w:t>3</w:t>
      </w:r>
      <w:r w:rsidRPr="00377F39">
        <w:rPr>
          <w:rFonts w:hint="eastAsia"/>
          <w:sz w:val="24"/>
        </w:rPr>
        <w:t>.6.2</w:t>
      </w:r>
      <w:r w:rsidR="005D1B57" w:rsidRPr="00377F39">
        <w:rPr>
          <w:rFonts w:hint="eastAsia"/>
          <w:sz w:val="24"/>
        </w:rPr>
        <w:t xml:space="preserve"> </w:t>
      </w:r>
      <w:r w:rsidR="001547DC" w:rsidRPr="00377F39">
        <w:rPr>
          <w:rFonts w:hint="eastAsia"/>
          <w:sz w:val="24"/>
        </w:rPr>
        <w:t>校准曲线：使用仪器内置的校准曲线进行测定。</w:t>
      </w:r>
    </w:p>
    <w:p w14:paraId="1490100E" w14:textId="544F9CA8" w:rsidR="00151ABB" w:rsidRPr="00377F39" w:rsidRDefault="001547DC" w:rsidP="00151ABB">
      <w:pPr>
        <w:rPr>
          <w:sz w:val="24"/>
        </w:rPr>
      </w:pPr>
      <w:r w:rsidRPr="00377F39">
        <w:rPr>
          <w:rFonts w:hint="eastAsia"/>
          <w:sz w:val="24"/>
        </w:rPr>
        <w:t>4.</w:t>
      </w:r>
      <w:r w:rsidR="007F34A7" w:rsidRPr="00377F39">
        <w:rPr>
          <w:rFonts w:hint="eastAsia"/>
          <w:sz w:val="24"/>
        </w:rPr>
        <w:t>3</w:t>
      </w:r>
      <w:r w:rsidRPr="00377F39">
        <w:rPr>
          <w:rFonts w:hint="eastAsia"/>
          <w:sz w:val="24"/>
        </w:rPr>
        <w:t xml:space="preserve">.6.3 </w:t>
      </w:r>
      <w:r w:rsidR="005D1B57" w:rsidRPr="00377F39">
        <w:rPr>
          <w:rFonts w:hint="eastAsia"/>
          <w:sz w:val="24"/>
        </w:rPr>
        <w:t>向</w:t>
      </w:r>
      <w:r w:rsidR="00151ABB" w:rsidRPr="00377F39">
        <w:rPr>
          <w:rFonts w:hint="eastAsia"/>
          <w:sz w:val="24"/>
        </w:rPr>
        <w:t>比色管中依次加入</w:t>
      </w:r>
      <w:r w:rsidR="00151ABB" w:rsidRPr="00377F39">
        <w:rPr>
          <w:rFonts w:hint="eastAsia"/>
          <w:sz w:val="24"/>
        </w:rPr>
        <w:t>0.5mL</w:t>
      </w:r>
      <w:r w:rsidR="00151ABB" w:rsidRPr="00377F39">
        <w:rPr>
          <w:rFonts w:hint="eastAsia"/>
          <w:sz w:val="24"/>
        </w:rPr>
        <w:t>的缓冲溶液（</w:t>
      </w:r>
      <w:r w:rsidR="00151ABB" w:rsidRPr="00377F39">
        <w:rPr>
          <w:rFonts w:hint="eastAsia"/>
          <w:sz w:val="24"/>
        </w:rPr>
        <w:t>4.</w:t>
      </w:r>
      <w:r w:rsidR="00274AE2" w:rsidRPr="00377F39">
        <w:rPr>
          <w:rFonts w:hint="eastAsia"/>
          <w:sz w:val="24"/>
        </w:rPr>
        <w:t>3.3.3</w:t>
      </w:r>
      <w:r w:rsidR="00151ABB" w:rsidRPr="00377F39">
        <w:rPr>
          <w:rFonts w:hint="eastAsia"/>
          <w:sz w:val="24"/>
        </w:rPr>
        <w:t>）、</w:t>
      </w:r>
      <w:r w:rsidR="00151ABB" w:rsidRPr="00377F39">
        <w:rPr>
          <w:rFonts w:hint="eastAsia"/>
          <w:sz w:val="24"/>
        </w:rPr>
        <w:t>0.5mL</w:t>
      </w:r>
      <w:r w:rsidR="00151ABB" w:rsidRPr="00377F39">
        <w:rPr>
          <w:rFonts w:hint="eastAsia"/>
          <w:sz w:val="24"/>
        </w:rPr>
        <w:t>的</w:t>
      </w:r>
      <w:r w:rsidR="00151ABB" w:rsidRPr="00377F39">
        <w:rPr>
          <w:rFonts w:hint="eastAsia"/>
          <w:sz w:val="24"/>
        </w:rPr>
        <w:t>DPD</w:t>
      </w:r>
      <w:r w:rsidR="00151ABB" w:rsidRPr="00377F39">
        <w:rPr>
          <w:rFonts w:hint="eastAsia"/>
          <w:sz w:val="24"/>
        </w:rPr>
        <w:t>溶液（</w:t>
      </w:r>
      <w:r w:rsidR="00151ABB" w:rsidRPr="00377F39">
        <w:rPr>
          <w:rFonts w:hint="eastAsia"/>
          <w:sz w:val="24"/>
        </w:rPr>
        <w:t>4.</w:t>
      </w:r>
      <w:r w:rsidR="00274AE2" w:rsidRPr="00377F39">
        <w:rPr>
          <w:rFonts w:hint="eastAsia"/>
          <w:sz w:val="24"/>
        </w:rPr>
        <w:t>3.3.2</w:t>
      </w:r>
      <w:r w:rsidR="00151ABB" w:rsidRPr="00377F39">
        <w:rPr>
          <w:rFonts w:hint="eastAsia"/>
          <w:sz w:val="24"/>
        </w:rPr>
        <w:t>）和</w:t>
      </w:r>
      <w:r w:rsidR="00151ABB" w:rsidRPr="00377F39">
        <w:rPr>
          <w:rFonts w:hint="eastAsia"/>
          <w:sz w:val="24"/>
        </w:rPr>
        <w:t>10mL</w:t>
      </w:r>
      <w:r w:rsidR="00151ABB" w:rsidRPr="00377F39">
        <w:rPr>
          <w:rFonts w:hint="eastAsia"/>
          <w:sz w:val="24"/>
        </w:rPr>
        <w:t>水样，混匀，随后立即于</w:t>
      </w:r>
      <w:r w:rsidR="00151ABB" w:rsidRPr="00377F39">
        <w:rPr>
          <w:rFonts w:hint="eastAsia"/>
          <w:sz w:val="24"/>
        </w:rPr>
        <w:t>5</w:t>
      </w:r>
      <w:r w:rsidR="00F53103" w:rsidRPr="00377F39">
        <w:rPr>
          <w:rFonts w:hint="eastAsia"/>
          <w:sz w:val="24"/>
        </w:rPr>
        <w:t>20</w:t>
      </w:r>
      <w:r w:rsidR="00151ABB" w:rsidRPr="00377F39">
        <w:rPr>
          <w:rFonts w:hint="eastAsia"/>
          <w:sz w:val="24"/>
        </w:rPr>
        <w:t>nm</w:t>
      </w:r>
      <w:r w:rsidR="00151ABB" w:rsidRPr="00377F39">
        <w:rPr>
          <w:rFonts w:hint="eastAsia"/>
          <w:sz w:val="24"/>
        </w:rPr>
        <w:t>波长，</w:t>
      </w:r>
      <w:r w:rsidR="00FC48FF" w:rsidRPr="00377F39">
        <w:rPr>
          <w:rFonts w:hint="eastAsia"/>
          <w:sz w:val="24"/>
        </w:rPr>
        <w:t>25mm</w:t>
      </w:r>
      <w:r w:rsidR="00F53103" w:rsidRPr="00377F39">
        <w:rPr>
          <w:rFonts w:hint="eastAsia"/>
          <w:sz w:val="24"/>
        </w:rPr>
        <w:t>光程比色管</w:t>
      </w:r>
      <w:r w:rsidR="00151ABB" w:rsidRPr="00377F39">
        <w:rPr>
          <w:rFonts w:hint="eastAsia"/>
          <w:sz w:val="24"/>
        </w:rPr>
        <w:t>，</w:t>
      </w:r>
      <w:r w:rsidR="00F53103" w:rsidRPr="00377F39">
        <w:rPr>
          <w:rFonts w:hint="eastAsia"/>
          <w:sz w:val="24"/>
        </w:rPr>
        <w:t>待测样品</w:t>
      </w:r>
      <w:r w:rsidR="00151ABB" w:rsidRPr="00377F39">
        <w:rPr>
          <w:rFonts w:hint="eastAsia"/>
          <w:sz w:val="24"/>
        </w:rPr>
        <w:t>为参比测量</w:t>
      </w:r>
      <w:r w:rsidR="00F64964" w:rsidRPr="00377F39">
        <w:rPr>
          <w:rFonts w:hint="eastAsia"/>
          <w:sz w:val="24"/>
        </w:rPr>
        <w:t>。或依据仪器推荐的样品体积配商品化试剂进行检测。</w:t>
      </w:r>
      <w:r w:rsidR="00151ABB" w:rsidRPr="00377F39">
        <w:rPr>
          <w:rFonts w:hint="eastAsia"/>
          <w:sz w:val="24"/>
        </w:rPr>
        <w:t>记录读数为</w:t>
      </w:r>
      <w:r w:rsidR="00151ABB" w:rsidRPr="00377F39">
        <w:rPr>
          <w:rFonts w:hint="eastAsia"/>
          <w:sz w:val="24"/>
        </w:rPr>
        <w:t>A</w:t>
      </w:r>
      <w:r w:rsidR="00151ABB" w:rsidRPr="00377F39">
        <w:rPr>
          <w:rFonts w:hint="eastAsia"/>
          <w:sz w:val="24"/>
        </w:rPr>
        <w:t>。</w:t>
      </w:r>
    </w:p>
    <w:p w14:paraId="75C4B223" w14:textId="2986DFAF" w:rsidR="00151ABB" w:rsidRPr="00377F39" w:rsidRDefault="00151ABB" w:rsidP="00151ABB">
      <w:pPr>
        <w:rPr>
          <w:sz w:val="24"/>
        </w:rPr>
      </w:pPr>
      <w:r w:rsidRPr="00377F39">
        <w:rPr>
          <w:rFonts w:hint="eastAsia"/>
          <w:sz w:val="24"/>
        </w:rPr>
        <w:t xml:space="preserve">4.2.6.5 </w:t>
      </w:r>
      <w:r w:rsidR="008C35CF" w:rsidRPr="00377F39">
        <w:rPr>
          <w:rFonts w:hint="eastAsia"/>
          <w:sz w:val="24"/>
        </w:rPr>
        <w:t>如水中有氧化锰干扰的可能性，应按以下方法进行修正：</w:t>
      </w:r>
    </w:p>
    <w:p w14:paraId="15F2ECBE" w14:textId="0D39BA5E" w:rsidR="00151ABB" w:rsidRPr="00377F39" w:rsidRDefault="00274AE2" w:rsidP="00DE5493">
      <w:pPr>
        <w:ind w:firstLineChars="200" w:firstLine="480"/>
        <w:rPr>
          <w:sz w:val="24"/>
        </w:rPr>
      </w:pPr>
      <w:r w:rsidRPr="00377F39">
        <w:rPr>
          <w:rFonts w:hint="eastAsia"/>
          <w:sz w:val="24"/>
        </w:rPr>
        <w:t>向比色管中依次加入</w:t>
      </w:r>
      <w:r w:rsidRPr="00377F39">
        <w:rPr>
          <w:rFonts w:hint="eastAsia"/>
          <w:sz w:val="24"/>
        </w:rPr>
        <w:t>0.5mL</w:t>
      </w:r>
      <w:r w:rsidRPr="00377F39">
        <w:rPr>
          <w:rFonts w:hint="eastAsia"/>
          <w:sz w:val="24"/>
        </w:rPr>
        <w:t>的缓冲溶液（</w:t>
      </w:r>
      <w:r w:rsidRPr="00377F39">
        <w:rPr>
          <w:rFonts w:hint="eastAsia"/>
          <w:sz w:val="24"/>
        </w:rPr>
        <w:t>4.3.3.3</w:t>
      </w:r>
      <w:r w:rsidRPr="00377F39">
        <w:rPr>
          <w:rFonts w:hint="eastAsia"/>
          <w:sz w:val="24"/>
        </w:rPr>
        <w:t>）、</w:t>
      </w:r>
      <w:r w:rsidRPr="00377F39">
        <w:rPr>
          <w:rFonts w:hint="eastAsia"/>
          <w:sz w:val="24"/>
        </w:rPr>
        <w:t>0.5mL</w:t>
      </w:r>
      <w:r w:rsidRPr="00377F39">
        <w:rPr>
          <w:rFonts w:hint="eastAsia"/>
          <w:sz w:val="24"/>
        </w:rPr>
        <w:t>的</w:t>
      </w:r>
      <w:r w:rsidRPr="00377F39">
        <w:rPr>
          <w:rFonts w:hint="eastAsia"/>
          <w:sz w:val="24"/>
        </w:rPr>
        <w:t>DPD</w:t>
      </w:r>
      <w:r w:rsidRPr="00377F39">
        <w:rPr>
          <w:rFonts w:hint="eastAsia"/>
          <w:sz w:val="24"/>
        </w:rPr>
        <w:t>溶液（</w:t>
      </w:r>
      <w:r w:rsidRPr="00377F39">
        <w:rPr>
          <w:rFonts w:hint="eastAsia"/>
          <w:sz w:val="24"/>
        </w:rPr>
        <w:t>4.3.3.2</w:t>
      </w:r>
      <w:r w:rsidRPr="00377F39">
        <w:rPr>
          <w:rFonts w:hint="eastAsia"/>
          <w:sz w:val="24"/>
        </w:rPr>
        <w:t>）和</w:t>
      </w:r>
      <w:r w:rsidRPr="00377F39">
        <w:rPr>
          <w:rFonts w:hint="eastAsia"/>
          <w:sz w:val="24"/>
        </w:rPr>
        <w:t>10mL</w:t>
      </w:r>
      <w:r w:rsidRPr="00377F39">
        <w:rPr>
          <w:rFonts w:hint="eastAsia"/>
          <w:sz w:val="24"/>
        </w:rPr>
        <w:t>水样，混匀</w:t>
      </w:r>
      <w:r w:rsidR="00151ABB" w:rsidRPr="00377F39">
        <w:rPr>
          <w:rFonts w:hint="eastAsia"/>
          <w:sz w:val="24"/>
        </w:rPr>
        <w:t>取</w:t>
      </w:r>
      <w:r w:rsidR="00151ABB" w:rsidRPr="00377F39">
        <w:rPr>
          <w:rFonts w:hint="eastAsia"/>
          <w:sz w:val="24"/>
        </w:rPr>
        <w:t>100mL</w:t>
      </w:r>
      <w:r w:rsidR="00151ABB" w:rsidRPr="00377F39">
        <w:rPr>
          <w:rFonts w:hint="eastAsia"/>
          <w:sz w:val="24"/>
        </w:rPr>
        <w:t>样品放入</w:t>
      </w:r>
      <w:r w:rsidR="00151ABB" w:rsidRPr="00377F39">
        <w:rPr>
          <w:rFonts w:hint="eastAsia"/>
          <w:sz w:val="24"/>
        </w:rPr>
        <w:t>250mL</w:t>
      </w:r>
      <w:r w:rsidR="00151ABB" w:rsidRPr="00377F39">
        <w:rPr>
          <w:rFonts w:hint="eastAsia"/>
          <w:sz w:val="24"/>
        </w:rPr>
        <w:t>锥形瓶中，加入</w:t>
      </w:r>
      <w:r w:rsidR="00151ABB" w:rsidRPr="00377F39">
        <w:rPr>
          <w:rFonts w:hint="eastAsia"/>
          <w:sz w:val="24"/>
        </w:rPr>
        <w:t>1mL</w:t>
      </w:r>
      <w:r w:rsidR="00151ABB" w:rsidRPr="00377F39">
        <w:rPr>
          <w:rFonts w:hint="eastAsia"/>
          <w:sz w:val="24"/>
        </w:rPr>
        <w:t>亚砷酸钠溶液（</w:t>
      </w:r>
      <w:r w:rsidR="00151ABB" w:rsidRPr="00377F39">
        <w:rPr>
          <w:rFonts w:hint="eastAsia"/>
          <w:sz w:val="24"/>
        </w:rPr>
        <w:t>4.2.3.10</w:t>
      </w:r>
      <w:r w:rsidR="00151ABB" w:rsidRPr="00377F39">
        <w:rPr>
          <w:rFonts w:hint="eastAsia"/>
          <w:sz w:val="24"/>
        </w:rPr>
        <w:t>）并混匀。再继续加入</w:t>
      </w:r>
      <w:r w:rsidR="00151ABB" w:rsidRPr="00377F39">
        <w:rPr>
          <w:rFonts w:hint="eastAsia"/>
          <w:sz w:val="24"/>
        </w:rPr>
        <w:t>5.0mL</w:t>
      </w:r>
      <w:r w:rsidR="00151ABB" w:rsidRPr="00377F39">
        <w:rPr>
          <w:rFonts w:hint="eastAsia"/>
          <w:sz w:val="24"/>
        </w:rPr>
        <w:t>的缓冲溶液（</w:t>
      </w:r>
      <w:r w:rsidR="00151ABB" w:rsidRPr="00377F39">
        <w:rPr>
          <w:rFonts w:hint="eastAsia"/>
          <w:sz w:val="24"/>
        </w:rPr>
        <w:t>4.2.3.5</w:t>
      </w:r>
      <w:r w:rsidR="00151ABB" w:rsidRPr="00377F39">
        <w:rPr>
          <w:rFonts w:hint="eastAsia"/>
          <w:sz w:val="24"/>
        </w:rPr>
        <w:t>）和</w:t>
      </w:r>
      <w:r w:rsidR="00151ABB" w:rsidRPr="00377F39">
        <w:rPr>
          <w:rFonts w:hint="eastAsia"/>
          <w:sz w:val="24"/>
        </w:rPr>
        <w:t>5.0mL</w:t>
      </w:r>
      <w:r w:rsidR="00151ABB" w:rsidRPr="00377F39">
        <w:rPr>
          <w:rFonts w:hint="eastAsia"/>
          <w:sz w:val="24"/>
        </w:rPr>
        <w:t>的</w:t>
      </w:r>
      <w:r w:rsidR="00151ABB" w:rsidRPr="00377F39">
        <w:rPr>
          <w:rFonts w:hint="eastAsia"/>
          <w:sz w:val="24"/>
        </w:rPr>
        <w:t>DPD</w:t>
      </w:r>
      <w:r w:rsidR="00151ABB" w:rsidRPr="00377F39">
        <w:rPr>
          <w:rFonts w:hint="eastAsia"/>
          <w:sz w:val="24"/>
        </w:rPr>
        <w:t>溶液（</w:t>
      </w:r>
      <w:r w:rsidR="00151ABB" w:rsidRPr="00377F39">
        <w:rPr>
          <w:rFonts w:hint="eastAsia"/>
          <w:sz w:val="24"/>
        </w:rPr>
        <w:t>4.2.3.7</w:t>
      </w:r>
      <w:r w:rsidR="00151ABB" w:rsidRPr="00377F39">
        <w:rPr>
          <w:rFonts w:hint="eastAsia"/>
          <w:sz w:val="24"/>
        </w:rPr>
        <w:t>）并混匀。取</w:t>
      </w:r>
      <w:r w:rsidR="00151ABB" w:rsidRPr="00377F39">
        <w:rPr>
          <w:rFonts w:hint="eastAsia"/>
          <w:sz w:val="24"/>
        </w:rPr>
        <w:t>10mL</w:t>
      </w:r>
      <w:r w:rsidR="00151ABB" w:rsidRPr="00377F39">
        <w:rPr>
          <w:rFonts w:hint="eastAsia"/>
          <w:sz w:val="24"/>
        </w:rPr>
        <w:t>该水样到</w:t>
      </w:r>
      <w:r w:rsidR="00151ABB" w:rsidRPr="00377F39">
        <w:rPr>
          <w:rFonts w:hint="eastAsia"/>
          <w:sz w:val="24"/>
        </w:rPr>
        <w:t>10mL</w:t>
      </w:r>
      <w:proofErr w:type="gramStart"/>
      <w:r w:rsidR="00151ABB" w:rsidRPr="00377F39">
        <w:rPr>
          <w:rFonts w:hint="eastAsia"/>
          <w:sz w:val="24"/>
        </w:rPr>
        <w:t>具塞比色</w:t>
      </w:r>
      <w:proofErr w:type="gramEnd"/>
      <w:r w:rsidR="00151ABB" w:rsidRPr="00377F39">
        <w:rPr>
          <w:rFonts w:hint="eastAsia"/>
          <w:sz w:val="24"/>
        </w:rPr>
        <w:t>管中，立即于</w:t>
      </w:r>
      <w:r w:rsidR="00151ABB" w:rsidRPr="00377F39">
        <w:rPr>
          <w:rFonts w:hint="eastAsia"/>
          <w:sz w:val="24"/>
        </w:rPr>
        <w:t>515nm</w:t>
      </w:r>
      <w:r w:rsidR="00151ABB" w:rsidRPr="00377F39">
        <w:rPr>
          <w:rFonts w:hint="eastAsia"/>
          <w:sz w:val="24"/>
        </w:rPr>
        <w:t>波长，</w:t>
      </w:r>
      <w:r w:rsidR="00FC48FF" w:rsidRPr="00377F39">
        <w:rPr>
          <w:rFonts w:hint="eastAsia"/>
          <w:sz w:val="24"/>
        </w:rPr>
        <w:t>2.5</w:t>
      </w:r>
      <w:r w:rsidR="00151ABB" w:rsidRPr="00377F39">
        <w:rPr>
          <w:rFonts w:hint="eastAsia"/>
          <w:sz w:val="24"/>
        </w:rPr>
        <w:t>cm</w:t>
      </w:r>
      <w:r w:rsidR="00151ABB" w:rsidRPr="00377F39">
        <w:rPr>
          <w:rFonts w:hint="eastAsia"/>
          <w:sz w:val="24"/>
        </w:rPr>
        <w:t>比色</w:t>
      </w:r>
      <w:proofErr w:type="gramStart"/>
      <w:r w:rsidR="00151ABB" w:rsidRPr="00377F39">
        <w:rPr>
          <w:rFonts w:hint="eastAsia"/>
          <w:sz w:val="24"/>
        </w:rPr>
        <w:t>皿</w:t>
      </w:r>
      <w:proofErr w:type="gramEnd"/>
      <w:r w:rsidR="00151ABB" w:rsidRPr="00377F39">
        <w:rPr>
          <w:rFonts w:hint="eastAsia"/>
          <w:sz w:val="24"/>
        </w:rPr>
        <w:t>，纯水为参比测量吸光度值，记录读数为</w:t>
      </w:r>
      <w:r w:rsidR="00151ABB" w:rsidRPr="00377F39">
        <w:rPr>
          <w:rFonts w:hint="eastAsia"/>
          <w:sz w:val="24"/>
        </w:rPr>
        <w:t>B</w:t>
      </w:r>
      <w:r w:rsidR="00151ABB" w:rsidRPr="00377F39">
        <w:rPr>
          <w:rFonts w:hint="eastAsia"/>
          <w:sz w:val="24"/>
        </w:rPr>
        <w:t>。</w:t>
      </w:r>
    </w:p>
    <w:p w14:paraId="02A3238D" w14:textId="77777777" w:rsidR="001C4757" w:rsidRPr="00377F39" w:rsidRDefault="00151ABB" w:rsidP="001C4757">
      <w:pPr>
        <w:rPr>
          <w:b/>
          <w:bCs/>
          <w:sz w:val="28"/>
          <w:szCs w:val="28"/>
        </w:rPr>
      </w:pPr>
      <w:r w:rsidRPr="00377F39">
        <w:rPr>
          <w:rFonts w:hint="eastAsia"/>
          <w:b/>
          <w:bCs/>
          <w:sz w:val="28"/>
          <w:szCs w:val="28"/>
        </w:rPr>
        <w:t xml:space="preserve">4.2.7 </w:t>
      </w:r>
      <w:r w:rsidRPr="00377F39">
        <w:rPr>
          <w:rFonts w:hint="eastAsia"/>
          <w:b/>
          <w:bCs/>
          <w:sz w:val="28"/>
          <w:szCs w:val="28"/>
        </w:rPr>
        <w:t>实验数据处理</w:t>
      </w:r>
    </w:p>
    <w:p w14:paraId="75AD8DB7" w14:textId="5C0C4218" w:rsidR="00CA4210" w:rsidRPr="00377F39" w:rsidRDefault="00EB032C" w:rsidP="001C4757">
      <w:pPr>
        <w:ind w:firstLine="420"/>
      </w:pPr>
      <w:r w:rsidRPr="00377F39">
        <w:rPr>
          <w:rFonts w:hint="eastAsia"/>
          <w:sz w:val="24"/>
        </w:rPr>
        <w:t>根据仪器示值</w:t>
      </w:r>
      <w:proofErr w:type="gramStart"/>
      <w:r w:rsidRPr="00377F39">
        <w:rPr>
          <w:rFonts w:hint="eastAsia"/>
          <w:sz w:val="24"/>
        </w:rPr>
        <w:t>记录总溴</w:t>
      </w:r>
      <w:proofErr w:type="gramEnd"/>
      <w:r w:rsidRPr="00377F39">
        <w:rPr>
          <w:rFonts w:hint="eastAsia"/>
          <w:sz w:val="24"/>
        </w:rPr>
        <w:t>的测定数值。</w:t>
      </w:r>
    </w:p>
    <w:p w14:paraId="59F70BB9" w14:textId="327B28AF" w:rsidR="00BB3D0D" w:rsidRPr="00377F39" w:rsidRDefault="00BB3D0D" w:rsidP="005304EA">
      <w:pPr>
        <w:rPr>
          <w:b/>
          <w:bCs/>
          <w:sz w:val="28"/>
          <w:szCs w:val="28"/>
        </w:rPr>
      </w:pPr>
      <w:r w:rsidRPr="00377F39">
        <w:rPr>
          <w:rFonts w:hint="eastAsia"/>
          <w:b/>
          <w:bCs/>
          <w:sz w:val="28"/>
          <w:szCs w:val="28"/>
        </w:rPr>
        <w:t>4.2.</w:t>
      </w:r>
      <w:r w:rsidR="000A062D" w:rsidRPr="00377F39">
        <w:rPr>
          <w:rFonts w:hint="eastAsia"/>
          <w:b/>
          <w:bCs/>
          <w:sz w:val="28"/>
          <w:szCs w:val="28"/>
        </w:rPr>
        <w:t xml:space="preserve">8 </w:t>
      </w:r>
      <w:r w:rsidR="000A062D" w:rsidRPr="00377F39">
        <w:rPr>
          <w:rFonts w:hint="eastAsia"/>
          <w:b/>
          <w:bCs/>
          <w:sz w:val="28"/>
          <w:szCs w:val="28"/>
        </w:rPr>
        <w:t>精密度和准确度</w:t>
      </w:r>
    </w:p>
    <w:p w14:paraId="6C92439C" w14:textId="77777777" w:rsidR="00BB3D0D" w:rsidRPr="00377F39" w:rsidRDefault="00BB3D0D" w:rsidP="00BB3D0D">
      <w:pPr>
        <w:rPr>
          <w:sz w:val="24"/>
        </w:rPr>
      </w:pPr>
      <w:r w:rsidRPr="00377F39">
        <w:rPr>
          <w:rFonts w:hint="eastAsia"/>
          <w:sz w:val="24"/>
        </w:rPr>
        <w:t xml:space="preserve">4.2.8.1 </w:t>
      </w:r>
      <w:r w:rsidRPr="00377F39">
        <w:rPr>
          <w:rFonts w:hint="eastAsia"/>
          <w:sz w:val="24"/>
        </w:rPr>
        <w:t>精密度</w:t>
      </w:r>
    </w:p>
    <w:p w14:paraId="42389F00" w14:textId="5BBE29FE" w:rsidR="00BB3D0D" w:rsidRPr="00377F39" w:rsidRDefault="00BB3D0D" w:rsidP="00DE5493">
      <w:pPr>
        <w:ind w:firstLineChars="200" w:firstLine="480"/>
        <w:rPr>
          <w:sz w:val="24"/>
        </w:rPr>
      </w:pPr>
      <w:r w:rsidRPr="00377F39">
        <w:rPr>
          <w:rFonts w:hint="eastAsia"/>
          <w:sz w:val="24"/>
        </w:rPr>
        <w:t>5</w:t>
      </w:r>
      <w:r w:rsidRPr="00377F39">
        <w:rPr>
          <w:rFonts w:hint="eastAsia"/>
          <w:sz w:val="24"/>
        </w:rPr>
        <w:t>个实验室用本方法测定</w:t>
      </w:r>
      <w:r w:rsidRPr="00377F39">
        <w:rPr>
          <w:rFonts w:hint="eastAsia"/>
          <w:sz w:val="24"/>
        </w:rPr>
        <w:t>1.68mg/L</w:t>
      </w:r>
      <w:r w:rsidRPr="00377F39">
        <w:rPr>
          <w:rFonts w:hint="eastAsia"/>
          <w:sz w:val="24"/>
        </w:rPr>
        <w:t>及</w:t>
      </w:r>
      <w:r w:rsidRPr="00377F39">
        <w:rPr>
          <w:rFonts w:hint="eastAsia"/>
          <w:sz w:val="24"/>
        </w:rPr>
        <w:t>6.75mg/L</w:t>
      </w:r>
      <w:r w:rsidRPr="00377F39">
        <w:rPr>
          <w:rFonts w:hint="eastAsia"/>
          <w:sz w:val="24"/>
        </w:rPr>
        <w:t>总溴样品，相对标准偏差范围分别为</w:t>
      </w:r>
      <w:r w:rsidR="00154568" w:rsidRPr="00377F39">
        <w:rPr>
          <w:rFonts w:hint="eastAsia"/>
          <w:sz w:val="24"/>
        </w:rPr>
        <w:t>9</w:t>
      </w:r>
      <w:r w:rsidRPr="00377F39">
        <w:rPr>
          <w:rFonts w:hint="eastAsia"/>
          <w:sz w:val="24"/>
        </w:rPr>
        <w:t xml:space="preserve">% ~ </w:t>
      </w:r>
      <w:r w:rsidR="00154568" w:rsidRPr="00377F39">
        <w:rPr>
          <w:rFonts w:hint="eastAsia"/>
          <w:sz w:val="24"/>
        </w:rPr>
        <w:t>12</w:t>
      </w:r>
      <w:r w:rsidRPr="00377F39">
        <w:rPr>
          <w:rFonts w:hint="eastAsia"/>
          <w:sz w:val="24"/>
        </w:rPr>
        <w:t>%</w:t>
      </w:r>
      <w:r w:rsidRPr="00377F39">
        <w:rPr>
          <w:rFonts w:hint="eastAsia"/>
          <w:sz w:val="24"/>
        </w:rPr>
        <w:t>及</w:t>
      </w:r>
      <w:r w:rsidR="00154568" w:rsidRPr="00377F39">
        <w:rPr>
          <w:rFonts w:hint="eastAsia"/>
          <w:sz w:val="24"/>
        </w:rPr>
        <w:t>2.5</w:t>
      </w:r>
      <w:r w:rsidRPr="00377F39">
        <w:rPr>
          <w:rFonts w:hint="eastAsia"/>
          <w:sz w:val="24"/>
        </w:rPr>
        <w:t xml:space="preserve">% ~ </w:t>
      </w:r>
      <w:r w:rsidR="00154568" w:rsidRPr="00377F39">
        <w:rPr>
          <w:rFonts w:hint="eastAsia"/>
          <w:sz w:val="24"/>
        </w:rPr>
        <w:t>5.5</w:t>
      </w:r>
      <w:r w:rsidRPr="00377F39">
        <w:rPr>
          <w:rFonts w:hint="eastAsia"/>
          <w:sz w:val="24"/>
        </w:rPr>
        <w:t>%</w:t>
      </w:r>
      <w:r w:rsidRPr="00377F39">
        <w:rPr>
          <w:rFonts w:hint="eastAsia"/>
          <w:sz w:val="24"/>
        </w:rPr>
        <w:t>。</w:t>
      </w:r>
    </w:p>
    <w:p w14:paraId="11388910" w14:textId="77777777" w:rsidR="00BB3D0D" w:rsidRPr="00377F39" w:rsidRDefault="00BB3D0D" w:rsidP="00BB3D0D">
      <w:pPr>
        <w:rPr>
          <w:sz w:val="24"/>
        </w:rPr>
      </w:pPr>
      <w:r w:rsidRPr="00377F39">
        <w:rPr>
          <w:rFonts w:hint="eastAsia"/>
          <w:sz w:val="24"/>
        </w:rPr>
        <w:lastRenderedPageBreak/>
        <w:t xml:space="preserve">4.2.8.2 </w:t>
      </w:r>
      <w:r w:rsidRPr="00377F39">
        <w:rPr>
          <w:rFonts w:hint="eastAsia"/>
          <w:sz w:val="24"/>
        </w:rPr>
        <w:t>准确度</w:t>
      </w:r>
    </w:p>
    <w:p w14:paraId="387B4852" w14:textId="5A59B19E" w:rsidR="00BB3D0D" w:rsidRPr="00377F39" w:rsidRDefault="00BB3D0D" w:rsidP="00DE5493">
      <w:pPr>
        <w:ind w:firstLineChars="200" w:firstLine="480"/>
      </w:pPr>
      <w:r w:rsidRPr="00377F39">
        <w:rPr>
          <w:rFonts w:hint="eastAsia"/>
          <w:sz w:val="24"/>
        </w:rPr>
        <w:t>以</w:t>
      </w:r>
      <w:r w:rsidRPr="00377F39">
        <w:rPr>
          <w:rFonts w:hint="eastAsia"/>
          <w:sz w:val="24"/>
        </w:rPr>
        <w:t>0.10mg/L</w:t>
      </w:r>
      <w:proofErr w:type="gramStart"/>
      <w:r w:rsidRPr="00377F39">
        <w:rPr>
          <w:rFonts w:hint="eastAsia"/>
          <w:sz w:val="24"/>
        </w:rPr>
        <w:t>做加标</w:t>
      </w:r>
      <w:proofErr w:type="gramEnd"/>
      <w:r w:rsidRPr="00377F39">
        <w:rPr>
          <w:rFonts w:hint="eastAsia"/>
          <w:sz w:val="24"/>
        </w:rPr>
        <w:t>回收试验，平均回收率为</w:t>
      </w:r>
      <w:r w:rsidRPr="00377F39">
        <w:rPr>
          <w:rFonts w:hint="eastAsia"/>
          <w:sz w:val="24"/>
        </w:rPr>
        <w:t>% ~ %</w:t>
      </w:r>
      <w:r w:rsidRPr="00377F39">
        <w:rPr>
          <w:rFonts w:hint="eastAsia"/>
          <w:sz w:val="24"/>
        </w:rPr>
        <w:t>；加</w:t>
      </w:r>
      <w:proofErr w:type="gramStart"/>
      <w:r w:rsidRPr="00377F39">
        <w:rPr>
          <w:rFonts w:hint="eastAsia"/>
          <w:sz w:val="24"/>
        </w:rPr>
        <w:t>标质量</w:t>
      </w:r>
      <w:proofErr w:type="gramEnd"/>
      <w:r w:rsidRPr="00377F39">
        <w:rPr>
          <w:rFonts w:hint="eastAsia"/>
          <w:sz w:val="24"/>
        </w:rPr>
        <w:t>浓度为</w:t>
      </w:r>
      <w:r w:rsidRPr="00377F39">
        <w:rPr>
          <w:rFonts w:hint="eastAsia"/>
          <w:sz w:val="24"/>
        </w:rPr>
        <w:t>0.6mg/L ~ 1.1mg/L</w:t>
      </w:r>
      <w:r w:rsidRPr="00377F39">
        <w:rPr>
          <w:rFonts w:hint="eastAsia"/>
          <w:sz w:val="24"/>
        </w:rPr>
        <w:t>时，平均回收率为</w:t>
      </w:r>
      <w:r w:rsidR="00154568" w:rsidRPr="00377F39">
        <w:rPr>
          <w:rFonts w:hint="eastAsia"/>
          <w:sz w:val="24"/>
        </w:rPr>
        <w:t>96</w:t>
      </w:r>
      <w:r w:rsidRPr="00377F39">
        <w:rPr>
          <w:rFonts w:hint="eastAsia"/>
          <w:sz w:val="24"/>
        </w:rPr>
        <w:t xml:space="preserve">% ~ </w:t>
      </w:r>
      <w:r w:rsidR="00154568" w:rsidRPr="00377F39">
        <w:rPr>
          <w:rFonts w:hint="eastAsia"/>
          <w:sz w:val="24"/>
        </w:rPr>
        <w:t>105</w:t>
      </w:r>
      <w:r w:rsidRPr="00377F39">
        <w:rPr>
          <w:rFonts w:hint="eastAsia"/>
          <w:sz w:val="24"/>
        </w:rPr>
        <w:t>%</w:t>
      </w:r>
      <w:r w:rsidRPr="00377F39">
        <w:rPr>
          <w:rFonts w:hint="eastAsia"/>
          <w:sz w:val="24"/>
        </w:rPr>
        <w:t>；加</w:t>
      </w:r>
      <w:proofErr w:type="gramStart"/>
      <w:r w:rsidRPr="00377F39">
        <w:rPr>
          <w:rFonts w:hint="eastAsia"/>
          <w:sz w:val="24"/>
        </w:rPr>
        <w:t>标质量</w:t>
      </w:r>
      <w:proofErr w:type="gramEnd"/>
      <w:r w:rsidRPr="00377F39">
        <w:rPr>
          <w:rFonts w:hint="eastAsia"/>
          <w:sz w:val="24"/>
        </w:rPr>
        <w:t>浓度为</w:t>
      </w:r>
      <w:r w:rsidRPr="00377F39">
        <w:rPr>
          <w:rFonts w:hint="eastAsia"/>
          <w:sz w:val="24"/>
        </w:rPr>
        <w:t>2.2mg/L ~ 6.5mg/L</w:t>
      </w:r>
      <w:r w:rsidRPr="00377F39">
        <w:rPr>
          <w:rFonts w:hint="eastAsia"/>
          <w:sz w:val="24"/>
        </w:rPr>
        <w:t>时，平均回收率为</w:t>
      </w:r>
      <w:r w:rsidR="00154568" w:rsidRPr="00377F39">
        <w:rPr>
          <w:rFonts w:hint="eastAsia"/>
          <w:sz w:val="24"/>
        </w:rPr>
        <w:t>97</w:t>
      </w:r>
      <w:r w:rsidRPr="00377F39">
        <w:rPr>
          <w:rFonts w:hint="eastAsia"/>
          <w:sz w:val="24"/>
        </w:rPr>
        <w:t xml:space="preserve">% ~ </w:t>
      </w:r>
      <w:r w:rsidR="00154568" w:rsidRPr="00377F39">
        <w:rPr>
          <w:rFonts w:hint="eastAsia"/>
          <w:sz w:val="24"/>
        </w:rPr>
        <w:t>104</w:t>
      </w:r>
      <w:r w:rsidRPr="00377F39">
        <w:rPr>
          <w:rFonts w:hint="eastAsia"/>
          <w:sz w:val="24"/>
        </w:rPr>
        <w:t>%</w:t>
      </w:r>
      <w:r w:rsidRPr="00377F39">
        <w:rPr>
          <w:rFonts w:hint="eastAsia"/>
          <w:sz w:val="24"/>
        </w:rPr>
        <w:t>。</w:t>
      </w:r>
      <w:bookmarkEnd w:id="27"/>
    </w:p>
    <w:p w14:paraId="71D64FC5" w14:textId="3BF3463E" w:rsidR="00CA4210" w:rsidRPr="00377F39" w:rsidRDefault="00CA4210" w:rsidP="005304EA">
      <w:r w:rsidRPr="00377F39">
        <w:rPr>
          <w:rFonts w:hint="eastAsia"/>
          <w:noProof/>
        </w:rPr>
        <mc:AlternateContent>
          <mc:Choice Requires="wps">
            <w:drawing>
              <wp:anchor distT="0" distB="0" distL="114300" distR="114300" simplePos="0" relativeHeight="251660288" behindDoc="0" locked="0" layoutInCell="1" allowOverlap="1" wp14:anchorId="7EDA920F" wp14:editId="065D27CA">
                <wp:simplePos x="0" y="0"/>
                <wp:positionH relativeFrom="margin">
                  <wp:align>center</wp:align>
                </wp:positionH>
                <wp:positionV relativeFrom="paragraph">
                  <wp:posOffset>252077</wp:posOffset>
                </wp:positionV>
                <wp:extent cx="3816166" cy="0"/>
                <wp:effectExtent l="0" t="0" r="0" b="0"/>
                <wp:wrapNone/>
                <wp:docPr id="1748821103" name="直接连接符 1"/>
                <wp:cNvGraphicFramePr/>
                <a:graphic xmlns:a="http://schemas.openxmlformats.org/drawingml/2006/main">
                  <a:graphicData uri="http://schemas.microsoft.com/office/word/2010/wordprocessingShape">
                    <wps:wsp>
                      <wps:cNvCnPr/>
                      <wps:spPr>
                        <a:xfrm flipV="1">
                          <a:off x="0" y="0"/>
                          <a:ext cx="38161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620C21" id="直接连接符 1" o:spid="_x0000_s1026" style="position:absolute;left:0;text-align:left;flip:y;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9.85pt" to="30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" strokecolor="black [3200]" strokeweight=".5pt">
                <v:stroke joinstyle="miter"/>
                <w10:wrap anchorx="margin"/>
              </v:line>
            </w:pict>
          </mc:Fallback>
        </mc:AlternateContent>
      </w:r>
    </w:p>
    <w:sectPr w:rsidR="00CA4210" w:rsidRPr="00377F39" w:rsidSect="00B46AD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3086" w14:textId="77777777" w:rsidR="00780D11" w:rsidRDefault="00780D11" w:rsidP="00525F95">
      <w:pPr>
        <w:spacing w:line="240" w:lineRule="auto"/>
      </w:pPr>
      <w:r>
        <w:separator/>
      </w:r>
    </w:p>
  </w:endnote>
  <w:endnote w:type="continuationSeparator" w:id="0">
    <w:p w14:paraId="69EB9D82" w14:textId="77777777" w:rsidR="00780D11" w:rsidRDefault="00780D11" w:rsidP="0052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62A1" w14:textId="77777777" w:rsidR="00DF3D1A" w:rsidRDefault="00DF3D1A">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062753"/>
      <w:docPartObj>
        <w:docPartGallery w:val="Page Numbers (Bottom of Page)"/>
        <w:docPartUnique/>
      </w:docPartObj>
    </w:sdtPr>
    <w:sdtContent>
      <w:p w14:paraId="0E618FD3" w14:textId="5D62F466" w:rsidR="00B46ADB" w:rsidRDefault="00B46ADB">
        <w:pPr>
          <w:pStyle w:val="ad"/>
          <w:jc w:val="center"/>
          <w:rPr>
            <w:rFonts w:hint="eastAsia"/>
          </w:rPr>
        </w:pPr>
        <w:r>
          <w:fldChar w:fldCharType="begin"/>
        </w:r>
        <w:r>
          <w:instrText>PAGE   \* MERGEFORMAT</w:instrText>
        </w:r>
        <w:r>
          <w:fldChar w:fldCharType="separate"/>
        </w:r>
        <w:r>
          <w:rPr>
            <w:lang w:val="zh-CN"/>
          </w:rPr>
          <w:t>2</w:t>
        </w:r>
        <w:r>
          <w:fldChar w:fldCharType="end"/>
        </w:r>
      </w:p>
    </w:sdtContent>
  </w:sdt>
  <w:p w14:paraId="618AFB9C" w14:textId="77777777" w:rsidR="00B46ADB" w:rsidRDefault="00B46ADB">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90196"/>
      <w:docPartObj>
        <w:docPartGallery w:val="Page Numbers (Bottom of Page)"/>
        <w:docPartUnique/>
      </w:docPartObj>
    </w:sdtPr>
    <w:sdtContent>
      <w:p w14:paraId="02C0608E" w14:textId="77777777" w:rsidR="00B46ADB" w:rsidRDefault="00B46ADB">
        <w:pPr>
          <w:pStyle w:val="ad"/>
          <w:jc w:val="center"/>
          <w:rPr>
            <w:rFonts w:hint="eastAsia"/>
          </w:rPr>
        </w:pPr>
        <w:r>
          <w:fldChar w:fldCharType="begin"/>
        </w:r>
        <w:r>
          <w:instrText>PAGE   \* MERGEFORMAT</w:instrText>
        </w:r>
        <w:r>
          <w:fldChar w:fldCharType="separate"/>
        </w:r>
        <w:r>
          <w:rPr>
            <w:lang w:val="zh-CN"/>
          </w:rPr>
          <w:t>2</w:t>
        </w:r>
        <w:r>
          <w:fldChar w:fldCharType="end"/>
        </w:r>
      </w:p>
    </w:sdtContent>
  </w:sdt>
  <w:p w14:paraId="2944E015" w14:textId="77777777" w:rsidR="00B46ADB" w:rsidRDefault="00B46ADB">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357F2" w14:textId="77777777" w:rsidR="00780D11" w:rsidRDefault="00780D11" w:rsidP="00525F95">
      <w:pPr>
        <w:spacing w:line="240" w:lineRule="auto"/>
      </w:pPr>
      <w:r>
        <w:separator/>
      </w:r>
    </w:p>
  </w:footnote>
  <w:footnote w:type="continuationSeparator" w:id="0">
    <w:p w14:paraId="701A9071" w14:textId="77777777" w:rsidR="00780D11" w:rsidRDefault="00780D11" w:rsidP="00525F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suff w:val="nothing"/>
      <w:lvlText w:val="%1　"/>
      <w:lvlJc w:val="left"/>
      <w:pPr>
        <w:ind w:left="252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0"/>
      <w:suff w:val="nothing"/>
      <w:lvlText w:val="%1.%2.%3　"/>
      <w:lvlJc w:val="left"/>
      <w:pPr>
        <w:ind w:left="709" w:firstLine="0"/>
      </w:pPr>
      <w:rPr>
        <w:rFonts w:ascii="黑体" w:eastAsia="黑体" w:hAnsi="Times New Roman" w:hint="eastAsia"/>
        <w:b w:val="0"/>
        <w:i w:val="0"/>
        <w:color w:val="auto"/>
        <w:sz w:val="21"/>
      </w:rPr>
    </w:lvl>
    <w:lvl w:ilvl="3">
      <w:start w:val="1"/>
      <w:numFmt w:val="decimal"/>
      <w:suff w:val="nothing"/>
      <w:lvlText w:val="%1.%2.%3.%4　"/>
      <w:lvlJc w:val="left"/>
      <w:pPr>
        <w:ind w:left="787" w:firstLine="0"/>
      </w:pPr>
      <w:rPr>
        <w:rFonts w:ascii="黑体" w:eastAsia="黑体" w:hAnsi="Times New Roman" w:hint="eastAsia"/>
        <w:b w:val="0"/>
        <w:i w:val="0"/>
        <w:sz w:val="21"/>
      </w:rPr>
    </w:lvl>
    <w:lvl w:ilvl="4">
      <w:start w:val="1"/>
      <w:numFmt w:val="decimal"/>
      <w:suff w:val="nothing"/>
      <w:lvlText w:val="%1.%2.%3.%4.%5　"/>
      <w:lvlJc w:val="left"/>
      <w:pPr>
        <w:ind w:left="787" w:firstLine="0"/>
      </w:pPr>
      <w:rPr>
        <w:rFonts w:ascii="黑体" w:eastAsia="黑体" w:hAnsi="Times New Roman" w:hint="eastAsia"/>
        <w:b w:val="0"/>
        <w:i w:val="0"/>
        <w:sz w:val="21"/>
      </w:rPr>
    </w:lvl>
    <w:lvl w:ilvl="5">
      <w:start w:val="1"/>
      <w:numFmt w:val="decimal"/>
      <w:suff w:val="nothing"/>
      <w:lvlText w:val="%1.%2.%3.%4.%5.%6　"/>
      <w:lvlJc w:val="left"/>
      <w:pPr>
        <w:ind w:left="787" w:firstLine="0"/>
      </w:pPr>
      <w:rPr>
        <w:rFonts w:ascii="黑体" w:eastAsia="黑体" w:hAnsi="Times New Roman" w:hint="eastAsia"/>
        <w:b w:val="0"/>
        <w:i w:val="0"/>
        <w:sz w:val="21"/>
      </w:rPr>
    </w:lvl>
    <w:lvl w:ilvl="6">
      <w:start w:val="1"/>
      <w:numFmt w:val="decimal"/>
      <w:suff w:val="nothing"/>
      <w:lvlText w:val="%1%2.%3.%4.%5.%6.%7　"/>
      <w:lvlJc w:val="left"/>
      <w:pPr>
        <w:ind w:left="787" w:firstLine="0"/>
      </w:pPr>
      <w:rPr>
        <w:rFonts w:ascii="黑体" w:eastAsia="黑体" w:hAnsi="Times New Roman" w:hint="eastAsia"/>
        <w:b w:val="0"/>
        <w:i w:val="0"/>
        <w:sz w:val="21"/>
      </w:rPr>
    </w:lvl>
    <w:lvl w:ilvl="7">
      <w:start w:val="1"/>
      <w:numFmt w:val="decimal"/>
      <w:lvlText w:val="%1.%2.%3.%4.%5.%6.%7.%8"/>
      <w:lvlJc w:val="left"/>
      <w:pPr>
        <w:tabs>
          <w:tab w:val="num" w:pos="5138"/>
        </w:tabs>
        <w:ind w:left="4756" w:hanging="1418"/>
      </w:pPr>
      <w:rPr>
        <w:rFonts w:hint="eastAsia"/>
      </w:rPr>
    </w:lvl>
    <w:lvl w:ilvl="8">
      <w:start w:val="1"/>
      <w:numFmt w:val="decimal"/>
      <w:lvlText w:val="%1.%2.%3.%4.%5.%6.%7.%8.%9"/>
      <w:lvlJc w:val="left"/>
      <w:pPr>
        <w:tabs>
          <w:tab w:val="num" w:pos="5564"/>
        </w:tabs>
        <w:ind w:left="5464" w:hanging="1700"/>
      </w:pPr>
      <w:rPr>
        <w:rFonts w:hint="eastAsia"/>
      </w:rPr>
    </w:lvl>
  </w:abstractNum>
  <w:abstractNum w:abstractNumId="1" w15:restartNumberingAfterBreak="0">
    <w:nsid w:val="29862866"/>
    <w:multiLevelType w:val="multilevel"/>
    <w:tmpl w:val="12582CF4"/>
    <w:lvl w:ilvl="0">
      <w:start w:val="1"/>
      <w:numFmt w:val="decimal"/>
      <w:pStyle w:val="a1"/>
      <w:lvlText w:val="%1."/>
      <w:lvlJc w:val="left"/>
      <w:pPr>
        <w:tabs>
          <w:tab w:val="num" w:pos="720"/>
        </w:tabs>
        <w:ind w:left="720" w:hanging="720"/>
      </w:pPr>
    </w:lvl>
    <w:lvl w:ilvl="1">
      <w:start w:val="1"/>
      <w:numFmt w:val="decimal"/>
      <w:pStyle w:val="a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1DC5C4F"/>
    <w:multiLevelType w:val="hybridMultilevel"/>
    <w:tmpl w:val="051A28CA"/>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15:restartNumberingAfterBreak="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6DBF04F4"/>
    <w:multiLevelType w:val="multilevel"/>
    <w:tmpl w:val="5BEC0A32"/>
    <w:lvl w:ilvl="0">
      <w:start w:val="1"/>
      <w:numFmt w:val="none"/>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num w:numId="1" w16cid:durableId="22176672">
    <w:abstractNumId w:val="2"/>
  </w:num>
  <w:num w:numId="2" w16cid:durableId="1618102540">
    <w:abstractNumId w:val="0"/>
  </w:num>
  <w:num w:numId="3" w16cid:durableId="544758829">
    <w:abstractNumId w:val="4"/>
  </w:num>
  <w:num w:numId="4" w16cid:durableId="1781872706">
    <w:abstractNumId w:val="3"/>
  </w:num>
  <w:num w:numId="5" w16cid:durableId="201792521">
    <w:abstractNumId w:val="1"/>
  </w:num>
  <w:num w:numId="6" w16cid:durableId="1687752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78"/>
    <w:rsid w:val="00000B83"/>
    <w:rsid w:val="00004A00"/>
    <w:rsid w:val="00013613"/>
    <w:rsid w:val="00013DA3"/>
    <w:rsid w:val="000176DF"/>
    <w:rsid w:val="0002735B"/>
    <w:rsid w:val="00037CE6"/>
    <w:rsid w:val="00046C71"/>
    <w:rsid w:val="0005040A"/>
    <w:rsid w:val="00051BF9"/>
    <w:rsid w:val="00060C03"/>
    <w:rsid w:val="0006518C"/>
    <w:rsid w:val="000721EF"/>
    <w:rsid w:val="00080FC6"/>
    <w:rsid w:val="00086F9A"/>
    <w:rsid w:val="00097FE7"/>
    <w:rsid w:val="000A062D"/>
    <w:rsid w:val="000B1FC7"/>
    <w:rsid w:val="000B3A79"/>
    <w:rsid w:val="000C6B0A"/>
    <w:rsid w:val="000D10BF"/>
    <w:rsid w:val="000D57D1"/>
    <w:rsid w:val="000E41AB"/>
    <w:rsid w:val="000E50DE"/>
    <w:rsid w:val="000F635C"/>
    <w:rsid w:val="00102018"/>
    <w:rsid w:val="001120C3"/>
    <w:rsid w:val="00114F8A"/>
    <w:rsid w:val="00116BB4"/>
    <w:rsid w:val="00117872"/>
    <w:rsid w:val="00121102"/>
    <w:rsid w:val="0012482F"/>
    <w:rsid w:val="001277BB"/>
    <w:rsid w:val="00127B8C"/>
    <w:rsid w:val="001313E0"/>
    <w:rsid w:val="00147598"/>
    <w:rsid w:val="00151ABB"/>
    <w:rsid w:val="00151FA0"/>
    <w:rsid w:val="00152871"/>
    <w:rsid w:val="00154568"/>
    <w:rsid w:val="001547DC"/>
    <w:rsid w:val="00160E07"/>
    <w:rsid w:val="00161BCC"/>
    <w:rsid w:val="001642D9"/>
    <w:rsid w:val="00166D76"/>
    <w:rsid w:val="00181C59"/>
    <w:rsid w:val="001861F2"/>
    <w:rsid w:val="0018655A"/>
    <w:rsid w:val="00190447"/>
    <w:rsid w:val="00191514"/>
    <w:rsid w:val="001A1164"/>
    <w:rsid w:val="001A480C"/>
    <w:rsid w:val="001A6E67"/>
    <w:rsid w:val="001A7D50"/>
    <w:rsid w:val="001B700D"/>
    <w:rsid w:val="001C4757"/>
    <w:rsid w:val="001D1659"/>
    <w:rsid w:val="001E02B6"/>
    <w:rsid w:val="0020450C"/>
    <w:rsid w:val="00205469"/>
    <w:rsid w:val="002150BF"/>
    <w:rsid w:val="00216774"/>
    <w:rsid w:val="00217CBE"/>
    <w:rsid w:val="00236B81"/>
    <w:rsid w:val="00257B4A"/>
    <w:rsid w:val="002636CC"/>
    <w:rsid w:val="00266C95"/>
    <w:rsid w:val="002717E3"/>
    <w:rsid w:val="00274AE2"/>
    <w:rsid w:val="002802A5"/>
    <w:rsid w:val="002803C1"/>
    <w:rsid w:val="002A15EA"/>
    <w:rsid w:val="002A1627"/>
    <w:rsid w:val="002A20DB"/>
    <w:rsid w:val="002A5F26"/>
    <w:rsid w:val="002B26B0"/>
    <w:rsid w:val="002B5A98"/>
    <w:rsid w:val="002C0E09"/>
    <w:rsid w:val="002C2DA2"/>
    <w:rsid w:val="002C79DE"/>
    <w:rsid w:val="002D3063"/>
    <w:rsid w:val="002E55E7"/>
    <w:rsid w:val="002F0C00"/>
    <w:rsid w:val="002F24D5"/>
    <w:rsid w:val="002F6B78"/>
    <w:rsid w:val="00300024"/>
    <w:rsid w:val="00307B6B"/>
    <w:rsid w:val="003243DA"/>
    <w:rsid w:val="00324925"/>
    <w:rsid w:val="00335B58"/>
    <w:rsid w:val="00336CF6"/>
    <w:rsid w:val="003544C2"/>
    <w:rsid w:val="00354B45"/>
    <w:rsid w:val="0035574A"/>
    <w:rsid w:val="00355778"/>
    <w:rsid w:val="0035595F"/>
    <w:rsid w:val="00364A7E"/>
    <w:rsid w:val="003655AE"/>
    <w:rsid w:val="00370B17"/>
    <w:rsid w:val="003761E5"/>
    <w:rsid w:val="003767B8"/>
    <w:rsid w:val="00377F39"/>
    <w:rsid w:val="003805FD"/>
    <w:rsid w:val="003821AB"/>
    <w:rsid w:val="0038475F"/>
    <w:rsid w:val="00393AE3"/>
    <w:rsid w:val="00396860"/>
    <w:rsid w:val="00397096"/>
    <w:rsid w:val="00397796"/>
    <w:rsid w:val="003A6353"/>
    <w:rsid w:val="003B47BB"/>
    <w:rsid w:val="003B4B67"/>
    <w:rsid w:val="003C080A"/>
    <w:rsid w:val="003C2157"/>
    <w:rsid w:val="003C40D9"/>
    <w:rsid w:val="003F4E8C"/>
    <w:rsid w:val="0040669B"/>
    <w:rsid w:val="00411B32"/>
    <w:rsid w:val="00415117"/>
    <w:rsid w:val="004157DF"/>
    <w:rsid w:val="004178A6"/>
    <w:rsid w:val="00421690"/>
    <w:rsid w:val="00426F77"/>
    <w:rsid w:val="00447834"/>
    <w:rsid w:val="00454291"/>
    <w:rsid w:val="0045479A"/>
    <w:rsid w:val="0045626D"/>
    <w:rsid w:val="0046429A"/>
    <w:rsid w:val="00464B9F"/>
    <w:rsid w:val="00465D5B"/>
    <w:rsid w:val="00476B6E"/>
    <w:rsid w:val="00482313"/>
    <w:rsid w:val="0049353F"/>
    <w:rsid w:val="00493DFB"/>
    <w:rsid w:val="004B2A86"/>
    <w:rsid w:val="004C01E6"/>
    <w:rsid w:val="004C7E29"/>
    <w:rsid w:val="004E1791"/>
    <w:rsid w:val="004E4BC2"/>
    <w:rsid w:val="004E4E2E"/>
    <w:rsid w:val="004F3A1C"/>
    <w:rsid w:val="005048BF"/>
    <w:rsid w:val="00504D22"/>
    <w:rsid w:val="005062F2"/>
    <w:rsid w:val="00512EAD"/>
    <w:rsid w:val="00525F95"/>
    <w:rsid w:val="00527558"/>
    <w:rsid w:val="005304EA"/>
    <w:rsid w:val="00533738"/>
    <w:rsid w:val="00550140"/>
    <w:rsid w:val="00561D78"/>
    <w:rsid w:val="005629F6"/>
    <w:rsid w:val="00573BFA"/>
    <w:rsid w:val="00586782"/>
    <w:rsid w:val="00593005"/>
    <w:rsid w:val="00593F85"/>
    <w:rsid w:val="00595636"/>
    <w:rsid w:val="005B23CD"/>
    <w:rsid w:val="005D1B57"/>
    <w:rsid w:val="005E28CF"/>
    <w:rsid w:val="005E561F"/>
    <w:rsid w:val="005F0E57"/>
    <w:rsid w:val="005F3ECB"/>
    <w:rsid w:val="005F51DA"/>
    <w:rsid w:val="005F5BC8"/>
    <w:rsid w:val="006143A4"/>
    <w:rsid w:val="00623205"/>
    <w:rsid w:val="00625A57"/>
    <w:rsid w:val="006448B4"/>
    <w:rsid w:val="00647626"/>
    <w:rsid w:val="00664FA1"/>
    <w:rsid w:val="006727BE"/>
    <w:rsid w:val="00682977"/>
    <w:rsid w:val="00685455"/>
    <w:rsid w:val="00695C78"/>
    <w:rsid w:val="006C5322"/>
    <w:rsid w:val="006D1798"/>
    <w:rsid w:val="006D33DC"/>
    <w:rsid w:val="006F5386"/>
    <w:rsid w:val="006F5BC2"/>
    <w:rsid w:val="0070251D"/>
    <w:rsid w:val="00710EA5"/>
    <w:rsid w:val="007151F5"/>
    <w:rsid w:val="00723951"/>
    <w:rsid w:val="00727E56"/>
    <w:rsid w:val="00735ED4"/>
    <w:rsid w:val="007406D1"/>
    <w:rsid w:val="00754EA3"/>
    <w:rsid w:val="00761D4B"/>
    <w:rsid w:val="00765580"/>
    <w:rsid w:val="0077234D"/>
    <w:rsid w:val="00774E85"/>
    <w:rsid w:val="00780D11"/>
    <w:rsid w:val="0078692E"/>
    <w:rsid w:val="00786960"/>
    <w:rsid w:val="007A27F8"/>
    <w:rsid w:val="007A3161"/>
    <w:rsid w:val="007F0DEA"/>
    <w:rsid w:val="007F34A7"/>
    <w:rsid w:val="007F585C"/>
    <w:rsid w:val="00817DE8"/>
    <w:rsid w:val="008207BD"/>
    <w:rsid w:val="00824B21"/>
    <w:rsid w:val="00833C43"/>
    <w:rsid w:val="0083486A"/>
    <w:rsid w:val="00834FFB"/>
    <w:rsid w:val="00844EB1"/>
    <w:rsid w:val="0084646C"/>
    <w:rsid w:val="00846A53"/>
    <w:rsid w:val="00850924"/>
    <w:rsid w:val="00853BA6"/>
    <w:rsid w:val="00880818"/>
    <w:rsid w:val="00881364"/>
    <w:rsid w:val="00891149"/>
    <w:rsid w:val="00891680"/>
    <w:rsid w:val="00891FE4"/>
    <w:rsid w:val="008947FA"/>
    <w:rsid w:val="0089716A"/>
    <w:rsid w:val="008A3F7C"/>
    <w:rsid w:val="008B3673"/>
    <w:rsid w:val="008B407B"/>
    <w:rsid w:val="008C35CF"/>
    <w:rsid w:val="008C6507"/>
    <w:rsid w:val="008C7BD7"/>
    <w:rsid w:val="008D38EF"/>
    <w:rsid w:val="008D75C1"/>
    <w:rsid w:val="008E006A"/>
    <w:rsid w:val="008F4682"/>
    <w:rsid w:val="00911979"/>
    <w:rsid w:val="0091250E"/>
    <w:rsid w:val="00913152"/>
    <w:rsid w:val="00913B35"/>
    <w:rsid w:val="00920379"/>
    <w:rsid w:val="00925139"/>
    <w:rsid w:val="00925B0A"/>
    <w:rsid w:val="0093332A"/>
    <w:rsid w:val="00935387"/>
    <w:rsid w:val="0094046D"/>
    <w:rsid w:val="00945934"/>
    <w:rsid w:val="00951670"/>
    <w:rsid w:val="00951BC3"/>
    <w:rsid w:val="00971D6C"/>
    <w:rsid w:val="0097294F"/>
    <w:rsid w:val="009A14FA"/>
    <w:rsid w:val="009A68E3"/>
    <w:rsid w:val="009B20C0"/>
    <w:rsid w:val="009B2BB3"/>
    <w:rsid w:val="009B3CCB"/>
    <w:rsid w:val="009C34BD"/>
    <w:rsid w:val="009C57E6"/>
    <w:rsid w:val="009E0E1F"/>
    <w:rsid w:val="009E5536"/>
    <w:rsid w:val="009E5ADD"/>
    <w:rsid w:val="009F2886"/>
    <w:rsid w:val="009F5F08"/>
    <w:rsid w:val="00A01CB0"/>
    <w:rsid w:val="00A020E9"/>
    <w:rsid w:val="00A0277E"/>
    <w:rsid w:val="00A2692D"/>
    <w:rsid w:val="00A27B8A"/>
    <w:rsid w:val="00A43183"/>
    <w:rsid w:val="00A44008"/>
    <w:rsid w:val="00A50347"/>
    <w:rsid w:val="00A565E3"/>
    <w:rsid w:val="00A7381A"/>
    <w:rsid w:val="00A84B44"/>
    <w:rsid w:val="00A84B75"/>
    <w:rsid w:val="00A95020"/>
    <w:rsid w:val="00A953BB"/>
    <w:rsid w:val="00AA06FA"/>
    <w:rsid w:val="00AA2EED"/>
    <w:rsid w:val="00AA4770"/>
    <w:rsid w:val="00AB20B8"/>
    <w:rsid w:val="00AB5AB9"/>
    <w:rsid w:val="00AC4E21"/>
    <w:rsid w:val="00AC7601"/>
    <w:rsid w:val="00AD5B75"/>
    <w:rsid w:val="00AE0146"/>
    <w:rsid w:val="00AE09A6"/>
    <w:rsid w:val="00AE1706"/>
    <w:rsid w:val="00AF428C"/>
    <w:rsid w:val="00AF47D1"/>
    <w:rsid w:val="00AF78E1"/>
    <w:rsid w:val="00B00C26"/>
    <w:rsid w:val="00B01A28"/>
    <w:rsid w:val="00B057E9"/>
    <w:rsid w:val="00B102B9"/>
    <w:rsid w:val="00B102D2"/>
    <w:rsid w:val="00B108B6"/>
    <w:rsid w:val="00B11872"/>
    <w:rsid w:val="00B13EA3"/>
    <w:rsid w:val="00B15C4E"/>
    <w:rsid w:val="00B15D36"/>
    <w:rsid w:val="00B348FA"/>
    <w:rsid w:val="00B41AF0"/>
    <w:rsid w:val="00B45963"/>
    <w:rsid w:val="00B45FFE"/>
    <w:rsid w:val="00B46A8C"/>
    <w:rsid w:val="00B46ADB"/>
    <w:rsid w:val="00B55E4A"/>
    <w:rsid w:val="00B643A3"/>
    <w:rsid w:val="00B653BB"/>
    <w:rsid w:val="00B87266"/>
    <w:rsid w:val="00B955D5"/>
    <w:rsid w:val="00BA1353"/>
    <w:rsid w:val="00BA2CE9"/>
    <w:rsid w:val="00BA3854"/>
    <w:rsid w:val="00BB3D0D"/>
    <w:rsid w:val="00BB7689"/>
    <w:rsid w:val="00BD2D84"/>
    <w:rsid w:val="00BD44C1"/>
    <w:rsid w:val="00BF42A7"/>
    <w:rsid w:val="00BF56B2"/>
    <w:rsid w:val="00C03C6D"/>
    <w:rsid w:val="00C03EB9"/>
    <w:rsid w:val="00C04B33"/>
    <w:rsid w:val="00C1023E"/>
    <w:rsid w:val="00C2225A"/>
    <w:rsid w:val="00C2466F"/>
    <w:rsid w:val="00C26419"/>
    <w:rsid w:val="00C350EB"/>
    <w:rsid w:val="00C36032"/>
    <w:rsid w:val="00C372A6"/>
    <w:rsid w:val="00C62C16"/>
    <w:rsid w:val="00C67D6B"/>
    <w:rsid w:val="00C710EF"/>
    <w:rsid w:val="00C815C8"/>
    <w:rsid w:val="00C81997"/>
    <w:rsid w:val="00CA4210"/>
    <w:rsid w:val="00CA7F6D"/>
    <w:rsid w:val="00CC58A8"/>
    <w:rsid w:val="00CD53A7"/>
    <w:rsid w:val="00CE1214"/>
    <w:rsid w:val="00CE16CB"/>
    <w:rsid w:val="00CF45B5"/>
    <w:rsid w:val="00CF5E4E"/>
    <w:rsid w:val="00CF6E2E"/>
    <w:rsid w:val="00D02ED0"/>
    <w:rsid w:val="00D03D4A"/>
    <w:rsid w:val="00D06693"/>
    <w:rsid w:val="00D208DD"/>
    <w:rsid w:val="00D33671"/>
    <w:rsid w:val="00D338F8"/>
    <w:rsid w:val="00D33BC4"/>
    <w:rsid w:val="00D35468"/>
    <w:rsid w:val="00D37FB2"/>
    <w:rsid w:val="00D4610C"/>
    <w:rsid w:val="00D50518"/>
    <w:rsid w:val="00D55224"/>
    <w:rsid w:val="00D6376C"/>
    <w:rsid w:val="00D66FC2"/>
    <w:rsid w:val="00D722CF"/>
    <w:rsid w:val="00D74AA8"/>
    <w:rsid w:val="00D76B40"/>
    <w:rsid w:val="00D85075"/>
    <w:rsid w:val="00D978CF"/>
    <w:rsid w:val="00DB05C7"/>
    <w:rsid w:val="00DB16D9"/>
    <w:rsid w:val="00DC3D42"/>
    <w:rsid w:val="00DC6890"/>
    <w:rsid w:val="00DD46F9"/>
    <w:rsid w:val="00DE5493"/>
    <w:rsid w:val="00DF1D2D"/>
    <w:rsid w:val="00DF32FB"/>
    <w:rsid w:val="00DF3D1A"/>
    <w:rsid w:val="00E07CB3"/>
    <w:rsid w:val="00E218C0"/>
    <w:rsid w:val="00E40BB6"/>
    <w:rsid w:val="00E432D5"/>
    <w:rsid w:val="00E50580"/>
    <w:rsid w:val="00E61577"/>
    <w:rsid w:val="00E71431"/>
    <w:rsid w:val="00E760BF"/>
    <w:rsid w:val="00E82F7A"/>
    <w:rsid w:val="00E8392E"/>
    <w:rsid w:val="00E90518"/>
    <w:rsid w:val="00E938EC"/>
    <w:rsid w:val="00E94630"/>
    <w:rsid w:val="00E94F0B"/>
    <w:rsid w:val="00EA30A8"/>
    <w:rsid w:val="00EB032C"/>
    <w:rsid w:val="00EB089D"/>
    <w:rsid w:val="00EB5409"/>
    <w:rsid w:val="00EB5ACC"/>
    <w:rsid w:val="00ED483E"/>
    <w:rsid w:val="00EE397C"/>
    <w:rsid w:val="00EE4DB4"/>
    <w:rsid w:val="00EF001C"/>
    <w:rsid w:val="00EF1919"/>
    <w:rsid w:val="00EF4A74"/>
    <w:rsid w:val="00F12BE5"/>
    <w:rsid w:val="00F14192"/>
    <w:rsid w:val="00F15A27"/>
    <w:rsid w:val="00F22C8A"/>
    <w:rsid w:val="00F258A4"/>
    <w:rsid w:val="00F4556F"/>
    <w:rsid w:val="00F511EB"/>
    <w:rsid w:val="00F51F40"/>
    <w:rsid w:val="00F53103"/>
    <w:rsid w:val="00F64964"/>
    <w:rsid w:val="00F734C5"/>
    <w:rsid w:val="00F824E4"/>
    <w:rsid w:val="00F83880"/>
    <w:rsid w:val="00F9436F"/>
    <w:rsid w:val="00FA6E73"/>
    <w:rsid w:val="00FC2315"/>
    <w:rsid w:val="00FC24EA"/>
    <w:rsid w:val="00FC48FF"/>
    <w:rsid w:val="00FC505B"/>
    <w:rsid w:val="00FC59A7"/>
    <w:rsid w:val="00FD49C5"/>
    <w:rsid w:val="00FD540C"/>
    <w:rsid w:val="00FE672E"/>
    <w:rsid w:val="00FF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09DBD"/>
  <w15:chartTrackingRefBased/>
  <w15:docId w15:val="{B5739300-4EFB-44A9-803F-D60FB04D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2C79DE"/>
    <w:pPr>
      <w:spacing w:line="360" w:lineRule="auto"/>
    </w:pPr>
    <w:rPr>
      <w:rFonts w:ascii="Times New Roman" w:eastAsia="宋体" w:hAnsi="Times New Roman" w:cs="Times New Roman"/>
      <w:szCs w:val="24"/>
    </w:rPr>
  </w:style>
  <w:style w:type="paragraph" w:styleId="1">
    <w:name w:val="heading 1"/>
    <w:basedOn w:val="a7"/>
    <w:next w:val="a7"/>
    <w:link w:val="10"/>
    <w:qFormat/>
    <w:rsid w:val="00525F95"/>
    <w:pPr>
      <w:keepNext/>
      <w:keepLines/>
      <w:spacing w:line="576" w:lineRule="auto"/>
      <w:outlineLvl w:val="0"/>
    </w:pPr>
    <w:rPr>
      <w:rFonts w:eastAsia="黑体"/>
      <w:kern w:val="44"/>
      <w:sz w:val="44"/>
      <w:szCs w:val="20"/>
    </w:rPr>
  </w:style>
  <w:style w:type="paragraph" w:styleId="2">
    <w:name w:val="heading 2"/>
    <w:basedOn w:val="a7"/>
    <w:next w:val="a7"/>
    <w:link w:val="20"/>
    <w:uiPriority w:val="9"/>
    <w:semiHidden/>
    <w:unhideWhenUsed/>
    <w:qFormat/>
    <w:rsid w:val="002D30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7"/>
    <w:next w:val="a7"/>
    <w:link w:val="40"/>
    <w:uiPriority w:val="9"/>
    <w:semiHidden/>
    <w:unhideWhenUsed/>
    <w:qFormat/>
    <w:rsid w:val="0058678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7"/>
    <w:link w:val="ac"/>
    <w:uiPriority w:val="99"/>
    <w:unhideWhenUsed/>
    <w:rsid w:val="00525F95"/>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8"/>
    <w:link w:val="ab"/>
    <w:uiPriority w:val="99"/>
    <w:rsid w:val="00525F95"/>
    <w:rPr>
      <w:sz w:val="18"/>
      <w:szCs w:val="18"/>
    </w:rPr>
  </w:style>
  <w:style w:type="paragraph" w:styleId="ad">
    <w:name w:val="footer"/>
    <w:basedOn w:val="a7"/>
    <w:link w:val="ae"/>
    <w:uiPriority w:val="99"/>
    <w:unhideWhenUsed/>
    <w:rsid w:val="00525F95"/>
    <w:pPr>
      <w:tabs>
        <w:tab w:val="center" w:pos="4153"/>
        <w:tab w:val="right" w:pos="8306"/>
      </w:tabs>
      <w:snapToGrid w:val="0"/>
    </w:pPr>
    <w:rPr>
      <w:sz w:val="18"/>
      <w:szCs w:val="18"/>
    </w:rPr>
  </w:style>
  <w:style w:type="character" w:customStyle="1" w:styleId="ae">
    <w:name w:val="页脚 字符"/>
    <w:basedOn w:val="a8"/>
    <w:link w:val="ad"/>
    <w:uiPriority w:val="99"/>
    <w:rsid w:val="00525F95"/>
    <w:rPr>
      <w:sz w:val="18"/>
      <w:szCs w:val="18"/>
    </w:rPr>
  </w:style>
  <w:style w:type="character" w:customStyle="1" w:styleId="10">
    <w:name w:val="标题 1 字符"/>
    <w:basedOn w:val="a8"/>
    <w:link w:val="1"/>
    <w:qFormat/>
    <w:rsid w:val="00525F95"/>
    <w:rPr>
      <w:rFonts w:ascii="Times New Roman" w:eastAsia="黑体" w:hAnsi="Times New Roman" w:cs="Times New Roman"/>
      <w:kern w:val="44"/>
      <w:sz w:val="44"/>
      <w:szCs w:val="20"/>
    </w:rPr>
  </w:style>
  <w:style w:type="paragraph" w:styleId="af">
    <w:name w:val="List Paragraph"/>
    <w:basedOn w:val="a7"/>
    <w:uiPriority w:val="99"/>
    <w:rsid w:val="00F22C8A"/>
    <w:pPr>
      <w:widowControl w:val="0"/>
      <w:spacing w:line="240" w:lineRule="auto"/>
      <w:ind w:firstLineChars="200" w:firstLine="420"/>
      <w:jc w:val="both"/>
    </w:pPr>
  </w:style>
  <w:style w:type="character" w:customStyle="1" w:styleId="20">
    <w:name w:val="标题 2 字符"/>
    <w:basedOn w:val="a8"/>
    <w:link w:val="2"/>
    <w:uiPriority w:val="9"/>
    <w:semiHidden/>
    <w:rsid w:val="002D3063"/>
    <w:rPr>
      <w:rFonts w:asciiTheme="majorHAnsi" w:eastAsiaTheme="majorEastAsia" w:hAnsiTheme="majorHAnsi" w:cstheme="majorBidi"/>
      <w:b/>
      <w:bCs/>
      <w:sz w:val="32"/>
      <w:szCs w:val="32"/>
    </w:rPr>
  </w:style>
  <w:style w:type="table" w:styleId="af0">
    <w:name w:val="Table Grid"/>
    <w:basedOn w:val="a9"/>
    <w:uiPriority w:val="39"/>
    <w:rsid w:val="009E0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段 Char"/>
    <w:link w:val="af1"/>
    <w:rsid w:val="00AC4E21"/>
    <w:rPr>
      <w:rFonts w:ascii="宋体"/>
    </w:rPr>
  </w:style>
  <w:style w:type="paragraph" w:customStyle="1" w:styleId="af1">
    <w:name w:val="段"/>
    <w:link w:val="Char"/>
    <w:rsid w:val="00AC4E21"/>
    <w:pPr>
      <w:tabs>
        <w:tab w:val="center" w:pos="4201"/>
        <w:tab w:val="right" w:leader="dot" w:pos="9298"/>
      </w:tabs>
      <w:autoSpaceDE w:val="0"/>
      <w:autoSpaceDN w:val="0"/>
      <w:ind w:firstLineChars="200" w:firstLine="420"/>
      <w:jc w:val="both"/>
    </w:pPr>
    <w:rPr>
      <w:rFonts w:ascii="宋体"/>
    </w:rPr>
  </w:style>
  <w:style w:type="paragraph" w:customStyle="1" w:styleId="a">
    <w:name w:val="一级条标题"/>
    <w:next w:val="af1"/>
    <w:rsid w:val="00AC4E21"/>
    <w:pPr>
      <w:numPr>
        <w:ilvl w:val="1"/>
        <w:numId w:val="2"/>
      </w:numPr>
      <w:spacing w:beforeLines="50" w:before="156" w:afterLines="50" w:after="156"/>
      <w:outlineLvl w:val="2"/>
    </w:pPr>
    <w:rPr>
      <w:rFonts w:ascii="黑体" w:eastAsia="黑体" w:hAnsi="Times New Roman" w:cs="Times New Roman"/>
      <w:kern w:val="0"/>
      <w:szCs w:val="21"/>
    </w:rPr>
  </w:style>
  <w:style w:type="paragraph" w:customStyle="1" w:styleId="a0">
    <w:name w:val="二级条标题"/>
    <w:basedOn w:val="a"/>
    <w:next w:val="af1"/>
    <w:rsid w:val="00AC4E21"/>
    <w:pPr>
      <w:numPr>
        <w:ilvl w:val="2"/>
      </w:numPr>
      <w:spacing w:before="50" w:after="50"/>
      <w:outlineLvl w:val="3"/>
    </w:pPr>
  </w:style>
  <w:style w:type="paragraph" w:customStyle="1" w:styleId="a3">
    <w:name w:val="附录标识"/>
    <w:basedOn w:val="a7"/>
    <w:next w:val="af1"/>
    <w:rsid w:val="00AC4E21"/>
    <w:pPr>
      <w:keepNext/>
      <w:numPr>
        <w:numId w:val="3"/>
      </w:numPr>
      <w:shd w:val="clear" w:color="FFFFFF" w:fill="FFFFFF"/>
      <w:tabs>
        <w:tab w:val="left" w:pos="360"/>
        <w:tab w:val="left" w:pos="6405"/>
      </w:tabs>
      <w:spacing w:before="640" w:after="280" w:line="240" w:lineRule="auto"/>
      <w:jc w:val="center"/>
      <w:outlineLvl w:val="0"/>
    </w:pPr>
    <w:rPr>
      <w:rFonts w:ascii="黑体" w:eastAsia="黑体"/>
      <w:kern w:val="0"/>
      <w:szCs w:val="20"/>
    </w:rPr>
  </w:style>
  <w:style w:type="paragraph" w:customStyle="1" w:styleId="a5">
    <w:name w:val="附录一级条标题"/>
    <w:basedOn w:val="a4"/>
    <w:next w:val="af1"/>
    <w:rsid w:val="00AC4E21"/>
    <w:pPr>
      <w:numPr>
        <w:ilvl w:val="2"/>
      </w:numPr>
      <w:autoSpaceDN w:val="0"/>
      <w:spacing w:beforeLines="50" w:before="50" w:afterLines="50" w:after="50"/>
      <w:outlineLvl w:val="2"/>
    </w:pPr>
  </w:style>
  <w:style w:type="paragraph" w:customStyle="1" w:styleId="a4">
    <w:name w:val="附录章标题"/>
    <w:next w:val="af1"/>
    <w:rsid w:val="00AC4E21"/>
    <w:pPr>
      <w:numPr>
        <w:ilvl w:val="1"/>
        <w:numId w:val="3"/>
      </w:num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6">
    <w:name w:val="附录二级条标题"/>
    <w:basedOn w:val="a7"/>
    <w:next w:val="af1"/>
    <w:rsid w:val="00AC4E21"/>
    <w:pPr>
      <w:numPr>
        <w:ilvl w:val="3"/>
        <w:numId w:val="3"/>
      </w:numPr>
      <w:tabs>
        <w:tab w:val="left" w:pos="360"/>
      </w:tabs>
      <w:wordWrap w:val="0"/>
      <w:overflowPunct w:val="0"/>
      <w:autoSpaceDE w:val="0"/>
      <w:autoSpaceDN w:val="0"/>
      <w:spacing w:beforeLines="50" w:before="50" w:afterLines="50" w:after="50" w:line="240" w:lineRule="auto"/>
      <w:jc w:val="both"/>
      <w:textAlignment w:val="baseline"/>
      <w:outlineLvl w:val="3"/>
    </w:pPr>
    <w:rPr>
      <w:rFonts w:ascii="黑体" w:eastAsia="黑体"/>
      <w:kern w:val="21"/>
      <w:szCs w:val="20"/>
    </w:rPr>
  </w:style>
  <w:style w:type="paragraph" w:customStyle="1" w:styleId="a1">
    <w:name w:val="字母编号列项（一级）"/>
    <w:rsid w:val="00AC4E21"/>
    <w:pPr>
      <w:numPr>
        <w:numId w:val="5"/>
      </w:numPr>
      <w:tabs>
        <w:tab w:val="left" w:pos="840"/>
      </w:tabs>
      <w:jc w:val="both"/>
    </w:pPr>
    <w:rPr>
      <w:rFonts w:ascii="宋体" w:eastAsia="宋体" w:hAnsi="Times New Roman" w:cs="Times New Roman"/>
      <w:kern w:val="0"/>
      <w:szCs w:val="20"/>
    </w:rPr>
  </w:style>
  <w:style w:type="paragraph" w:customStyle="1" w:styleId="a2">
    <w:name w:val="数字编号列项（二级）"/>
    <w:rsid w:val="00AC4E21"/>
    <w:pPr>
      <w:numPr>
        <w:ilvl w:val="1"/>
        <w:numId w:val="5"/>
      </w:numPr>
      <w:tabs>
        <w:tab w:val="left" w:pos="1260"/>
      </w:tabs>
      <w:jc w:val="both"/>
    </w:pPr>
    <w:rPr>
      <w:rFonts w:ascii="宋体" w:eastAsia="宋体" w:hAnsi="Times New Roman" w:cs="Times New Roman"/>
      <w:kern w:val="0"/>
      <w:szCs w:val="20"/>
    </w:rPr>
  </w:style>
  <w:style w:type="paragraph" w:customStyle="1" w:styleId="11">
    <w:name w:val="列表段落1"/>
    <w:basedOn w:val="a7"/>
    <w:uiPriority w:val="34"/>
    <w:qFormat/>
    <w:rsid w:val="00AC4E21"/>
    <w:pPr>
      <w:widowControl w:val="0"/>
      <w:spacing w:line="240" w:lineRule="auto"/>
      <w:ind w:firstLineChars="200" w:firstLine="420"/>
      <w:jc w:val="both"/>
    </w:pPr>
    <w:rPr>
      <w:rFonts w:ascii="Calibri" w:hAnsi="Calibri"/>
      <w:szCs w:val="22"/>
    </w:rPr>
  </w:style>
  <w:style w:type="paragraph" w:styleId="af2">
    <w:name w:val="Revision"/>
    <w:hidden/>
    <w:uiPriority w:val="99"/>
    <w:semiHidden/>
    <w:rsid w:val="002636CC"/>
    <w:rPr>
      <w:rFonts w:ascii="Times New Roman" w:eastAsia="宋体" w:hAnsi="Times New Roman" w:cs="Times New Roman"/>
      <w:szCs w:val="24"/>
    </w:rPr>
  </w:style>
  <w:style w:type="character" w:styleId="af3">
    <w:name w:val="annotation reference"/>
    <w:basedOn w:val="a8"/>
    <w:uiPriority w:val="99"/>
    <w:semiHidden/>
    <w:unhideWhenUsed/>
    <w:rsid w:val="002636CC"/>
    <w:rPr>
      <w:sz w:val="21"/>
      <w:szCs w:val="21"/>
    </w:rPr>
  </w:style>
  <w:style w:type="paragraph" w:styleId="af4">
    <w:name w:val="annotation text"/>
    <w:basedOn w:val="a7"/>
    <w:link w:val="af5"/>
    <w:uiPriority w:val="99"/>
    <w:unhideWhenUsed/>
    <w:rsid w:val="002636CC"/>
  </w:style>
  <w:style w:type="character" w:customStyle="1" w:styleId="af5">
    <w:name w:val="批注文字 字符"/>
    <w:basedOn w:val="a8"/>
    <w:link w:val="af4"/>
    <w:uiPriority w:val="99"/>
    <w:rsid w:val="002636CC"/>
    <w:rPr>
      <w:rFonts w:ascii="Times New Roman" w:eastAsia="宋体" w:hAnsi="Times New Roman" w:cs="Times New Roman"/>
      <w:szCs w:val="24"/>
    </w:rPr>
  </w:style>
  <w:style w:type="paragraph" w:styleId="af6">
    <w:name w:val="annotation subject"/>
    <w:basedOn w:val="af4"/>
    <w:next w:val="af4"/>
    <w:link w:val="af7"/>
    <w:uiPriority w:val="99"/>
    <w:semiHidden/>
    <w:unhideWhenUsed/>
    <w:rsid w:val="002636CC"/>
    <w:rPr>
      <w:b/>
      <w:bCs/>
    </w:rPr>
  </w:style>
  <w:style w:type="character" w:customStyle="1" w:styleId="af7">
    <w:name w:val="批注主题 字符"/>
    <w:basedOn w:val="af5"/>
    <w:link w:val="af6"/>
    <w:uiPriority w:val="99"/>
    <w:semiHidden/>
    <w:rsid w:val="002636CC"/>
    <w:rPr>
      <w:rFonts w:ascii="Times New Roman" w:eastAsia="宋体" w:hAnsi="Times New Roman" w:cs="Times New Roman"/>
      <w:b/>
      <w:bCs/>
      <w:szCs w:val="24"/>
    </w:rPr>
  </w:style>
  <w:style w:type="character" w:styleId="af8">
    <w:name w:val="Placeholder Text"/>
    <w:basedOn w:val="a8"/>
    <w:uiPriority w:val="99"/>
    <w:semiHidden/>
    <w:rsid w:val="00593005"/>
    <w:rPr>
      <w:color w:val="666666"/>
    </w:rPr>
  </w:style>
  <w:style w:type="character" w:customStyle="1" w:styleId="40">
    <w:name w:val="标题 4 字符"/>
    <w:basedOn w:val="a8"/>
    <w:link w:val="4"/>
    <w:uiPriority w:val="9"/>
    <w:semiHidden/>
    <w:rsid w:val="00586782"/>
    <w:rPr>
      <w:rFonts w:asciiTheme="majorHAnsi" w:eastAsiaTheme="majorEastAsia" w:hAnsiTheme="majorHAnsi" w:cstheme="majorBidi"/>
      <w:b/>
      <w:bCs/>
      <w:sz w:val="28"/>
      <w:szCs w:val="28"/>
    </w:rPr>
  </w:style>
  <w:style w:type="character" w:styleId="af9">
    <w:name w:val="Hyperlink"/>
    <w:basedOn w:val="a8"/>
    <w:uiPriority w:val="99"/>
    <w:unhideWhenUsed/>
    <w:rsid w:val="00586782"/>
    <w:rPr>
      <w:color w:val="0563C1" w:themeColor="hyperlink"/>
      <w:u w:val="single"/>
    </w:rPr>
  </w:style>
  <w:style w:type="character" w:styleId="afa">
    <w:name w:val="Unresolved Mention"/>
    <w:basedOn w:val="a8"/>
    <w:uiPriority w:val="99"/>
    <w:semiHidden/>
    <w:unhideWhenUsed/>
    <w:rsid w:val="00586782"/>
    <w:rPr>
      <w:color w:val="605E5C"/>
      <w:shd w:val="clear" w:color="auto" w:fill="E1DFDD"/>
    </w:rPr>
  </w:style>
  <w:style w:type="paragraph" w:customStyle="1" w:styleId="21">
    <w:name w:val="封面标准号2"/>
    <w:rsid w:val="008B3673"/>
    <w:pPr>
      <w:framePr w:w="9140" w:h="1242" w:hRule="exact" w:hSpace="284" w:wrap="auto" w:vAnchor="page" w:hAnchor="page" w:x="1645" w:y="2910" w:anchorLock="1"/>
      <w:spacing w:before="357" w:line="280" w:lineRule="exact"/>
      <w:jc w:val="right"/>
    </w:pPr>
    <w:rPr>
      <w:rFonts w:ascii="黑体" w:eastAsia="黑体" w:hAnsi="Times New Roman" w:cs="Times New Roman"/>
      <w:kern w:val="0"/>
      <w:sz w:val="28"/>
      <w:szCs w:val="28"/>
    </w:rPr>
  </w:style>
  <w:style w:type="character" w:customStyle="1" w:styleId="afb">
    <w:name w:val="发布"/>
    <w:rsid w:val="008B3673"/>
    <w:rPr>
      <w:rFonts w:ascii="黑体" w:eastAsia="黑体"/>
      <w:spacing w:val="85"/>
      <w:w w:val="100"/>
      <w:position w:val="3"/>
      <w:sz w:val="28"/>
    </w:rPr>
  </w:style>
  <w:style w:type="paragraph" w:customStyle="1" w:styleId="afc">
    <w:name w:val="封面标准代替信息"/>
    <w:rsid w:val="008B3673"/>
    <w:pPr>
      <w:framePr w:w="9140" w:h="1242" w:hRule="exact" w:hSpace="284" w:wrap="auto"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d">
    <w:name w:val="封面标准名称"/>
    <w:rsid w:val="008B3673"/>
    <w:pPr>
      <w:framePr w:w="9639" w:h="6917" w:hRule="exact" w:wrap="auto"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e">
    <w:name w:val="封面标准英文名称"/>
    <w:basedOn w:val="afd"/>
    <w:rsid w:val="008B3673"/>
    <w:pPr>
      <w:framePr w:wrap="auto"/>
      <w:spacing w:before="370" w:line="400" w:lineRule="exact"/>
    </w:pPr>
    <w:rPr>
      <w:rFonts w:ascii="Times New Roman"/>
      <w:sz w:val="28"/>
      <w:szCs w:val="28"/>
    </w:rPr>
  </w:style>
  <w:style w:type="paragraph" w:customStyle="1" w:styleId="aff">
    <w:name w:val="封面一致性程度标识"/>
    <w:basedOn w:val="afe"/>
    <w:rsid w:val="008B3673"/>
    <w:pPr>
      <w:framePr w:wrap="auto"/>
      <w:spacing w:before="440"/>
    </w:pPr>
    <w:rPr>
      <w:rFonts w:ascii="宋体" w:eastAsia="宋体"/>
    </w:rPr>
  </w:style>
  <w:style w:type="paragraph" w:customStyle="1" w:styleId="aff0">
    <w:name w:val="封面标准文稿类别"/>
    <w:basedOn w:val="aff"/>
    <w:rsid w:val="008B3673"/>
    <w:pPr>
      <w:framePr w:wrap="auto"/>
      <w:spacing w:after="160" w:line="240" w:lineRule="auto"/>
    </w:pPr>
    <w:rPr>
      <w:sz w:val="24"/>
    </w:rPr>
  </w:style>
  <w:style w:type="paragraph" w:customStyle="1" w:styleId="aff1">
    <w:name w:val="封面标准文稿编辑信息"/>
    <w:basedOn w:val="aff0"/>
    <w:rsid w:val="008B3673"/>
    <w:pPr>
      <w:framePr w:wrap="auto"/>
      <w:spacing w:before="180" w:line="180" w:lineRule="exact"/>
    </w:pPr>
    <w:rPr>
      <w:sz w:val="21"/>
    </w:rPr>
  </w:style>
  <w:style w:type="paragraph" w:customStyle="1" w:styleId="aff2">
    <w:name w:val="其他标准称谓"/>
    <w:next w:val="a7"/>
    <w:rsid w:val="008B3673"/>
    <w:pPr>
      <w:framePr w:hSpace="181" w:vSpace="181" w:wrap="auto" w:vAnchor="page" w:hAnchor="page" w:x="1419" w:y="2286" w:anchorLock="1"/>
      <w:spacing w:line="240" w:lineRule="atLeast"/>
      <w:jc w:val="distribute"/>
    </w:pPr>
    <w:rPr>
      <w:rFonts w:ascii="黑体" w:eastAsia="黑体" w:hAnsi="宋体" w:cs="Times New Roman"/>
      <w:spacing w:val="-40"/>
      <w:kern w:val="0"/>
      <w:sz w:val="48"/>
      <w:szCs w:val="52"/>
    </w:rPr>
  </w:style>
  <w:style w:type="paragraph" w:customStyle="1" w:styleId="aff3">
    <w:name w:val="其他发布部门"/>
    <w:basedOn w:val="a7"/>
    <w:rsid w:val="008B3673"/>
    <w:pPr>
      <w:framePr w:w="7938" w:h="1134" w:hRule="exact" w:hSpace="125" w:vSpace="181" w:wrap="auto" w:vAnchor="page" w:hAnchor="page" w:x="2150" w:y="15310" w:anchorLock="1"/>
      <w:spacing w:line="240" w:lineRule="atLeast"/>
      <w:jc w:val="center"/>
    </w:pPr>
    <w:rPr>
      <w:rFonts w:ascii="黑体" w:eastAsia="黑体"/>
      <w:spacing w:val="20"/>
      <w:w w:val="135"/>
      <w:kern w:val="0"/>
      <w:sz w:val="28"/>
      <w:szCs w:val="20"/>
    </w:rPr>
  </w:style>
  <w:style w:type="paragraph" w:customStyle="1" w:styleId="aff4">
    <w:name w:val="其他发布日期"/>
    <w:basedOn w:val="a7"/>
    <w:rsid w:val="008B3673"/>
    <w:pPr>
      <w:framePr w:w="3997" w:h="471" w:hRule="exact" w:vSpace="181" w:wrap="auto" w:vAnchor="page" w:hAnchor="text" w:x="1419" w:y="14097" w:anchorLock="1"/>
      <w:spacing w:line="240" w:lineRule="auto"/>
    </w:pPr>
    <w:rPr>
      <w:rFonts w:eastAsia="黑体"/>
      <w:kern w:val="0"/>
      <w:sz w:val="28"/>
      <w:szCs w:val="20"/>
    </w:rPr>
  </w:style>
  <w:style w:type="paragraph" w:customStyle="1" w:styleId="aff5">
    <w:name w:val="其他实施日期"/>
    <w:basedOn w:val="a7"/>
    <w:rsid w:val="008B3673"/>
    <w:pPr>
      <w:framePr w:w="3997" w:h="471" w:hRule="exact" w:vSpace="181" w:wrap="auto" w:vAnchor="page" w:hAnchor="text" w:x="7089" w:y="14097" w:anchorLock="1"/>
      <w:spacing w:line="240" w:lineRule="auto"/>
      <w:jc w:val="right"/>
    </w:pPr>
    <w:rPr>
      <w:rFonts w:eastAsia="黑体"/>
      <w:kern w:val="0"/>
      <w:sz w:val="28"/>
      <w:szCs w:val="20"/>
    </w:rPr>
  </w:style>
  <w:style w:type="paragraph" w:customStyle="1" w:styleId="aff6">
    <w:name w:val="目次、标准名称标题"/>
    <w:basedOn w:val="a7"/>
    <w:next w:val="af1"/>
    <w:rsid w:val="008B3673"/>
    <w:pPr>
      <w:keepNext/>
      <w:pageBreakBefore/>
      <w:shd w:val="clear" w:color="FFFFFF" w:fill="FFFFFF"/>
      <w:spacing w:before="640" w:after="560" w:line="460" w:lineRule="exact"/>
      <w:jc w:val="center"/>
      <w:outlineLvl w:val="0"/>
    </w:pPr>
    <w:rPr>
      <w:rFonts w:ascii="黑体" w:eastAsia="黑体"/>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189645">
      <w:bodyDiv w:val="1"/>
      <w:marLeft w:val="0"/>
      <w:marRight w:val="0"/>
      <w:marTop w:val="0"/>
      <w:marBottom w:val="0"/>
      <w:divBdr>
        <w:top w:val="none" w:sz="0" w:space="0" w:color="auto"/>
        <w:left w:val="none" w:sz="0" w:space="0" w:color="auto"/>
        <w:bottom w:val="none" w:sz="0" w:space="0" w:color="auto"/>
        <w:right w:val="none" w:sz="0" w:space="0" w:color="auto"/>
      </w:divBdr>
    </w:div>
    <w:div w:id="1858273946">
      <w:bodyDiv w:val="1"/>
      <w:marLeft w:val="0"/>
      <w:marRight w:val="0"/>
      <w:marTop w:val="0"/>
      <w:marBottom w:val="0"/>
      <w:divBdr>
        <w:top w:val="none" w:sz="0" w:space="0" w:color="auto"/>
        <w:left w:val="none" w:sz="0" w:space="0" w:color="auto"/>
        <w:bottom w:val="none" w:sz="0" w:space="0" w:color="auto"/>
        <w:right w:val="none" w:sz="0" w:space="0" w:color="auto"/>
      </w:divBdr>
    </w:div>
    <w:div w:id="1996294053">
      <w:bodyDiv w:val="1"/>
      <w:marLeft w:val="0"/>
      <w:marRight w:val="0"/>
      <w:marTop w:val="0"/>
      <w:marBottom w:val="0"/>
      <w:divBdr>
        <w:top w:val="none" w:sz="0" w:space="0" w:color="auto"/>
        <w:left w:val="none" w:sz="0" w:space="0" w:color="auto"/>
        <w:bottom w:val="none" w:sz="0" w:space="0" w:color="auto"/>
        <w:right w:val="none" w:sz="0" w:space="0" w:color="auto"/>
      </w:divBdr>
      <w:divsChild>
        <w:div w:id="908340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李茂林</dc:creator>
  <cp:keywords/>
  <dc:description/>
  <cp:lastModifiedBy>ZHAO, Detian [Alumni]</cp:lastModifiedBy>
  <cp:revision>2</cp:revision>
  <dcterms:created xsi:type="dcterms:W3CDTF">2025-01-09T02:03:00Z</dcterms:created>
  <dcterms:modified xsi:type="dcterms:W3CDTF">2025-01-09T02:03:00Z</dcterms:modified>
</cp:coreProperties>
</file>