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《装配式地暖模块干法地面辐射供暖系统技术规程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18D5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5308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3536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3562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08F2A8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2025-03-06T08:34:46Z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BB74CC011E494674B52DAAEB96F23C12_12</vt:lpwstr>
  </property>
</Properties>
</file>