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F1C35">
      <w:pPr>
        <w:rPr>
          <w:rFonts w:eastAsia="黑体"/>
          <w:b/>
          <w:sz w:val="32"/>
        </w:rPr>
      </w:pPr>
      <w:bookmarkStart w:id="0" w:name="_Toc25172"/>
      <w:bookmarkStart w:id="1" w:name="_Toc115447409"/>
      <w:bookmarkStart w:id="2" w:name="_Toc19707"/>
      <w:bookmarkStart w:id="3" w:name="_Toc15267"/>
      <w:bookmarkStart w:id="4" w:name="_Toc32457"/>
      <w:bookmarkStart w:id="5" w:name="_Toc17456"/>
      <w:bookmarkStart w:id="6" w:name="_Toc20928"/>
      <w:bookmarkStart w:id="7" w:name="_Toc20935"/>
      <w:bookmarkStart w:id="8" w:name="_Toc26558"/>
      <w:bookmarkStart w:id="9" w:name="_Toc17403"/>
      <w:bookmarkStart w:id="10" w:name="_Toc19556"/>
      <w:bookmarkStart w:id="11" w:name="_Toc29789"/>
      <w:bookmarkStart w:id="12" w:name="_Toc11264"/>
      <w:bookmarkStart w:id="13" w:name="_Toc29742"/>
      <w:bookmarkStart w:id="14" w:name="_Toc7893"/>
      <w:bookmarkStart w:id="15" w:name="_Toc17186"/>
      <w:bookmarkStart w:id="16" w:name="_Toc32464"/>
      <w:bookmarkStart w:id="17" w:name="_Toc2500"/>
      <w:bookmarkStart w:id="18" w:name="_Toc23397"/>
      <w:bookmarkStart w:id="19" w:name="_Toc26472"/>
      <w:bookmarkStart w:id="20" w:name="_Toc8201"/>
      <w:r>
        <w:rPr>
          <w:rFonts w:eastAsia="黑体"/>
          <w:b/>
          <w:sz w:val="32"/>
        </w:rPr>
        <w:drawing>
          <wp:inline distT="0" distB="0" distL="0" distR="0">
            <wp:extent cx="1616075" cy="1105535"/>
            <wp:effectExtent l="0" t="0" r="3175" b="0"/>
            <wp:docPr id="559620212" name="图片 5"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20212" name="图片 5" descr="E:\BIM\P-BIM协会标准\P-BIM标准2016年工作\发布\更新\协会商标（黑白）.jpg"/>
                    <pic:cNvPicPr>
                      <a:picLocks noChangeAspect="1" noChangeArrowheads="1"/>
                    </pic:cNvPicPr>
                  </pic:nvPicPr>
                  <pic:blipFill>
                    <a:blip r:embed="rId12">
                      <a:extLst>
                        <a:ext uri="{28A0092B-C50C-407E-A947-70E740481C1C}">
                          <a14:useLocalDpi xmlns:a14="http://schemas.microsoft.com/office/drawing/2010/main" val="0"/>
                        </a:ext>
                      </a:extLst>
                    </a:blip>
                    <a:srcRect l="11160" t="15569" r="13821" b="18562"/>
                    <a:stretch>
                      <a:fillRect/>
                    </a:stretch>
                  </pic:blipFill>
                  <pic:spPr>
                    <a:xfrm>
                      <a:off x="0" y="0"/>
                      <a:ext cx="1616075" cy="1105535"/>
                    </a:xfrm>
                    <a:prstGeom prst="rect">
                      <a:avLst/>
                    </a:prstGeom>
                    <a:noFill/>
                    <a:ln>
                      <a:noFill/>
                    </a:ln>
                  </pic:spPr>
                </pic:pic>
              </a:graphicData>
            </a:graphic>
          </wp:inline>
        </w:drawing>
      </w:r>
      <w:r>
        <w:rPr>
          <w:rFonts w:hint="eastAsia" w:eastAsia="黑体"/>
          <w:b/>
          <w:sz w:val="32"/>
        </w:rPr>
        <w:t xml:space="preserve">                   </w:t>
      </w:r>
    </w:p>
    <w:p w14:paraId="5789E735">
      <w:pPr>
        <w:rPr>
          <w:b/>
          <w:sz w:val="36"/>
          <w:u w:val="single"/>
        </w:rPr>
      </w:pPr>
      <w:bookmarkStart w:id="21" w:name="_Toc469392173"/>
      <w:bookmarkStart w:id="22" w:name="_Toc469405546"/>
      <w:bookmarkStart w:id="23" w:name="_Toc24974"/>
      <w:r>
        <w:rPr>
          <w:sz w:val="36"/>
          <w:u w:val="single"/>
        </w:rPr>
        <w:t xml:space="preserve">                           </w:t>
      </w:r>
      <w:r>
        <w:rPr>
          <w:b/>
          <w:sz w:val="36"/>
          <w:u w:val="single"/>
        </w:rPr>
        <w:t xml:space="preserve">T/CECS </w:t>
      </w:r>
      <w:r>
        <w:rPr>
          <w:rFonts w:hint="eastAsia"/>
          <w:b/>
          <w:sz w:val="36"/>
          <w:u w:val="single"/>
        </w:rPr>
        <w:t>XX</w:t>
      </w:r>
      <w:r>
        <w:rPr>
          <w:b/>
          <w:sz w:val="36"/>
          <w:u w:val="single"/>
        </w:rPr>
        <w:t>X-</w:t>
      </w:r>
      <w:bookmarkEnd w:id="21"/>
      <w:bookmarkEnd w:id="22"/>
      <w:bookmarkEnd w:id="23"/>
      <w:r>
        <w:rPr>
          <w:b/>
          <w:sz w:val="36"/>
          <w:u w:val="single"/>
        </w:rPr>
        <w:t>20</w:t>
      </w:r>
      <w:r>
        <w:rPr>
          <w:rFonts w:hint="eastAsia"/>
          <w:b/>
          <w:sz w:val="36"/>
          <w:u w:val="single"/>
        </w:rPr>
        <w:t>25</w:t>
      </w:r>
    </w:p>
    <w:p w14:paraId="6077C0CE">
      <w:pPr>
        <w:rPr>
          <w:rFonts w:hint="eastAsia" w:ascii="宋体" w:hAnsi="宋体"/>
        </w:rPr>
      </w:pPr>
    </w:p>
    <w:p w14:paraId="6D2C95E5">
      <w:pPr>
        <w:rPr>
          <w:rFonts w:hint="eastAsia" w:ascii="宋体" w:hAnsi="宋体"/>
        </w:rPr>
      </w:pPr>
    </w:p>
    <w:p w14:paraId="627F6415">
      <w:pPr>
        <w:spacing w:line="360" w:lineRule="auto"/>
        <w:ind w:firstLine="560"/>
        <w:jc w:val="center"/>
        <w:rPr>
          <w:rFonts w:hint="eastAsia" w:ascii="宋体" w:hAnsi="宋体"/>
          <w:sz w:val="28"/>
          <w:szCs w:val="28"/>
        </w:rPr>
      </w:pPr>
      <w:r>
        <w:rPr>
          <w:rFonts w:hint="eastAsia"/>
          <w:kern w:val="0"/>
          <w:sz w:val="28"/>
        </w:rPr>
        <w:t>中国工程建设标准化协会标准</w:t>
      </w:r>
    </w:p>
    <w:p w14:paraId="4C2F5710">
      <w:pPr>
        <w:ind w:firstLine="720"/>
        <w:jc w:val="center"/>
        <w:rPr>
          <w:rFonts w:hint="eastAsia" w:ascii="黑体" w:hAnsi="黑体" w:eastAsia="黑体"/>
          <w:sz w:val="36"/>
          <w:szCs w:val="36"/>
        </w:rPr>
      </w:pPr>
    </w:p>
    <w:p w14:paraId="4F2BEE0F">
      <w:pPr>
        <w:ind w:firstLine="880"/>
        <w:jc w:val="center"/>
        <w:rPr>
          <w:rFonts w:hint="eastAsia" w:ascii="黑体" w:hAnsi="黑体" w:eastAsia="黑体"/>
          <w:sz w:val="44"/>
          <w:szCs w:val="44"/>
        </w:rPr>
      </w:pPr>
    </w:p>
    <w:p w14:paraId="635888D8">
      <w:pPr>
        <w:pStyle w:val="48"/>
        <w:rPr>
          <w:rFonts w:hint="eastAsia" w:ascii="黑体" w:hAnsi="黑体" w:cs="黑体"/>
          <w:bCs/>
          <w:sz w:val="52"/>
          <w:szCs w:val="52"/>
        </w:rPr>
      </w:pPr>
      <w:bookmarkStart w:id="24" w:name="_Hlk137481143"/>
      <w:r>
        <w:rPr>
          <w:rFonts w:hint="eastAsia"/>
        </w:rPr>
        <w:t>内置遮阳中空玻璃应用技术规程</w:t>
      </w:r>
    </w:p>
    <w:p w14:paraId="5686A6AD">
      <w:pPr>
        <w:pStyle w:val="48"/>
      </w:pPr>
      <w:r>
        <w:t xml:space="preserve">Technical specification </w:t>
      </w:r>
      <w:r>
        <w:rPr>
          <w:rFonts w:hint="eastAsia"/>
        </w:rPr>
        <w:t>for</w:t>
      </w:r>
      <w:r>
        <w:t xml:space="preserve"> </w:t>
      </w:r>
      <w:r>
        <w:rPr>
          <w:rFonts w:hint="eastAsia" w:eastAsia="宋体"/>
        </w:rPr>
        <w:t>a</w:t>
      </w:r>
      <w:r>
        <w:rPr>
          <w:rFonts w:eastAsia="宋体"/>
        </w:rPr>
        <w:t xml:space="preserve">pplication of </w:t>
      </w:r>
      <w:r>
        <w:t>sealed insulating glass unit with shading inside</w:t>
      </w:r>
      <w:bookmarkEnd w:id="24"/>
    </w:p>
    <w:p w14:paraId="06B51D62">
      <w:pPr>
        <w:pStyle w:val="42"/>
        <w:shd w:val="clear" w:color="auto" w:fill="FFFFFF"/>
        <w:ind w:firstLine="360"/>
        <w:jc w:val="center"/>
        <w:rPr>
          <w:rFonts w:hint="eastAsia"/>
        </w:rPr>
      </w:pPr>
    </w:p>
    <w:p w14:paraId="6D34E69B">
      <w:pPr>
        <w:tabs>
          <w:tab w:val="left" w:pos="5115"/>
        </w:tabs>
        <w:jc w:val="center"/>
        <w:rPr>
          <w:rFonts w:hint="eastAsia" w:ascii="宋体" w:hAnsi="宋体"/>
          <w:sz w:val="28"/>
          <w:szCs w:val="28"/>
        </w:rPr>
      </w:pPr>
      <w:r>
        <w:rPr>
          <w:rFonts w:hint="eastAsia" w:ascii="宋体" w:hAnsi="宋体"/>
          <w:sz w:val="28"/>
          <w:szCs w:val="28"/>
        </w:rPr>
        <w:t>（征求意见稿）</w:t>
      </w:r>
    </w:p>
    <w:p w14:paraId="217FB661">
      <w:pPr>
        <w:tabs>
          <w:tab w:val="left" w:pos="5115"/>
        </w:tabs>
        <w:rPr>
          <w:rFonts w:hint="eastAsia" w:ascii="宋体" w:hAnsi="宋体"/>
        </w:rPr>
      </w:pPr>
    </w:p>
    <w:p w14:paraId="3B847AA2">
      <w:pPr>
        <w:tabs>
          <w:tab w:val="left" w:pos="5115"/>
        </w:tabs>
        <w:rPr>
          <w:rFonts w:hint="eastAsia" w:ascii="宋体" w:hAnsi="宋体"/>
        </w:rPr>
      </w:pPr>
    </w:p>
    <w:p w14:paraId="6461790F">
      <w:pPr>
        <w:tabs>
          <w:tab w:val="left" w:pos="5115"/>
        </w:tabs>
        <w:rPr>
          <w:rFonts w:hint="eastAsia" w:ascii="宋体" w:hAnsi="宋体"/>
        </w:rPr>
      </w:pPr>
    </w:p>
    <w:p w14:paraId="0A6E16FC">
      <w:pPr>
        <w:rPr>
          <w:rFonts w:hint="eastAsia" w:ascii="宋体" w:hAnsi="宋体"/>
        </w:rPr>
      </w:pPr>
    </w:p>
    <w:p w14:paraId="3C746F8E">
      <w:pPr>
        <w:rPr>
          <w:rFonts w:hint="eastAsia" w:ascii="宋体" w:hAnsi="宋体"/>
        </w:rPr>
      </w:pPr>
    </w:p>
    <w:p w14:paraId="59E8624B">
      <w:pPr>
        <w:rPr>
          <w:rFonts w:hint="eastAsia" w:ascii="宋体" w:hAnsi="宋体"/>
        </w:rPr>
      </w:pPr>
    </w:p>
    <w:p w14:paraId="430FAA91">
      <w:pPr>
        <w:rPr>
          <w:rFonts w:hint="eastAsia" w:ascii="宋体" w:hAnsi="宋体"/>
        </w:rPr>
      </w:pPr>
    </w:p>
    <w:p w14:paraId="4B0F55EA">
      <w:pPr>
        <w:rPr>
          <w:rFonts w:hint="eastAsia" w:ascii="宋体" w:hAnsi="宋体"/>
        </w:rPr>
      </w:pPr>
    </w:p>
    <w:p w14:paraId="265FD8A9">
      <w:pPr>
        <w:rPr>
          <w:rFonts w:hint="eastAsia" w:ascii="宋体" w:hAnsi="宋体"/>
        </w:rPr>
      </w:pPr>
    </w:p>
    <w:p w14:paraId="46079F64">
      <w:pPr>
        <w:jc w:val="center"/>
        <w:rPr>
          <w:rFonts w:hint="eastAsia" w:ascii="宋体" w:hAnsi="宋体"/>
          <w:sz w:val="30"/>
          <w:szCs w:val="30"/>
        </w:rPr>
      </w:pPr>
      <w:r>
        <w:rPr>
          <w:sz w:val="24"/>
        </w:rPr>
        <w:t>****</w:t>
      </w:r>
      <w:r>
        <w:rPr>
          <w:rFonts w:ascii="宋体" w:hAnsi="宋体"/>
          <w:sz w:val="30"/>
          <w:szCs w:val="30"/>
        </w:rPr>
        <w:t>出版社</w:t>
      </w:r>
    </w:p>
    <w:p w14:paraId="2D7A8A8F">
      <w:pPr>
        <w:ind w:firstLine="600"/>
        <w:jc w:val="center"/>
        <w:rPr>
          <w:rFonts w:hint="eastAsia" w:ascii="宋体" w:hAnsi="宋体"/>
          <w:sz w:val="30"/>
          <w:szCs w:val="30"/>
        </w:rPr>
      </w:pPr>
    </w:p>
    <w:p w14:paraId="51225183">
      <w:pPr>
        <w:ind w:firstLine="600"/>
        <w:jc w:val="center"/>
        <w:rPr>
          <w:rFonts w:hint="eastAsia" w:ascii="宋体" w:hAnsi="宋体"/>
          <w:sz w:val="30"/>
          <w:szCs w:val="30"/>
        </w:rPr>
      </w:pPr>
    </w:p>
    <w:p w14:paraId="672AD0A1">
      <w:pPr>
        <w:ind w:firstLine="600"/>
        <w:jc w:val="center"/>
        <w:rPr>
          <w:rFonts w:hint="eastAsia" w:ascii="宋体" w:hAnsi="宋体"/>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425" w:num="1"/>
          <w:titlePg/>
          <w:docGrid w:type="lines" w:linePitch="312" w:charSpace="0"/>
        </w:sectPr>
      </w:pPr>
    </w:p>
    <w:p w14:paraId="2C9DE5F5">
      <w:pPr>
        <w:ind w:firstLine="600"/>
        <w:jc w:val="center"/>
        <w:rPr>
          <w:rFonts w:hint="eastAsia" w:ascii="宋体" w:hAnsi="宋体"/>
          <w:sz w:val="30"/>
          <w:szCs w:val="30"/>
        </w:rPr>
      </w:pPr>
    </w:p>
    <w:p w14:paraId="408BB9E7">
      <w:pPr>
        <w:ind w:firstLine="720"/>
        <w:jc w:val="center"/>
        <w:rPr>
          <w:rFonts w:hint="eastAsia" w:ascii="宋体" w:hAnsi="宋体"/>
          <w:sz w:val="36"/>
          <w:szCs w:val="36"/>
        </w:rPr>
      </w:pPr>
    </w:p>
    <w:p w14:paraId="4B679AD9">
      <w:pPr>
        <w:ind w:firstLine="720"/>
        <w:jc w:val="center"/>
        <w:rPr>
          <w:rFonts w:hint="eastAsia" w:ascii="宋体" w:hAnsi="宋体"/>
          <w:sz w:val="36"/>
          <w:szCs w:val="36"/>
        </w:rPr>
      </w:pPr>
    </w:p>
    <w:p w14:paraId="60AC5F0E">
      <w:pPr>
        <w:spacing w:line="360" w:lineRule="auto"/>
        <w:jc w:val="center"/>
        <w:rPr>
          <w:kern w:val="0"/>
          <w:sz w:val="28"/>
          <w:szCs w:val="22"/>
        </w:rPr>
      </w:pPr>
      <w:r>
        <w:rPr>
          <w:rFonts w:hint="eastAsia"/>
          <w:kern w:val="0"/>
          <w:sz w:val="28"/>
          <w:szCs w:val="22"/>
        </w:rPr>
        <w:t>中国工程建设标准化协会标准</w:t>
      </w:r>
    </w:p>
    <w:p w14:paraId="4FC78F53">
      <w:pPr>
        <w:tabs>
          <w:tab w:val="left" w:pos="6120"/>
        </w:tabs>
        <w:adjustRightInd w:val="0"/>
        <w:snapToGrid w:val="0"/>
        <w:ind w:firstLine="640"/>
        <w:jc w:val="center"/>
        <w:rPr>
          <w:rFonts w:eastAsia="黑体"/>
          <w:sz w:val="32"/>
          <w:szCs w:val="28"/>
        </w:rPr>
      </w:pPr>
    </w:p>
    <w:p w14:paraId="35D24AEE">
      <w:pPr>
        <w:pStyle w:val="48"/>
      </w:pPr>
      <w:r>
        <w:rPr>
          <w:rFonts w:hint="eastAsia"/>
        </w:rPr>
        <w:t>内置遮阳中空玻璃应用技术规程</w:t>
      </w:r>
    </w:p>
    <w:p w14:paraId="5F9155E4">
      <w:pPr>
        <w:ind w:firstLine="880"/>
        <w:jc w:val="center"/>
        <w:rPr>
          <w:rFonts w:hint="eastAsia" w:ascii="宋体" w:hAnsi="宋体" w:cs="黑体"/>
          <w:bCs/>
          <w:sz w:val="44"/>
          <w:szCs w:val="44"/>
        </w:rPr>
      </w:pPr>
    </w:p>
    <w:p w14:paraId="6598E5F7">
      <w:pPr>
        <w:pStyle w:val="48"/>
      </w:pPr>
      <w:r>
        <w:t xml:space="preserve">Technical specification </w:t>
      </w:r>
      <w:r>
        <w:rPr>
          <w:rFonts w:hint="eastAsia"/>
        </w:rPr>
        <w:t>for</w:t>
      </w:r>
      <w:r>
        <w:t xml:space="preserve"> </w:t>
      </w:r>
      <w:r>
        <w:rPr>
          <w:rFonts w:hint="eastAsia"/>
        </w:rPr>
        <w:t>a</w:t>
      </w:r>
      <w:r>
        <w:t>pplication of sealed insulating glass unit with shading inside</w:t>
      </w:r>
    </w:p>
    <w:p w14:paraId="35BB2247">
      <w:pPr>
        <w:tabs>
          <w:tab w:val="left" w:pos="5115"/>
        </w:tabs>
        <w:ind w:firstLine="560"/>
        <w:jc w:val="center"/>
        <w:rPr>
          <w:rFonts w:hint="eastAsia" w:ascii="宋体" w:hAnsi="宋体"/>
          <w:sz w:val="28"/>
          <w:szCs w:val="28"/>
        </w:rPr>
      </w:pPr>
    </w:p>
    <w:p w14:paraId="671EC6B2">
      <w:pPr>
        <w:ind w:firstLine="422"/>
        <w:jc w:val="center"/>
        <w:rPr>
          <w:rFonts w:hint="eastAsia" w:ascii="宋体" w:hAnsi="宋体"/>
          <w:b/>
        </w:rPr>
      </w:pPr>
    </w:p>
    <w:p w14:paraId="22B990C1">
      <w:pPr>
        <w:spacing w:line="360" w:lineRule="auto"/>
        <w:jc w:val="center"/>
        <w:rPr>
          <w:b/>
          <w:kern w:val="0"/>
          <w:sz w:val="24"/>
        </w:rPr>
      </w:pPr>
      <w:r>
        <w:rPr>
          <w:b/>
          <w:kern w:val="0"/>
          <w:sz w:val="24"/>
        </w:rPr>
        <w:t xml:space="preserve">T/CECS xxx- </w:t>
      </w:r>
      <w:r>
        <w:rPr>
          <w:rFonts w:hint="eastAsia"/>
          <w:b/>
          <w:kern w:val="0"/>
          <w:sz w:val="24"/>
        </w:rPr>
        <w:t>20</w:t>
      </w:r>
      <w:r>
        <w:rPr>
          <w:b/>
          <w:kern w:val="0"/>
          <w:sz w:val="24"/>
        </w:rPr>
        <w:t>xx</w:t>
      </w:r>
    </w:p>
    <w:p w14:paraId="43F2F9C8">
      <w:pPr>
        <w:spacing w:line="400" w:lineRule="exact"/>
        <w:ind w:firstLine="1600" w:firstLineChars="500"/>
        <w:rPr>
          <w:rFonts w:hint="eastAsia" w:ascii="宋体" w:hAnsi="宋体"/>
          <w:sz w:val="32"/>
          <w:szCs w:val="32"/>
        </w:rPr>
      </w:pPr>
    </w:p>
    <w:p w14:paraId="5B6533F0">
      <w:pPr>
        <w:spacing w:line="400" w:lineRule="exact"/>
        <w:ind w:firstLine="1600" w:firstLineChars="500"/>
        <w:rPr>
          <w:rFonts w:hint="eastAsia" w:ascii="宋体" w:hAnsi="宋体"/>
          <w:sz w:val="32"/>
          <w:szCs w:val="32"/>
        </w:rPr>
      </w:pPr>
    </w:p>
    <w:p w14:paraId="54866690">
      <w:pPr>
        <w:spacing w:line="400" w:lineRule="exact"/>
        <w:ind w:firstLine="1600" w:firstLineChars="500"/>
        <w:rPr>
          <w:rFonts w:hint="eastAsia" w:ascii="宋体" w:hAnsi="宋体"/>
          <w:sz w:val="32"/>
          <w:szCs w:val="32"/>
        </w:rPr>
      </w:pPr>
    </w:p>
    <w:p w14:paraId="43197D20">
      <w:pPr>
        <w:spacing w:line="400" w:lineRule="exact"/>
        <w:ind w:firstLine="1600" w:firstLineChars="500"/>
        <w:rPr>
          <w:rFonts w:hint="eastAsia" w:ascii="宋体" w:hAnsi="宋体"/>
          <w:sz w:val="32"/>
          <w:szCs w:val="32"/>
        </w:rPr>
      </w:pPr>
    </w:p>
    <w:p w14:paraId="43E21429">
      <w:pPr>
        <w:ind w:firstLine="1540" w:firstLineChars="550"/>
        <w:rPr>
          <w:rFonts w:hint="eastAsia" w:ascii="宋体" w:hAnsi="宋体"/>
          <w:sz w:val="28"/>
          <w:szCs w:val="28"/>
        </w:rPr>
      </w:pPr>
      <w:r>
        <w:rPr>
          <w:rFonts w:hint="eastAsia" w:ascii="宋体" w:hAnsi="宋体"/>
          <w:sz w:val="28"/>
          <w:szCs w:val="28"/>
        </w:rPr>
        <w:t>主编单位：江苏赛迪乐节能科技有限公司</w:t>
      </w:r>
    </w:p>
    <w:p w14:paraId="532C3313">
      <w:pPr>
        <w:ind w:firstLine="1540" w:firstLineChars="550"/>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建科环能科技有限公司</w:t>
      </w:r>
    </w:p>
    <w:p w14:paraId="61B032FF">
      <w:pPr>
        <w:ind w:firstLine="1540" w:firstLineChars="550"/>
        <w:rPr>
          <w:rFonts w:hint="eastAsia" w:ascii="宋体" w:hAnsi="宋体"/>
          <w:sz w:val="28"/>
          <w:szCs w:val="28"/>
        </w:rPr>
      </w:pPr>
      <w:r>
        <w:rPr>
          <w:rFonts w:hint="eastAsia" w:ascii="宋体" w:hAnsi="宋体"/>
          <w:sz w:val="28"/>
          <w:szCs w:val="28"/>
        </w:rPr>
        <w:t>批准单位：中国工程建设标准化协会</w:t>
      </w:r>
    </w:p>
    <w:p w14:paraId="3FA14B56">
      <w:pPr>
        <w:ind w:firstLine="1540" w:firstLineChars="550"/>
        <w:rPr>
          <w:rFonts w:hint="eastAsia" w:ascii="宋体" w:hAnsi="宋体"/>
          <w:sz w:val="28"/>
          <w:szCs w:val="28"/>
        </w:rPr>
      </w:pPr>
      <w:r>
        <w:rPr>
          <w:rFonts w:hint="eastAsia" w:ascii="宋体" w:hAnsi="宋体"/>
          <w:sz w:val="28"/>
          <w:szCs w:val="28"/>
        </w:rPr>
        <w:t>施行日期：</w:t>
      </w:r>
      <w:r>
        <w:rPr>
          <w:rFonts w:ascii="宋体" w:hAnsi="宋体"/>
          <w:sz w:val="28"/>
          <w:szCs w:val="28"/>
        </w:rPr>
        <w:t>20</w:t>
      </w:r>
      <w:r>
        <w:rPr>
          <w:rFonts w:hint="eastAsia" w:ascii="宋体" w:hAnsi="宋体"/>
          <w:sz w:val="28"/>
          <w:szCs w:val="28"/>
        </w:rPr>
        <w:t>25年XX 月XX日</w:t>
      </w:r>
    </w:p>
    <w:p w14:paraId="29D3EEE5">
      <w:pPr>
        <w:rPr>
          <w:rFonts w:hint="eastAsia" w:ascii="宋体" w:hAnsi="宋体"/>
        </w:rPr>
      </w:pPr>
    </w:p>
    <w:p w14:paraId="42809A10">
      <w:pPr>
        <w:jc w:val="center"/>
        <w:rPr>
          <w:rFonts w:hint="eastAsia" w:ascii="宋体" w:hAnsi="宋体"/>
          <w:sz w:val="30"/>
          <w:szCs w:val="30"/>
        </w:rPr>
      </w:pPr>
      <w:r>
        <w:rPr>
          <w:rFonts w:hint="eastAsia"/>
        </w:rPr>
        <w:t>XXXX</w:t>
      </w:r>
      <w:r>
        <w:rPr>
          <w:rFonts w:hint="eastAsia" w:ascii="宋体" w:hAnsi="宋体"/>
          <w:sz w:val="30"/>
          <w:szCs w:val="30"/>
        </w:rPr>
        <w:t>出版社</w:t>
      </w:r>
    </w:p>
    <w:p w14:paraId="5AA32D9B">
      <w:pPr>
        <w:jc w:val="center"/>
        <w:rPr>
          <w:rFonts w:hint="eastAsia" w:ascii="宋体" w:hAnsi="宋体"/>
          <w:sz w:val="30"/>
          <w:szCs w:val="30"/>
        </w:rPr>
      </w:pPr>
      <w:r>
        <w:rPr>
          <w:rFonts w:ascii="宋体" w:hAnsi="宋体"/>
          <w:sz w:val="28"/>
          <w:szCs w:val="28"/>
        </w:rPr>
        <w:t>20</w:t>
      </w:r>
      <w:r>
        <w:rPr>
          <w:rFonts w:hint="eastAsia" w:ascii="宋体" w:hAnsi="宋体"/>
          <w:sz w:val="28"/>
          <w:szCs w:val="28"/>
        </w:rPr>
        <w:t>25年</w:t>
      </w:r>
      <w:r>
        <w:rPr>
          <w:rFonts w:ascii="宋体" w:hAnsi="宋体"/>
          <w:sz w:val="28"/>
          <w:szCs w:val="28"/>
        </w:rPr>
        <w:t xml:space="preserve">  </w:t>
      </w:r>
      <w:r>
        <w:rPr>
          <w:rFonts w:hint="eastAsia" w:ascii="宋体" w:hAnsi="宋体"/>
          <w:sz w:val="28"/>
          <w:szCs w:val="28"/>
        </w:rPr>
        <w:t>北京</w:t>
      </w:r>
    </w:p>
    <w:p w14:paraId="302DDEC0">
      <w:pPr>
        <w:widowControl/>
        <w:spacing w:line="240" w:lineRule="auto"/>
        <w:rPr>
          <w:rFonts w:ascii="黑体" w:eastAsia="黑体"/>
          <w:b/>
          <w:sz w:val="28"/>
          <w:szCs w:val="28"/>
        </w:rPr>
        <w:sectPr>
          <w:type w:val="continuous"/>
          <w:pgSz w:w="11906" w:h="16838"/>
          <w:pgMar w:top="1440" w:right="1797" w:bottom="1440" w:left="1797" w:header="851" w:footer="992" w:gutter="0"/>
          <w:pgNumType w:start="1"/>
          <w:cols w:space="425" w:num="1"/>
          <w:titlePg/>
          <w:docGrid w:type="lines" w:linePitch="312" w:charSpace="0"/>
        </w:sectPr>
      </w:pPr>
      <w:r>
        <w:rPr>
          <w:rFonts w:ascii="黑体" w:eastAsia="黑体"/>
          <w:b/>
          <w:sz w:val="28"/>
          <w:szCs w:val="28"/>
        </w:rPr>
        <w:br w:type="page"/>
      </w:r>
    </w:p>
    <w:p w14:paraId="075D7DE7">
      <w:pPr>
        <w:widowControl/>
        <w:spacing w:line="240" w:lineRule="auto"/>
        <w:rPr>
          <w:rFonts w:ascii="黑体" w:eastAsia="黑体"/>
          <w:b/>
          <w:sz w:val="28"/>
          <w:szCs w:val="28"/>
        </w:rPr>
      </w:pPr>
    </w:p>
    <w:p w14:paraId="28B3C0EA">
      <w:pPr>
        <w:spacing w:before="468" w:beforeLines="150" w:after="468" w:afterLines="150" w:line="360" w:lineRule="auto"/>
        <w:jc w:val="center"/>
        <w:rPr>
          <w:rFonts w:ascii="黑体" w:eastAsia="黑体"/>
          <w:b/>
          <w:sz w:val="28"/>
          <w:szCs w:val="28"/>
        </w:rPr>
      </w:pPr>
      <w:r>
        <w:rPr>
          <w:rFonts w:hint="eastAsia" w:ascii="黑体" w:eastAsia="黑体"/>
          <w:b/>
          <w:sz w:val="28"/>
          <w:szCs w:val="28"/>
        </w:rPr>
        <w:t>前   言</w:t>
      </w:r>
    </w:p>
    <w:p w14:paraId="12FC9B1D">
      <w:pPr>
        <w:spacing w:line="360" w:lineRule="auto"/>
        <w:ind w:firstLine="420" w:firstLineChars="200"/>
        <w:rPr>
          <w:rFonts w:hint="eastAsia" w:ascii="宋体" w:hAnsi="宋体"/>
          <w:bCs/>
        </w:rPr>
      </w:pPr>
      <w:r>
        <w:rPr>
          <w:rFonts w:hint="eastAsia"/>
        </w:rPr>
        <w:t>根据中国工程建设标准化协会《关于印发〈2</w:t>
      </w:r>
      <w:r>
        <w:t>022</w:t>
      </w:r>
      <w:r>
        <w:rPr>
          <w:rFonts w:hint="eastAsia"/>
        </w:rPr>
        <w:t>年第二批协会标准制订、修订计划〉的通知》 （建标协字〔</w:t>
      </w:r>
      <w:r>
        <w:t>2022</w:t>
      </w:r>
      <w:r>
        <w:rPr>
          <w:rFonts w:hint="eastAsia"/>
        </w:rPr>
        <w:t>〕</w:t>
      </w:r>
      <w:r>
        <w:t>40</w:t>
      </w:r>
      <w:r>
        <w:rPr>
          <w:rFonts w:hint="eastAsia"/>
        </w:rPr>
        <w:t>号）文的要求，编制组经广</w:t>
      </w:r>
      <w:r>
        <w:rPr>
          <w:rFonts w:hint="eastAsia" w:ascii="宋体" w:hAnsi="宋体"/>
          <w:bCs/>
        </w:rPr>
        <w:t>泛调查研究，认真总结实践经验，参考国内外先进标准，并在广泛征求意见的基础上，制定本规程</w:t>
      </w:r>
      <w:r>
        <w:t>。</w:t>
      </w:r>
    </w:p>
    <w:p w14:paraId="7FD773A9">
      <w:pPr>
        <w:spacing w:line="360" w:lineRule="auto"/>
        <w:ind w:firstLine="420" w:firstLineChars="200"/>
      </w:pPr>
      <w:r>
        <w:rPr>
          <w:rFonts w:hint="eastAsia"/>
        </w:rPr>
        <w:t>本规程共分8章，主要内容</w:t>
      </w:r>
      <w:r>
        <w:t>包括</w:t>
      </w:r>
      <w:r>
        <w:rPr>
          <w:rFonts w:hint="eastAsia"/>
        </w:rPr>
        <w:t>：总则、术语、基本规定、材料和配件、设计、安装、验收、使用及保养。</w:t>
      </w:r>
    </w:p>
    <w:p w14:paraId="077D0938">
      <w:pPr>
        <w:spacing w:line="360" w:lineRule="auto"/>
        <w:ind w:firstLine="420" w:firstLineChars="200"/>
      </w:pPr>
      <w:r>
        <w:rPr>
          <w:rFonts w:hint="eastAsia"/>
        </w:rPr>
        <w:t>本规程的某些内容可能直接或间接涉及专利，本规程的发布机构不承担识别这些专利的责任。</w:t>
      </w:r>
    </w:p>
    <w:p w14:paraId="62D74F55">
      <w:pPr>
        <w:spacing w:line="360" w:lineRule="auto"/>
        <w:ind w:firstLine="420" w:firstLineChars="200"/>
      </w:pPr>
      <w:r>
        <w:rPr>
          <w:rFonts w:hint="eastAsia"/>
        </w:rPr>
        <w:t>本规程由中国工程建设标准化协会建筑幕墙门窗专业委员会归口管理，由江苏赛迪乐节能科技有限公司负责具体技术内容的解释。执行过程中，如有意见或建议，请反馈给江苏赛迪乐节能科技有限公司（地址：江苏省扬州市环保科技产业园江苏赛迪乐建材科技集团有限公司，邮政编码：225002，邮箱：sdld@shadinggleader.com）。</w:t>
      </w:r>
    </w:p>
    <w:p w14:paraId="790B4D3D">
      <w:pPr>
        <w:spacing w:line="360" w:lineRule="auto"/>
        <w:ind w:left="2098" w:leftChars="199" w:hanging="1680" w:hangingChars="800"/>
        <w:rPr>
          <w:rFonts w:cs="宋体"/>
        </w:rPr>
      </w:pPr>
      <w:r>
        <w:rPr>
          <w:rFonts w:hint="eastAsia" w:ascii="黑体" w:hAnsi="黑体" w:eastAsia="黑体" w:cs="宋体"/>
        </w:rPr>
        <w:t>主 编 单 位：</w:t>
      </w:r>
      <w:r>
        <w:rPr>
          <w:rFonts w:hint="eastAsia" w:cs="宋体"/>
        </w:rPr>
        <w:t xml:space="preserve"> 江苏赛迪乐节能科技有限公司</w:t>
      </w:r>
    </w:p>
    <w:p w14:paraId="419F0370">
      <w:pPr>
        <w:spacing w:line="360" w:lineRule="auto"/>
        <w:ind w:firstLine="1890" w:firstLineChars="900"/>
        <w:rPr>
          <w:rFonts w:cs="宋体"/>
        </w:rPr>
      </w:pPr>
      <w:r>
        <w:rPr>
          <w:rFonts w:hint="eastAsia" w:cs="宋体"/>
        </w:rPr>
        <w:t>建科环能科技有限公司</w:t>
      </w:r>
    </w:p>
    <w:p w14:paraId="0C53B748">
      <w:pPr>
        <w:spacing w:line="360" w:lineRule="auto"/>
        <w:ind w:firstLine="420" w:firstLineChars="200"/>
        <w:rPr>
          <w:rFonts w:hint="eastAsia" w:ascii="黑体" w:hAnsi="黑体" w:eastAsia="黑体" w:cs="宋体"/>
        </w:rPr>
      </w:pPr>
      <w:r>
        <w:rPr>
          <w:rFonts w:hint="eastAsia" w:ascii="黑体" w:hAnsi="黑体" w:eastAsia="黑体" w:cs="宋体"/>
        </w:rPr>
        <w:t xml:space="preserve">参 编 单 位： </w:t>
      </w:r>
      <w:r>
        <w:rPr>
          <w:rFonts w:hint="eastAsia" w:cs="宋体"/>
        </w:rPr>
        <w:t>中国建筑材料流通协会</w:t>
      </w:r>
    </w:p>
    <w:p w14:paraId="02AB0599">
      <w:pPr>
        <w:spacing w:line="360" w:lineRule="auto"/>
        <w:ind w:firstLine="1890" w:firstLineChars="900"/>
        <w:rPr>
          <w:rFonts w:cs="宋体"/>
        </w:rPr>
      </w:pPr>
      <w:r>
        <w:rPr>
          <w:rFonts w:hint="eastAsia" w:cs="宋体"/>
        </w:rPr>
        <w:t>上海市玻璃玻璃纤维玻璃钢行业协会</w:t>
      </w:r>
    </w:p>
    <w:p w14:paraId="76027A26">
      <w:pPr>
        <w:spacing w:line="360" w:lineRule="auto"/>
        <w:ind w:firstLine="1890" w:firstLineChars="900"/>
        <w:rPr>
          <w:rFonts w:cs="宋体"/>
        </w:rPr>
      </w:pPr>
      <w:r>
        <w:rPr>
          <w:rFonts w:hint="eastAsia" w:cs="宋体"/>
        </w:rPr>
        <w:t>中国质量协会</w:t>
      </w:r>
    </w:p>
    <w:p w14:paraId="5814ED28">
      <w:pPr>
        <w:spacing w:line="360" w:lineRule="auto"/>
        <w:ind w:firstLine="1890" w:firstLineChars="900"/>
        <w:rPr>
          <w:rFonts w:cs="宋体"/>
        </w:rPr>
      </w:pPr>
      <w:r>
        <w:rPr>
          <w:rFonts w:hint="eastAsia" w:cs="宋体"/>
        </w:rPr>
        <w:t>中国建筑金属结构协会</w:t>
      </w:r>
    </w:p>
    <w:p w14:paraId="35DAF0EC">
      <w:pPr>
        <w:spacing w:line="360" w:lineRule="auto"/>
        <w:ind w:firstLine="1890" w:firstLineChars="900"/>
        <w:rPr>
          <w:rFonts w:cs="宋体"/>
        </w:rPr>
      </w:pPr>
      <w:r>
        <w:rPr>
          <w:rFonts w:hint="eastAsia" w:cs="宋体"/>
        </w:rPr>
        <w:t>南京工业大学</w:t>
      </w:r>
    </w:p>
    <w:p w14:paraId="2B595BF6">
      <w:pPr>
        <w:spacing w:line="360" w:lineRule="auto"/>
        <w:ind w:firstLine="1890" w:firstLineChars="900"/>
        <w:rPr>
          <w:rFonts w:cs="宋体"/>
        </w:rPr>
      </w:pPr>
      <w:r>
        <w:rPr>
          <w:rFonts w:hint="eastAsia" w:cs="宋体"/>
        </w:rPr>
        <w:t>江苏省建设机械金属结构协会</w:t>
      </w:r>
    </w:p>
    <w:p w14:paraId="1E29B81F">
      <w:pPr>
        <w:spacing w:line="360" w:lineRule="auto"/>
        <w:ind w:firstLine="1890" w:firstLineChars="900"/>
        <w:rPr>
          <w:rFonts w:cs="宋体"/>
        </w:rPr>
      </w:pPr>
      <w:r>
        <w:rPr>
          <w:rFonts w:hint="eastAsia" w:cs="宋体"/>
        </w:rPr>
        <w:t>滕州市丰华玻璃有限公司</w:t>
      </w:r>
    </w:p>
    <w:p w14:paraId="4189493D">
      <w:pPr>
        <w:spacing w:line="360" w:lineRule="auto"/>
        <w:ind w:firstLine="1890" w:firstLineChars="900"/>
        <w:rPr>
          <w:rFonts w:cs="宋体"/>
        </w:rPr>
      </w:pPr>
      <w:r>
        <w:rPr>
          <w:rFonts w:hint="eastAsia" w:cs="宋体"/>
        </w:rPr>
        <w:t>扬州福莱特工程玻璃有限公司</w:t>
      </w:r>
    </w:p>
    <w:p w14:paraId="4ACB8A0B">
      <w:pPr>
        <w:spacing w:line="360" w:lineRule="auto"/>
        <w:ind w:firstLine="1890" w:firstLineChars="900"/>
        <w:rPr>
          <w:rFonts w:cs="宋体"/>
        </w:rPr>
      </w:pPr>
      <w:r>
        <w:rPr>
          <w:rFonts w:hint="eastAsia" w:cs="宋体"/>
        </w:rPr>
        <w:t>乐屋（广东）高新科技有限公司</w:t>
      </w:r>
    </w:p>
    <w:p w14:paraId="7D7B9C83">
      <w:pPr>
        <w:spacing w:line="360" w:lineRule="auto"/>
        <w:ind w:firstLine="420" w:firstLineChars="200"/>
        <w:rPr>
          <w:rFonts w:hint="eastAsia" w:hAnsi="宋体" w:cs="宋体"/>
        </w:rPr>
      </w:pPr>
      <w:r>
        <w:rPr>
          <w:rFonts w:hint="eastAsia" w:ascii="黑体" w:hAnsi="黑体" w:eastAsia="黑体" w:cs="宋体"/>
        </w:rPr>
        <w:t xml:space="preserve">主要起草人：  </w:t>
      </w:r>
    </w:p>
    <w:p w14:paraId="0A30499A">
      <w:pPr>
        <w:spacing w:line="360" w:lineRule="auto"/>
        <w:ind w:firstLine="1890" w:firstLineChars="900"/>
        <w:rPr>
          <w:rFonts w:hint="eastAsia" w:hAnsi="宋体" w:cs="宋体"/>
        </w:rPr>
      </w:pPr>
    </w:p>
    <w:p w14:paraId="79843DBB">
      <w:pPr>
        <w:spacing w:line="360" w:lineRule="auto"/>
        <w:ind w:firstLine="424" w:firstLineChars="202"/>
        <w:rPr>
          <w:rFonts w:hint="eastAsia" w:hAnsi="宋体" w:cs="宋体"/>
        </w:rPr>
      </w:pPr>
      <w:r>
        <w:rPr>
          <w:rFonts w:hint="eastAsia" w:ascii="黑体" w:hAnsi="黑体" w:eastAsia="黑体" w:cs="宋体"/>
        </w:rPr>
        <w:t xml:space="preserve">主要审查人：  </w:t>
      </w:r>
    </w:p>
    <w:p w14:paraId="71865E32">
      <w:pPr>
        <w:sectPr>
          <w:pgSz w:w="11906" w:h="16838"/>
          <w:pgMar w:top="1440" w:right="1797" w:bottom="1440" w:left="1797" w:header="851" w:footer="992" w:gutter="0"/>
          <w:pgNumType w:start="1"/>
          <w:cols w:space="425" w:num="1"/>
          <w:titlePg/>
          <w:docGrid w:type="lines" w:linePitch="312" w:charSpace="0"/>
        </w:sectPr>
      </w:pPr>
    </w:p>
    <w:p w14:paraId="1DCB3741">
      <w:pPr>
        <w:pStyle w:val="30"/>
        <w:rPr>
          <w:rFonts w:hint="eastAsia"/>
        </w:rPr>
      </w:pPr>
      <w:bookmarkStart w:id="25" w:name="_Toc190361431"/>
      <w:r>
        <w:rPr>
          <w:rFonts w:hint="eastAsia"/>
        </w:rPr>
        <w:t>目</w:t>
      </w:r>
      <w:bookmarkStart w:id="26" w:name="BKML"/>
      <w:r>
        <w:rPr>
          <w:rFonts w:hint="eastAsia"/>
        </w:rPr>
        <w:t>  次</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5"/>
      <w:bookmarkEnd w:id="26"/>
      <w:r>
        <w:rPr>
          <w:w w:val="95"/>
          <w:kern w:val="2"/>
        </w:rPr>
        <w:fldChar w:fldCharType="begin"/>
      </w:r>
      <w:r>
        <w:rPr>
          <w:w w:val="95"/>
        </w:rPr>
        <w:instrText xml:space="preserve">TOC \o "1-2" \h \u </w:instrText>
      </w:r>
      <w:r>
        <w:rPr>
          <w:w w:val="95"/>
          <w:kern w:val="2"/>
        </w:rPr>
        <w:fldChar w:fldCharType="separate"/>
      </w:r>
    </w:p>
    <w:p w14:paraId="181371B6">
      <w:pPr>
        <w:pStyle w:val="15"/>
        <w:rPr>
          <w:rFonts w:hint="eastAsia" w:asciiTheme="minorHAnsi" w:hAnsiTheme="minorHAnsi" w:eastAsiaTheme="minorEastAsia" w:cstheme="minorBidi"/>
          <w:sz w:val="22"/>
          <w:szCs w:val="24"/>
          <w14:ligatures w14:val="standardContextual"/>
        </w:rPr>
      </w:pPr>
      <w:r>
        <w:fldChar w:fldCharType="begin"/>
      </w:r>
      <w:r>
        <w:instrText xml:space="preserve"> HYPERLINK \l "_Toc190361432" </w:instrText>
      </w:r>
      <w:r>
        <w:fldChar w:fldCharType="separate"/>
      </w:r>
      <w:r>
        <w:rPr>
          <w:rStyle w:val="25"/>
          <w:rFonts w:hint="eastAsia"/>
        </w:rPr>
        <w:t>1 总则</w:t>
      </w:r>
      <w:r>
        <w:rPr>
          <w:rFonts w:hint="eastAsia"/>
        </w:rPr>
        <w:tab/>
      </w:r>
      <w:r>
        <w:rPr>
          <w:rFonts w:hint="eastAsia"/>
        </w:rPr>
        <w:t>1</w:t>
      </w:r>
      <w:r>
        <w:rPr>
          <w:rFonts w:hint="eastAsia"/>
        </w:rPr>
        <w:fldChar w:fldCharType="end"/>
      </w:r>
    </w:p>
    <w:p w14:paraId="3CFE1654">
      <w:pPr>
        <w:pStyle w:val="15"/>
        <w:rPr>
          <w:rFonts w:hint="eastAsia" w:asciiTheme="minorHAnsi" w:hAnsiTheme="minorHAnsi" w:eastAsiaTheme="minorEastAsia" w:cstheme="minorBidi"/>
          <w:sz w:val="22"/>
          <w:szCs w:val="24"/>
          <w14:ligatures w14:val="standardContextual"/>
        </w:rPr>
      </w:pPr>
      <w:r>
        <w:fldChar w:fldCharType="begin"/>
      </w:r>
      <w:r>
        <w:instrText xml:space="preserve"> HYPERLINK \l "_Toc190361433" </w:instrText>
      </w:r>
      <w:r>
        <w:fldChar w:fldCharType="separate"/>
      </w:r>
      <w:r>
        <w:rPr>
          <w:rStyle w:val="25"/>
          <w:rFonts w:hint="eastAsia"/>
        </w:rPr>
        <w:t>2 术语</w:t>
      </w:r>
      <w:r>
        <w:rPr>
          <w:rFonts w:hint="eastAsia"/>
        </w:rPr>
        <w:tab/>
      </w:r>
      <w:r>
        <w:rPr>
          <w:rFonts w:hint="eastAsia"/>
        </w:rPr>
        <w:t>2</w:t>
      </w:r>
      <w:r>
        <w:rPr>
          <w:rFonts w:hint="eastAsia"/>
        </w:rPr>
        <w:fldChar w:fldCharType="end"/>
      </w:r>
    </w:p>
    <w:p w14:paraId="7AAB6BBB">
      <w:pPr>
        <w:pStyle w:val="15"/>
        <w:rPr>
          <w:rFonts w:hint="eastAsia" w:asciiTheme="minorHAnsi" w:hAnsiTheme="minorHAnsi" w:eastAsiaTheme="minorEastAsia" w:cstheme="minorBidi"/>
          <w:sz w:val="22"/>
          <w:szCs w:val="24"/>
          <w14:ligatures w14:val="standardContextual"/>
        </w:rPr>
      </w:pPr>
      <w:r>
        <w:fldChar w:fldCharType="begin"/>
      </w:r>
      <w:r>
        <w:instrText xml:space="preserve"> HYPERLINK \l "_Toc190361434" </w:instrText>
      </w:r>
      <w:r>
        <w:fldChar w:fldCharType="separate"/>
      </w:r>
      <w:r>
        <w:rPr>
          <w:rStyle w:val="25"/>
          <w:rFonts w:hint="eastAsia"/>
        </w:rPr>
        <w:t>3 材料及配件</w:t>
      </w:r>
      <w:r>
        <w:rPr>
          <w:rFonts w:hint="eastAsia"/>
        </w:rPr>
        <w:tab/>
      </w:r>
      <w:r>
        <w:rPr>
          <w:rFonts w:hint="eastAsia"/>
        </w:rPr>
        <w:t>3</w:t>
      </w:r>
      <w:r>
        <w:rPr>
          <w:rFonts w:hint="eastAsia"/>
        </w:rPr>
        <w:fldChar w:fldCharType="end"/>
      </w:r>
    </w:p>
    <w:p w14:paraId="1D50CF42">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"_Toc190361435" </w:instrText>
      </w:r>
      <w:r>
        <w:fldChar w:fldCharType="separate"/>
      </w:r>
      <w:r>
        <w:rPr>
          <w:rStyle w:val="25"/>
          <w:rFonts w:hint="eastAsia"/>
        </w:rPr>
        <w:t>3.1 中空玻璃系统</w:t>
      </w:r>
      <w:r>
        <w:rPr>
          <w:rFonts w:hint="eastAsia"/>
        </w:rPr>
        <w:tab/>
      </w:r>
      <w:r>
        <w:rPr>
          <w:rFonts w:hint="eastAsia"/>
        </w:rPr>
        <w:t>3</w:t>
      </w:r>
      <w:r>
        <w:rPr>
          <w:rFonts w:hint="eastAsia"/>
        </w:rPr>
        <w:fldChar w:fldCharType="end"/>
      </w:r>
    </w:p>
    <w:p w14:paraId="402BE73A">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"_Toc190361436" </w:instrText>
      </w:r>
      <w:r>
        <w:fldChar w:fldCharType="separate"/>
      </w:r>
      <w:r>
        <w:rPr>
          <w:rStyle w:val="25"/>
          <w:rFonts w:hint="eastAsia"/>
        </w:rPr>
        <w:t>3.2 遮阳装置系统</w:t>
      </w:r>
      <w:r>
        <w:rPr>
          <w:rFonts w:hint="eastAsia"/>
        </w:rPr>
        <w:tab/>
      </w:r>
      <w:r>
        <w:rPr>
          <w:rFonts w:hint="eastAsia"/>
        </w:rPr>
        <w:t>3</w:t>
      </w:r>
      <w:r>
        <w:rPr>
          <w:rFonts w:hint="eastAsia"/>
        </w:rPr>
        <w:fldChar w:fldCharType="end"/>
      </w:r>
    </w:p>
    <w:p w14:paraId="6F526426">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"_Toc190361437" </w:instrText>
      </w:r>
      <w:r>
        <w:fldChar w:fldCharType="separate"/>
      </w:r>
      <w:r>
        <w:rPr>
          <w:rStyle w:val="25"/>
          <w:rFonts w:hint="eastAsia"/>
        </w:rPr>
        <w:t>3.3 智能控制系统</w:t>
      </w:r>
      <w:r>
        <w:rPr>
          <w:rFonts w:hint="eastAsia"/>
        </w:rPr>
        <w:tab/>
      </w:r>
      <w:r>
        <w:rPr>
          <w:rFonts w:hint="eastAsia"/>
        </w:rPr>
        <w:t>4</w:t>
      </w:r>
      <w:r>
        <w:rPr>
          <w:rFonts w:hint="eastAsia"/>
        </w:rPr>
        <w:fldChar w:fldCharType="end"/>
      </w:r>
    </w:p>
    <w:p w14:paraId="46D8FBF7">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"_Toc190361438" </w:instrText>
      </w:r>
      <w:r>
        <w:fldChar w:fldCharType="separate"/>
      </w:r>
      <w:r>
        <w:rPr>
          <w:rStyle w:val="25"/>
          <w:rFonts w:hint="eastAsia"/>
        </w:rPr>
        <w:t>3.4 安装材料</w:t>
      </w:r>
      <w:r>
        <w:rPr>
          <w:rFonts w:hint="eastAsia"/>
        </w:rPr>
        <w:tab/>
      </w:r>
      <w:r>
        <w:rPr>
          <w:rFonts w:hint="eastAsia"/>
        </w:rPr>
        <w:t>4</w:t>
      </w:r>
      <w:r>
        <w:rPr>
          <w:rFonts w:hint="eastAsia"/>
        </w:rPr>
        <w:fldChar w:fldCharType="end"/>
      </w:r>
    </w:p>
    <w:p w14:paraId="0D471DCE">
      <w:pPr>
        <w:pStyle w:val="15"/>
        <w:rPr>
          <w:rFonts w:hint="eastAsia" w:asciiTheme="minorHAnsi" w:hAnsiTheme="minorHAnsi" w:eastAsiaTheme="minorEastAsia" w:cstheme="minorBidi"/>
          <w:sz w:val="22"/>
          <w:szCs w:val="24"/>
          <w14:ligatures w14:val="standardContextual"/>
        </w:rPr>
      </w:pPr>
      <w:r>
        <w:fldChar w:fldCharType="begin"/>
      </w:r>
      <w:r>
        <w:instrText xml:space="preserve"> HYPERLINK \l "_Toc190361439" </w:instrText>
      </w:r>
      <w:r>
        <w:fldChar w:fldCharType="separate"/>
      </w:r>
      <w:r>
        <w:rPr>
          <w:rStyle w:val="25"/>
          <w:rFonts w:hint="eastAsia"/>
        </w:rPr>
        <w:t>4 设计</w:t>
      </w:r>
      <w:r>
        <w:rPr>
          <w:rFonts w:hint="eastAsia"/>
        </w:rPr>
        <w:tab/>
      </w:r>
      <w:r>
        <w:rPr>
          <w:rFonts w:hint="eastAsia"/>
        </w:rPr>
        <w:t>6</w:t>
      </w:r>
      <w:r>
        <w:rPr>
          <w:rFonts w:hint="eastAsia"/>
        </w:rPr>
        <w:fldChar w:fldCharType="end"/>
      </w:r>
    </w:p>
    <w:p w14:paraId="7C4F30F6">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"_Toc190361440" </w:instrText>
      </w:r>
      <w:r>
        <w:fldChar w:fldCharType="separate"/>
      </w:r>
      <w:r>
        <w:rPr>
          <w:rStyle w:val="25"/>
          <w:rFonts w:hint="eastAsia"/>
        </w:rPr>
        <w:t>4.1 一般规定</w:t>
      </w:r>
      <w:r>
        <w:rPr>
          <w:rFonts w:hint="eastAsia"/>
        </w:rPr>
        <w:tab/>
      </w:r>
      <w:r>
        <w:rPr>
          <w:rFonts w:hint="eastAsia"/>
        </w:rPr>
        <w:t>6</w:t>
      </w:r>
      <w:r>
        <w:rPr>
          <w:rFonts w:hint="eastAsia"/>
        </w:rPr>
        <w:fldChar w:fldCharType="end"/>
      </w:r>
    </w:p>
    <w:p w14:paraId="0516585D">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"_Toc190361441" </w:instrText>
      </w:r>
      <w:r>
        <w:fldChar w:fldCharType="separate"/>
      </w:r>
      <w:r>
        <w:rPr>
          <w:rStyle w:val="25"/>
          <w:rFonts w:hint="eastAsia"/>
        </w:rPr>
        <w:t>4.2 建筑设计</w:t>
      </w:r>
      <w:r>
        <w:rPr>
          <w:rFonts w:hint="eastAsia"/>
        </w:rPr>
        <w:tab/>
      </w:r>
      <w:r>
        <w:rPr>
          <w:rFonts w:hint="eastAsia"/>
        </w:rPr>
        <w:t>6</w:t>
      </w:r>
      <w:r>
        <w:rPr>
          <w:rFonts w:hint="eastAsia"/>
        </w:rPr>
        <w:fldChar w:fldCharType="end"/>
      </w:r>
    </w:p>
    <w:p w14:paraId="4548992A">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"_Toc190361442" </w:instrText>
      </w:r>
      <w:r>
        <w:fldChar w:fldCharType="separate"/>
      </w:r>
      <w:r>
        <w:rPr>
          <w:rStyle w:val="25"/>
          <w:rFonts w:hint="eastAsia"/>
        </w:rPr>
        <w:t>4.3 安全设计</w:t>
      </w:r>
      <w:r>
        <w:rPr>
          <w:rFonts w:hint="eastAsia"/>
        </w:rPr>
        <w:tab/>
      </w:r>
      <w:r>
        <w:rPr>
          <w:rFonts w:hint="eastAsia"/>
        </w:rPr>
        <w:t>7</w:t>
      </w:r>
      <w:r>
        <w:rPr>
          <w:rFonts w:hint="eastAsia"/>
        </w:rPr>
        <w:fldChar w:fldCharType="end"/>
      </w:r>
    </w:p>
    <w:p w14:paraId="0D28AEA3">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"_Toc190361443" </w:instrText>
      </w:r>
      <w:r>
        <w:fldChar w:fldCharType="separate"/>
      </w:r>
      <w:r>
        <w:rPr>
          <w:rStyle w:val="25"/>
          <w:rFonts w:hint="eastAsia"/>
        </w:rPr>
        <w:t>4.4 热工设计</w:t>
      </w:r>
      <w:r>
        <w:rPr>
          <w:rFonts w:hint="eastAsia"/>
        </w:rPr>
        <w:tab/>
      </w:r>
      <w:r>
        <w:rPr>
          <w:rFonts w:hint="eastAsia"/>
        </w:rPr>
        <w:t>9</w:t>
      </w:r>
      <w:r>
        <w:rPr>
          <w:rFonts w:hint="eastAsia"/>
        </w:rPr>
        <w:fldChar w:fldCharType="end"/>
      </w:r>
    </w:p>
    <w:p w14:paraId="6CC0568A">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"_Toc190361444" </w:instrText>
      </w:r>
      <w:r>
        <w:fldChar w:fldCharType="separate"/>
      </w:r>
      <w:r>
        <w:rPr>
          <w:rStyle w:val="25"/>
          <w:rFonts w:hint="eastAsia"/>
        </w:rPr>
        <w:t>4.5 构造设计</w:t>
      </w:r>
      <w:r>
        <w:rPr>
          <w:rFonts w:hint="eastAsia"/>
        </w:rPr>
        <w:tab/>
      </w:r>
      <w:r>
        <w:rPr>
          <w:rFonts w:hint="eastAsia"/>
        </w:rPr>
        <w:t>9</w:t>
      </w:r>
      <w:r>
        <w:rPr>
          <w:rFonts w:hint="eastAsia"/>
        </w:rPr>
        <w:fldChar w:fldCharType="end"/>
      </w:r>
    </w:p>
    <w:p w14:paraId="29C4D63C">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"_Toc190361445" </w:instrText>
      </w:r>
      <w:r>
        <w:fldChar w:fldCharType="separate"/>
      </w:r>
      <w:r>
        <w:rPr>
          <w:rStyle w:val="25"/>
          <w:rFonts w:hint="eastAsia"/>
        </w:rPr>
        <w:t>4.6 光舒适设计</w:t>
      </w:r>
      <w:r>
        <w:rPr>
          <w:rFonts w:hint="eastAsia"/>
        </w:rPr>
        <w:tab/>
      </w:r>
      <w:r>
        <w:rPr>
          <w:rFonts w:hint="eastAsia"/>
        </w:rPr>
        <w:t>10</w:t>
      </w:r>
      <w:r>
        <w:rPr>
          <w:rFonts w:hint="eastAsia"/>
        </w:rPr>
        <w:fldChar w:fldCharType="end"/>
      </w:r>
    </w:p>
    <w:p w14:paraId="7F5B7710">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"_Toc190361446" </w:instrText>
      </w:r>
      <w:r>
        <w:fldChar w:fldCharType="separate"/>
      </w:r>
      <w:r>
        <w:rPr>
          <w:rStyle w:val="25"/>
          <w:rFonts w:hint="eastAsia"/>
        </w:rPr>
        <w:t>4.7 耐久性设计</w:t>
      </w:r>
      <w:r>
        <w:rPr>
          <w:rFonts w:hint="eastAsia"/>
        </w:rPr>
        <w:tab/>
      </w:r>
      <w:r>
        <w:rPr>
          <w:rFonts w:hint="eastAsia"/>
        </w:rPr>
        <w:t>11</w:t>
      </w:r>
      <w:r>
        <w:rPr>
          <w:rFonts w:hint="eastAsia"/>
        </w:rPr>
        <w:fldChar w:fldCharType="end"/>
      </w:r>
    </w:p>
    <w:p w14:paraId="72F394A6">
      <w:pPr>
        <w:pStyle w:val="15"/>
        <w:rPr>
          <w:rFonts w:hint="eastAsia" w:asciiTheme="minorHAnsi" w:hAnsiTheme="minorHAnsi" w:eastAsiaTheme="minorEastAsia" w:cstheme="minorBidi"/>
          <w:sz w:val="22"/>
          <w:szCs w:val="24"/>
          <w14:ligatures w14:val="standardContextual"/>
        </w:rPr>
      </w:pPr>
      <w:r>
        <w:fldChar w:fldCharType="begin"/>
      </w:r>
      <w:r>
        <w:instrText xml:space="preserve"> HYPERLINK \l "_Toc190361447" </w:instrText>
      </w:r>
      <w:r>
        <w:fldChar w:fldCharType="separate"/>
      </w:r>
      <w:r>
        <w:rPr>
          <w:rStyle w:val="25"/>
          <w:rFonts w:hint="eastAsia"/>
        </w:rPr>
        <w:t>5 加工制作</w:t>
      </w:r>
      <w:r>
        <w:rPr>
          <w:rFonts w:hint="eastAsia"/>
        </w:rPr>
        <w:tab/>
      </w:r>
      <w:r>
        <w:rPr>
          <w:rFonts w:hint="eastAsia"/>
        </w:rPr>
        <w:fldChar w:fldCharType="begin"/>
      </w:r>
      <w:r>
        <w:rPr>
          <w:rFonts w:hint="eastAsia"/>
        </w:rPr>
        <w:instrText xml:space="preserve"> </w:instrText>
      </w:r>
      <w:r>
        <w:instrText xml:space="preserve">PAGEREF _Toc190361447 \h</w:instrText>
      </w:r>
      <w:r>
        <w:rPr>
          <w:rFonts w:hint="eastAsia"/>
        </w:rPr>
        <w:instrText xml:space="preserve"> </w:instrText>
      </w:r>
      <w:r>
        <w:rPr>
          <w:rFonts w:hint="eastAsia"/>
        </w:rPr>
        <w:fldChar w:fldCharType="separate"/>
      </w:r>
      <w:r>
        <w:t>1</w:t>
      </w:r>
      <w:r>
        <w:rPr>
          <w:rFonts w:hint="eastAsia"/>
        </w:rPr>
        <w:t>3</w:t>
      </w:r>
      <w:r>
        <w:rPr>
          <w:rFonts w:hint="eastAsia"/>
        </w:rPr>
        <w:fldChar w:fldCharType="end"/>
      </w:r>
      <w:r>
        <w:rPr>
          <w:rFonts w:hint="eastAsia"/>
        </w:rPr>
        <w:fldChar w:fldCharType="end"/>
      </w:r>
    </w:p>
    <w:p w14:paraId="059A9D9E">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"_Toc190361448" </w:instrText>
      </w:r>
      <w:r>
        <w:fldChar w:fldCharType="separate"/>
      </w:r>
      <w:r>
        <w:rPr>
          <w:rStyle w:val="25"/>
          <w:rFonts w:hint="eastAsia"/>
        </w:rPr>
        <w:t>5.1 一般规定</w:t>
      </w:r>
      <w:r>
        <w:rPr>
          <w:rFonts w:hint="eastAsia"/>
        </w:rPr>
        <w:tab/>
      </w:r>
      <w:r>
        <w:rPr>
          <w:rFonts w:hint="eastAsia"/>
        </w:rPr>
        <w:fldChar w:fldCharType="begin"/>
      </w:r>
      <w:r>
        <w:rPr>
          <w:rFonts w:hint="eastAsia"/>
        </w:rPr>
        <w:instrText xml:space="preserve"> </w:instrText>
      </w:r>
      <w:r>
        <w:instrText xml:space="preserve">PAGEREF _Toc190361448 \h</w:instrText>
      </w:r>
      <w:r>
        <w:rPr>
          <w:rFonts w:hint="eastAsia"/>
        </w:rPr>
        <w:instrText xml:space="preserve"> </w:instrText>
      </w:r>
      <w:r>
        <w:rPr>
          <w:rFonts w:hint="eastAsia"/>
        </w:rPr>
        <w:fldChar w:fldCharType="separate"/>
      </w:r>
      <w:r>
        <w:t>1</w:t>
      </w:r>
      <w:r>
        <w:rPr>
          <w:rFonts w:hint="eastAsia"/>
        </w:rPr>
        <w:t>3</w:t>
      </w:r>
      <w:r>
        <w:rPr>
          <w:rFonts w:hint="eastAsia"/>
        </w:rPr>
        <w:fldChar w:fldCharType="end"/>
      </w:r>
      <w:r>
        <w:rPr>
          <w:rFonts w:hint="eastAsia"/>
        </w:rPr>
        <w:fldChar w:fldCharType="end"/>
      </w:r>
    </w:p>
    <w:p w14:paraId="179D6CE0">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"_Toc190361449" </w:instrText>
      </w:r>
      <w:r>
        <w:fldChar w:fldCharType="separate"/>
      </w:r>
      <w:r>
        <w:rPr>
          <w:rStyle w:val="25"/>
          <w:rFonts w:hint="eastAsia"/>
        </w:rPr>
        <w:t>5.2 加工制作</w:t>
      </w:r>
      <w:r>
        <w:rPr>
          <w:rFonts w:hint="eastAsia"/>
        </w:rPr>
        <w:tab/>
      </w:r>
      <w:r>
        <w:rPr>
          <w:rFonts w:hint="eastAsia"/>
        </w:rPr>
        <w:fldChar w:fldCharType="begin"/>
      </w:r>
      <w:r>
        <w:rPr>
          <w:rFonts w:hint="eastAsia"/>
        </w:rPr>
        <w:instrText xml:space="preserve"> </w:instrText>
      </w:r>
      <w:r>
        <w:instrText xml:space="preserve">PAGEREF _Toc190361449 \h</w:instrText>
      </w:r>
      <w:r>
        <w:rPr>
          <w:rFonts w:hint="eastAsia"/>
        </w:rPr>
        <w:instrText xml:space="preserve"> </w:instrText>
      </w:r>
      <w:r>
        <w:rPr>
          <w:rFonts w:hint="eastAsia"/>
        </w:rPr>
        <w:fldChar w:fldCharType="separate"/>
      </w:r>
      <w:r>
        <w:t>1</w:t>
      </w:r>
      <w:r>
        <w:rPr>
          <w:rFonts w:hint="eastAsia"/>
        </w:rPr>
        <w:t>3</w:t>
      </w:r>
      <w:r>
        <w:rPr>
          <w:rFonts w:hint="eastAsia"/>
        </w:rPr>
        <w:fldChar w:fldCharType="end"/>
      </w:r>
      <w:r>
        <w:rPr>
          <w:rFonts w:hint="eastAsia"/>
        </w:rPr>
        <w:fldChar w:fldCharType="end"/>
      </w:r>
    </w:p>
    <w:p w14:paraId="0D6682E1">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"_Toc190361450" </w:instrText>
      </w:r>
      <w:r>
        <w:fldChar w:fldCharType="separate"/>
      </w:r>
      <w:r>
        <w:rPr>
          <w:rStyle w:val="25"/>
          <w:rFonts w:hint="eastAsia"/>
        </w:rPr>
        <w:t>5.3 组装</w:t>
      </w:r>
      <w:r>
        <w:rPr>
          <w:rFonts w:hint="eastAsia"/>
        </w:rPr>
        <w:tab/>
      </w:r>
      <w:r>
        <w:rPr>
          <w:rFonts w:hint="eastAsia"/>
        </w:rPr>
        <w:fldChar w:fldCharType="begin"/>
      </w:r>
      <w:r>
        <w:rPr>
          <w:rFonts w:hint="eastAsia"/>
        </w:rPr>
        <w:instrText xml:space="preserve"> </w:instrText>
      </w:r>
      <w:r>
        <w:instrText xml:space="preserve">PAGEREF _Toc190361450 \h</w:instrText>
      </w:r>
      <w:r>
        <w:rPr>
          <w:rFonts w:hint="eastAsia"/>
        </w:rPr>
        <w:instrText xml:space="preserve"> </w:instrText>
      </w:r>
      <w:r>
        <w:rPr>
          <w:rFonts w:hint="eastAsia"/>
        </w:rPr>
        <w:fldChar w:fldCharType="separate"/>
      </w:r>
      <w:r>
        <w:t>1</w:t>
      </w:r>
      <w:r>
        <w:rPr>
          <w:rFonts w:hint="eastAsia"/>
        </w:rPr>
        <w:t>3</w:t>
      </w:r>
      <w:r>
        <w:rPr>
          <w:rFonts w:hint="eastAsia"/>
        </w:rPr>
        <w:fldChar w:fldCharType="end"/>
      </w:r>
      <w:r>
        <w:rPr>
          <w:rFonts w:hint="eastAsia"/>
        </w:rPr>
        <w:fldChar w:fldCharType="end"/>
      </w:r>
    </w:p>
    <w:p w14:paraId="30B79960">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"_Toc190361451" </w:instrText>
      </w:r>
      <w:r>
        <w:fldChar w:fldCharType="separate"/>
      </w:r>
      <w:r>
        <w:rPr>
          <w:rStyle w:val="25"/>
          <w:rFonts w:hint="eastAsia"/>
        </w:rPr>
        <w:t>5.4 包装、运输和贮存</w:t>
      </w:r>
      <w:r>
        <w:rPr>
          <w:rFonts w:hint="eastAsia"/>
        </w:rPr>
        <w:tab/>
      </w:r>
      <w:r>
        <w:rPr>
          <w:rFonts w:hint="eastAsia"/>
        </w:rPr>
        <w:t>15</w:t>
      </w:r>
      <w:r>
        <w:rPr>
          <w:rFonts w:hint="eastAsia"/>
        </w:rPr>
        <w:fldChar w:fldCharType="end"/>
      </w:r>
    </w:p>
    <w:p w14:paraId="0E83D517">
      <w:pPr>
        <w:pStyle w:val="15"/>
        <w:rPr>
          <w:rFonts w:hint="eastAsia" w:asciiTheme="minorHAnsi" w:hAnsiTheme="minorHAnsi" w:eastAsiaTheme="minorEastAsia" w:cstheme="minorBidi"/>
          <w:sz w:val="22"/>
          <w:szCs w:val="24"/>
          <w14:ligatures w14:val="standardContextual"/>
        </w:rPr>
      </w:pPr>
      <w:r>
        <w:fldChar w:fldCharType="begin"/>
      </w:r>
      <w:r>
        <w:instrText xml:space="preserve"> HYPERLINK \l "_Toc190361452" </w:instrText>
      </w:r>
      <w:r>
        <w:fldChar w:fldCharType="separate"/>
      </w:r>
      <w:r>
        <w:rPr>
          <w:rStyle w:val="25"/>
          <w:rFonts w:hint="eastAsia"/>
        </w:rPr>
        <w:t>6 安装</w:t>
      </w:r>
      <w:r>
        <w:rPr>
          <w:rFonts w:hint="eastAsia"/>
        </w:rPr>
        <w:tab/>
      </w:r>
      <w:r>
        <w:rPr>
          <w:rFonts w:hint="eastAsia"/>
        </w:rPr>
        <w:t>17</w:t>
      </w:r>
      <w:r>
        <w:rPr>
          <w:rFonts w:hint="eastAsia"/>
        </w:rPr>
        <w:fldChar w:fldCharType="end"/>
      </w:r>
    </w:p>
    <w:p w14:paraId="72928554">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"_Toc190361453" </w:instrText>
      </w:r>
      <w:r>
        <w:fldChar w:fldCharType="separate"/>
      </w:r>
      <w:r>
        <w:rPr>
          <w:rStyle w:val="25"/>
          <w:rFonts w:hint="eastAsia"/>
        </w:rPr>
        <w:t>6.1 一般规定</w:t>
      </w:r>
      <w:r>
        <w:rPr>
          <w:rFonts w:hint="eastAsia"/>
        </w:rPr>
        <w:tab/>
      </w:r>
      <w:r>
        <w:rPr>
          <w:rFonts w:hint="eastAsia"/>
        </w:rPr>
        <w:t>17</w:t>
      </w:r>
      <w:r>
        <w:rPr>
          <w:rFonts w:hint="eastAsia"/>
        </w:rPr>
        <w:fldChar w:fldCharType="end"/>
      </w:r>
    </w:p>
    <w:p w14:paraId="7A11EDA2">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"_Toc190361454" </w:instrText>
      </w:r>
      <w:r>
        <w:fldChar w:fldCharType="separate"/>
      </w:r>
      <w:r>
        <w:rPr>
          <w:rStyle w:val="25"/>
          <w:rFonts w:hint="eastAsia"/>
        </w:rPr>
        <w:t>6.2 安装准备</w:t>
      </w:r>
      <w:r>
        <w:rPr>
          <w:rFonts w:hint="eastAsia"/>
        </w:rPr>
        <w:tab/>
      </w:r>
      <w:r>
        <w:rPr>
          <w:rFonts w:hint="eastAsia"/>
        </w:rPr>
        <w:t>17</w:t>
      </w:r>
      <w:r>
        <w:rPr>
          <w:rFonts w:hint="eastAsia"/>
        </w:rPr>
        <w:fldChar w:fldCharType="end"/>
      </w:r>
    </w:p>
    <w:p w14:paraId="1CD66574">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"_Toc190361455" </w:instrText>
      </w:r>
      <w:r>
        <w:fldChar w:fldCharType="separate"/>
      </w:r>
      <w:r>
        <w:rPr>
          <w:rStyle w:val="25"/>
          <w:rFonts w:hint="eastAsia"/>
        </w:rPr>
        <w:t>6.3 安装及调试</w:t>
      </w:r>
      <w:r>
        <w:rPr>
          <w:rFonts w:hint="eastAsia"/>
        </w:rPr>
        <w:tab/>
      </w:r>
      <w:r>
        <w:rPr>
          <w:rFonts w:hint="eastAsia"/>
        </w:rPr>
        <w:t>19</w:t>
      </w:r>
      <w:r>
        <w:rPr>
          <w:rFonts w:hint="eastAsia"/>
        </w:rPr>
        <w:fldChar w:fldCharType="end"/>
      </w:r>
    </w:p>
    <w:p w14:paraId="67FEC185">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"_Toc190361456" </w:instrText>
      </w:r>
      <w:r>
        <w:fldChar w:fldCharType="separate"/>
      </w:r>
      <w:r>
        <w:rPr>
          <w:rStyle w:val="25"/>
          <w:rFonts w:hint="eastAsia"/>
        </w:rPr>
        <w:t>6.4 清理及保护</w:t>
      </w:r>
      <w:r>
        <w:rPr>
          <w:rFonts w:hint="eastAsia"/>
        </w:rPr>
        <w:tab/>
      </w:r>
      <w:r>
        <w:rPr>
          <w:rFonts w:hint="eastAsia"/>
        </w:rPr>
        <w:fldChar w:fldCharType="begin"/>
      </w:r>
      <w:r>
        <w:rPr>
          <w:rFonts w:hint="eastAsia"/>
        </w:rPr>
        <w:instrText xml:space="preserve"> </w:instrText>
      </w:r>
      <w:r>
        <w:instrText xml:space="preserve">PAGEREF _Toc190361456 \h</w:instrText>
      </w:r>
      <w:r>
        <w:rPr>
          <w:rFonts w:hint="eastAsia"/>
        </w:rPr>
        <w:instrText xml:space="preserve"> </w:instrText>
      </w:r>
      <w:r>
        <w:rPr>
          <w:rFonts w:hint="eastAsia"/>
        </w:rPr>
        <w:fldChar w:fldCharType="separate"/>
      </w:r>
      <w:r>
        <w:t>2</w:t>
      </w:r>
      <w:r>
        <w:rPr>
          <w:rFonts w:hint="eastAsia"/>
        </w:rPr>
        <w:t>0</w:t>
      </w:r>
      <w:r>
        <w:rPr>
          <w:rFonts w:hint="eastAsia"/>
        </w:rPr>
        <w:fldChar w:fldCharType="end"/>
      </w:r>
      <w:r>
        <w:rPr>
          <w:rFonts w:hint="eastAsia"/>
        </w:rPr>
        <w:fldChar w:fldCharType="end"/>
      </w:r>
    </w:p>
    <w:p w14:paraId="3352F5DE">
      <w:pPr>
        <w:pStyle w:val="17"/>
        <w:ind w:left="210"/>
        <w:rPr>
          <w:rFonts w:hint="eastAsia" w:asciiTheme="minorHAnsi" w:hAnsiTheme="minorHAnsi" w:eastAsiaTheme="minorEastAsia" w:cstheme="minorBidi"/>
          <w:sz w:val="22"/>
          <w14:ligatures w14:val="standardContextual"/>
        </w:rPr>
      </w:pPr>
      <w:r>
        <w:fldChar w:fldCharType="begin"/>
      </w:r>
      <w:r>
        <w:instrText xml:space="preserve"> HYPERLINK \l "_Toc190361457" </w:instrText>
      </w:r>
      <w:r>
        <w:fldChar w:fldCharType="separate"/>
      </w:r>
      <w:r>
        <w:rPr>
          <w:rStyle w:val="25"/>
          <w:rFonts w:hint="eastAsia"/>
        </w:rPr>
        <w:t>6.5 安全规定</w:t>
      </w:r>
      <w:r>
        <w:rPr>
          <w:rFonts w:hint="eastAsia"/>
        </w:rPr>
        <w:tab/>
      </w:r>
      <w:r>
        <w:rPr>
          <w:rFonts w:hint="eastAsia"/>
        </w:rPr>
        <w:fldChar w:fldCharType="begin"/>
      </w:r>
      <w:r>
        <w:rPr>
          <w:rFonts w:hint="eastAsia"/>
        </w:rPr>
        <w:instrText xml:space="preserve"> </w:instrText>
      </w:r>
      <w:r>
        <w:instrText xml:space="preserve">PAGEREF _Toc190361457 \h</w:instrText>
      </w:r>
      <w:r>
        <w:rPr>
          <w:rFonts w:hint="eastAsia"/>
        </w:rPr>
        <w:instrText xml:space="preserve"> </w:instrText>
      </w:r>
      <w:r>
        <w:rPr>
          <w:rFonts w:hint="eastAsia"/>
        </w:rPr>
        <w:fldChar w:fldCharType="separate"/>
      </w:r>
      <w:r>
        <w:t>2</w:t>
      </w:r>
      <w:r>
        <w:rPr>
          <w:rFonts w:hint="eastAsia"/>
        </w:rPr>
        <w:t>0</w:t>
      </w:r>
      <w:r>
        <w:rPr>
          <w:rFonts w:hint="eastAsia"/>
        </w:rPr>
        <w:fldChar w:fldCharType="end"/>
      </w:r>
      <w:r>
        <w:rPr>
          <w:rFonts w:hint="eastAsia"/>
        </w:rPr>
        <w:fldChar w:fldCharType="end"/>
      </w:r>
    </w:p>
    <w:p w14:paraId="10AF045E">
      <w:pPr>
        <w:pStyle w:val="15"/>
        <w:rPr>
          <w:rFonts w:hint="eastAsia" w:asciiTheme="minorHAnsi" w:hAnsiTheme="minorHAnsi" w:eastAsiaTheme="minorEastAsia" w:cstheme="minorBidi"/>
          <w:sz w:val="22"/>
          <w:szCs w:val="24"/>
          <w14:ligatures w14:val="standardContextual"/>
        </w:rPr>
      </w:pPr>
      <w:r>
        <w:fldChar w:fldCharType="begin"/>
      </w:r>
      <w:r>
        <w:instrText xml:space="preserve"> HYPERLINK \l "_Toc190361458" </w:instrText>
      </w:r>
      <w:r>
        <w:fldChar w:fldCharType="separate"/>
      </w:r>
      <w:r>
        <w:rPr>
          <w:rStyle w:val="25"/>
          <w:rFonts w:hint="eastAsia"/>
        </w:rPr>
        <w:t>7 验收</w:t>
      </w:r>
      <w:r>
        <w:rPr>
          <w:rFonts w:hint="eastAsia"/>
        </w:rPr>
        <w:tab/>
      </w:r>
      <w:r>
        <w:rPr>
          <w:rFonts w:hint="eastAsia"/>
        </w:rPr>
        <w:fldChar w:fldCharType="begin"/>
      </w:r>
      <w:r>
        <w:rPr>
          <w:rFonts w:hint="eastAsia"/>
        </w:rPr>
        <w:instrText xml:space="preserve"> </w:instrText>
      </w:r>
      <w:r>
        <w:instrText xml:space="preserve">PAGEREF _Toc190361458 \h</w:instrText>
      </w:r>
      <w:r>
        <w:rPr>
          <w:rFonts w:hint="eastAsia"/>
        </w:rPr>
        <w:instrText xml:space="preserve"> </w:instrText>
      </w:r>
      <w:r>
        <w:rPr>
          <w:rFonts w:hint="eastAsia"/>
        </w:rPr>
        <w:fldChar w:fldCharType="separate"/>
      </w:r>
      <w:r>
        <w:t>2</w:t>
      </w:r>
      <w:r>
        <w:rPr>
          <w:rFonts w:hint="eastAsia"/>
        </w:rPr>
        <w:t>1</w:t>
      </w:r>
      <w:r>
        <w:rPr>
          <w:rFonts w:hint="eastAsia"/>
        </w:rPr>
        <w:fldChar w:fldCharType="end"/>
      </w:r>
      <w:r>
        <w:rPr>
          <w:rFonts w:hint="eastAsia"/>
        </w:rPr>
        <w:fldChar w:fldCharType="end"/>
      </w:r>
    </w:p>
    <w:p w14:paraId="25473EE6">
      <w:pPr>
        <w:pStyle w:val="15"/>
        <w:rPr>
          <w:rFonts w:hint="eastAsia" w:asciiTheme="minorHAnsi" w:hAnsiTheme="minorHAnsi" w:eastAsiaTheme="minorEastAsia" w:cstheme="minorBidi"/>
          <w:sz w:val="22"/>
          <w:szCs w:val="24"/>
          <w14:ligatures w14:val="standardContextual"/>
        </w:rPr>
      </w:pPr>
      <w:r>
        <w:fldChar w:fldCharType="begin"/>
      </w:r>
      <w:r>
        <w:instrText xml:space="preserve"> HYPERLINK \l "_Toc190361459" </w:instrText>
      </w:r>
      <w:r>
        <w:fldChar w:fldCharType="separate"/>
      </w:r>
      <w:r>
        <w:rPr>
          <w:rStyle w:val="25"/>
          <w:rFonts w:hint="eastAsia"/>
        </w:rPr>
        <w:t>8 使用及保养</w:t>
      </w:r>
      <w:r>
        <w:rPr>
          <w:rFonts w:hint="eastAsia"/>
        </w:rPr>
        <w:tab/>
      </w:r>
      <w:r>
        <w:rPr>
          <w:rFonts w:hint="eastAsia"/>
        </w:rPr>
        <w:fldChar w:fldCharType="begin"/>
      </w:r>
      <w:r>
        <w:rPr>
          <w:rFonts w:hint="eastAsia"/>
        </w:rPr>
        <w:instrText xml:space="preserve"> </w:instrText>
      </w:r>
      <w:r>
        <w:instrText xml:space="preserve">PAGEREF _Toc190361459 \h</w:instrText>
      </w:r>
      <w:r>
        <w:rPr>
          <w:rFonts w:hint="eastAsia"/>
        </w:rPr>
        <w:instrText xml:space="preserve"> </w:instrText>
      </w:r>
      <w:r>
        <w:rPr>
          <w:rFonts w:hint="eastAsia"/>
        </w:rPr>
        <w:fldChar w:fldCharType="separate"/>
      </w:r>
      <w:r>
        <w:t>2</w:t>
      </w:r>
      <w:r>
        <w:rPr>
          <w:rFonts w:hint="eastAsia"/>
        </w:rPr>
        <w:t>2</w:t>
      </w:r>
      <w:r>
        <w:rPr>
          <w:rFonts w:hint="eastAsia"/>
        </w:rPr>
        <w:fldChar w:fldCharType="end"/>
      </w:r>
      <w:r>
        <w:rPr>
          <w:rFonts w:hint="eastAsia"/>
        </w:rPr>
        <w:fldChar w:fldCharType="end"/>
      </w:r>
    </w:p>
    <w:p w14:paraId="3944D299">
      <w:pPr>
        <w:pStyle w:val="15"/>
        <w:rPr>
          <w:rFonts w:hint="eastAsia" w:asciiTheme="minorHAnsi" w:hAnsiTheme="minorHAnsi" w:eastAsiaTheme="minorEastAsia" w:cstheme="minorBidi"/>
          <w:sz w:val="22"/>
          <w:szCs w:val="24"/>
          <w14:ligatures w14:val="standardContextual"/>
        </w:rPr>
      </w:pPr>
      <w:r>
        <w:fldChar w:fldCharType="begin"/>
      </w:r>
      <w:r>
        <w:instrText xml:space="preserve"> HYPERLINK \l "_Toc190361460" </w:instrText>
      </w:r>
      <w:r>
        <w:fldChar w:fldCharType="separate"/>
      </w:r>
      <w:r>
        <w:rPr>
          <w:rStyle w:val="25"/>
          <w:rFonts w:hint="eastAsia" w:ascii="黑体" w:hAnsi="黑体" w:eastAsia="黑体" w:cs="黑体"/>
        </w:rPr>
        <w:t>用词说明</w:t>
      </w:r>
      <w:r>
        <w:rPr>
          <w:rFonts w:hint="eastAsia"/>
        </w:rPr>
        <w:tab/>
      </w:r>
      <w:r>
        <w:rPr>
          <w:rFonts w:hint="eastAsia"/>
        </w:rPr>
        <w:fldChar w:fldCharType="begin"/>
      </w:r>
      <w:r>
        <w:rPr>
          <w:rFonts w:hint="eastAsia"/>
        </w:rPr>
        <w:instrText xml:space="preserve"> </w:instrText>
      </w:r>
      <w:r>
        <w:instrText xml:space="preserve">PAGEREF _Toc190361460 \h</w:instrText>
      </w:r>
      <w:r>
        <w:rPr>
          <w:rFonts w:hint="eastAsia"/>
        </w:rPr>
        <w:instrText xml:space="preserve"> </w:instrText>
      </w:r>
      <w:r>
        <w:rPr>
          <w:rFonts w:hint="eastAsia"/>
        </w:rPr>
        <w:fldChar w:fldCharType="separate"/>
      </w:r>
      <w:r>
        <w:t>2</w:t>
      </w:r>
      <w:r>
        <w:rPr>
          <w:rFonts w:hint="eastAsia"/>
        </w:rPr>
        <w:t>3</w:t>
      </w:r>
      <w:r>
        <w:rPr>
          <w:rFonts w:hint="eastAsia"/>
        </w:rPr>
        <w:fldChar w:fldCharType="end"/>
      </w:r>
      <w:r>
        <w:rPr>
          <w:rFonts w:hint="eastAsia"/>
        </w:rPr>
        <w:fldChar w:fldCharType="end"/>
      </w:r>
    </w:p>
    <w:p w14:paraId="205017A4">
      <w:pPr>
        <w:pStyle w:val="17"/>
        <w:rPr>
          <w:rFonts w:hint="eastAsia" w:asciiTheme="minorHAnsi" w:hAnsiTheme="minorHAnsi" w:eastAsiaTheme="minorEastAsia" w:cstheme="minorBidi"/>
          <w:sz w:val="22"/>
          <w14:ligatures w14:val="standardContextual"/>
        </w:rPr>
      </w:pPr>
      <w:r>
        <w:fldChar w:fldCharType="begin"/>
      </w:r>
      <w:r>
        <w:instrText xml:space="preserve"> HYPERLINK \l "_Toc190361461" </w:instrText>
      </w:r>
      <w:r>
        <w:fldChar w:fldCharType="separate"/>
      </w:r>
      <w:r>
        <w:rPr>
          <w:rStyle w:val="25"/>
          <w:rFonts w:hint="eastAsia"/>
        </w:rPr>
        <w:t>引用标准名录</w:t>
      </w:r>
      <w:r>
        <w:rPr>
          <w:rFonts w:hint="eastAsia"/>
        </w:rPr>
        <w:tab/>
      </w:r>
      <w:r>
        <w:rPr>
          <w:rFonts w:hint="eastAsia"/>
        </w:rPr>
        <w:fldChar w:fldCharType="begin"/>
      </w:r>
      <w:r>
        <w:rPr>
          <w:rFonts w:hint="eastAsia"/>
        </w:rPr>
        <w:instrText xml:space="preserve"> </w:instrText>
      </w:r>
      <w:r>
        <w:instrText xml:space="preserve">PAGEREF _Toc190361461 \h</w:instrText>
      </w:r>
      <w:r>
        <w:rPr>
          <w:rFonts w:hint="eastAsia"/>
        </w:rPr>
        <w:instrText xml:space="preserve"> </w:instrText>
      </w:r>
      <w:r>
        <w:rPr>
          <w:rFonts w:hint="eastAsia"/>
        </w:rPr>
        <w:fldChar w:fldCharType="separate"/>
      </w:r>
      <w:r>
        <w:t>2</w:t>
      </w:r>
      <w:r>
        <w:rPr>
          <w:rFonts w:hint="eastAsia"/>
        </w:rPr>
        <w:t>4</w:t>
      </w:r>
      <w:r>
        <w:rPr>
          <w:rFonts w:hint="eastAsia"/>
        </w:rPr>
        <w:fldChar w:fldCharType="end"/>
      </w:r>
      <w:r>
        <w:rPr>
          <w:rFonts w:hint="eastAsia"/>
        </w:rPr>
        <w:fldChar w:fldCharType="end"/>
      </w:r>
    </w:p>
    <w:p w14:paraId="3BA7C32C">
      <w:pPr>
        <w:pStyle w:val="17"/>
      </w:pPr>
      <w:r>
        <w:rPr>
          <w:rFonts w:hint="eastAsia"/>
        </w:rPr>
        <w:t>附：</w:t>
      </w:r>
      <w:r>
        <w:rPr>
          <w:rFonts w:hint="eastAsia"/>
        </w:rPr>
        <w:fldChar w:fldCharType="begin"/>
      </w:r>
      <w:r>
        <w:instrText xml:space="preserve"> HYPERLINK \l "_Toc190361462" </w:instrText>
      </w:r>
      <w:r>
        <w:rPr>
          <w:rFonts w:hint="eastAsia"/>
        </w:rPr>
        <w:fldChar w:fldCharType="separate"/>
      </w:r>
      <w:r>
        <w:rPr>
          <w:rStyle w:val="25"/>
          <w:rFonts w:hint="eastAsia"/>
        </w:rPr>
        <w:t>条文说明</w:t>
      </w:r>
      <w:r>
        <w:rPr>
          <w:rFonts w:hint="eastAsia"/>
        </w:rPr>
        <w:tab/>
      </w:r>
      <w:r>
        <w:rPr>
          <w:rFonts w:hint="eastAsia"/>
        </w:rPr>
        <w:t>26</w:t>
      </w:r>
      <w:r>
        <w:rPr>
          <w:rFonts w:hint="eastAsia"/>
        </w:rPr>
        <w:fldChar w:fldCharType="end"/>
      </w:r>
    </w:p>
    <w:p w14:paraId="423F5936">
      <w:pPr>
        <w:widowControl/>
        <w:spacing w:line="240" w:lineRule="auto"/>
        <w:sectPr>
          <w:pgSz w:w="11906" w:h="16838"/>
          <w:pgMar w:top="1440" w:right="1797" w:bottom="1440" w:left="1797" w:header="851" w:footer="992" w:gutter="0"/>
          <w:pgNumType w:start="1"/>
          <w:cols w:space="425" w:num="1"/>
          <w:titlePg/>
          <w:docGrid w:type="lines" w:linePitch="312" w:charSpace="0"/>
        </w:sectPr>
      </w:pPr>
      <w:r>
        <w:br w:type="page"/>
      </w:r>
    </w:p>
    <w:p w14:paraId="031BF38B">
      <w:pPr>
        <w:widowControl/>
        <w:spacing w:line="240" w:lineRule="auto"/>
      </w:pPr>
    </w:p>
    <w:p w14:paraId="625ACF7F">
      <w:pPr>
        <w:spacing w:before="163" w:line="393" w:lineRule="exact"/>
        <w:ind w:left="3813"/>
        <w:rPr>
          <w:rFonts w:eastAsia="Times New Roman"/>
          <w:sz w:val="30"/>
          <w:szCs w:val="30"/>
        </w:rPr>
      </w:pPr>
      <w:r>
        <w:rPr>
          <w:rFonts w:eastAsia="Times New Roman"/>
          <w:b/>
          <w:bCs/>
          <w:spacing w:val="-2"/>
          <w:position w:val="2"/>
          <w:sz w:val="30"/>
          <w:szCs w:val="30"/>
        </w:rPr>
        <w:t>Co</w:t>
      </w:r>
      <w:r>
        <w:rPr>
          <w:rFonts w:eastAsia="Times New Roman"/>
          <w:b/>
          <w:bCs/>
          <w:spacing w:val="-1"/>
          <w:position w:val="2"/>
          <w:sz w:val="30"/>
          <w:szCs w:val="30"/>
        </w:rPr>
        <w:t>ntents</w:t>
      </w:r>
    </w:p>
    <w:p w14:paraId="50D7173A">
      <w:pPr>
        <w:tabs>
          <w:tab w:val="right" w:leader="dot" w:pos="8309"/>
        </w:tabs>
        <w:spacing w:before="118" w:line="233" w:lineRule="auto"/>
        <w:ind w:left="36"/>
        <w:rPr>
          <w:rFonts w:eastAsia="Times New Roman"/>
        </w:rPr>
      </w:pPr>
      <w:r>
        <w:rPr>
          <w:rFonts w:eastAsia="Times New Roman"/>
          <w:spacing w:val="-2"/>
          <w:szCs w:val="21"/>
          <w14:textOutline w14:w="3175" w14:cap="flat" w14:cmpd="sng" w14:algn="ctr">
            <w14:solidFill>
              <w14:srgbClr w14:val="000000"/>
            </w14:solidFill>
            <w14:prstDash w14:val="solid"/>
            <w14:miter w14:val="0"/>
          </w14:textOutline>
        </w:rPr>
        <w:t>1</w:t>
      </w:r>
      <w:r>
        <w:rPr>
          <w:rFonts w:eastAsia="Times New Roman"/>
          <w:spacing w:val="-2"/>
          <w:szCs w:val="21"/>
        </w:rPr>
        <w:t xml:space="preserve">    </w:t>
      </w:r>
      <w:r>
        <w:rPr>
          <w:rFonts w:eastAsia="Times New Roman"/>
          <w:spacing w:val="-2"/>
          <w:szCs w:val="21"/>
          <w14:textOutline w14:w="3175" w14:cap="flat" w14:cmpd="sng" w14:algn="ctr">
            <w14:solidFill>
              <w14:srgbClr w14:val="000000"/>
            </w14:solidFill>
            <w14:prstDash w14:val="solid"/>
            <w14:miter w14:val="0"/>
          </w14:textOutline>
        </w:rPr>
        <w:t>G</w:t>
      </w:r>
      <w:r>
        <w:rPr>
          <w:rFonts w:eastAsia="Times New Roman"/>
          <w:spacing w:val="-1"/>
          <w:szCs w:val="21"/>
          <w14:textOutline w14:w="3175" w14:cap="flat" w14:cmpd="sng" w14:algn="ctr">
            <w14:solidFill>
              <w14:srgbClr w14:val="000000"/>
            </w14:solidFill>
            <w14:prstDash w14:val="solid"/>
            <w14:miter w14:val="0"/>
          </w14:textOutline>
        </w:rPr>
        <w:t>eneral</w:t>
      </w:r>
      <w:r>
        <w:rPr>
          <w:rFonts w:eastAsia="Times New Roman"/>
          <w:spacing w:val="-2"/>
          <w:szCs w:val="21"/>
        </w:rPr>
        <w:t xml:space="preserve"> </w:t>
      </w:r>
      <w:r>
        <w:rPr>
          <w:rFonts w:hint="eastAsia" w:eastAsiaTheme="minorEastAsia"/>
          <w:spacing w:val="-1"/>
          <w:szCs w:val="21"/>
          <w14:textOutline w14:w="3175" w14:cap="flat" w14:cmpd="sng" w14:algn="ctr">
            <w14:solidFill>
              <w14:srgbClr w14:val="000000"/>
            </w14:solidFill>
            <w14:prstDash w14:val="solid"/>
            <w14:miter w14:val="0"/>
          </w14:textOutline>
        </w:rPr>
        <w:t>P</w:t>
      </w:r>
      <w:r>
        <w:rPr>
          <w:rFonts w:eastAsia="Times New Roman"/>
          <w:spacing w:val="-1"/>
          <w:szCs w:val="21"/>
          <w14:textOutline w14:w="3175" w14:cap="flat" w14:cmpd="sng" w14:algn="ctr">
            <w14:solidFill>
              <w14:srgbClr w14:val="000000"/>
            </w14:solidFill>
            <w14:prstDash w14:val="solid"/>
            <w14:miter w14:val="0"/>
          </w14:textOutline>
        </w:rPr>
        <w:t>rovisions</w:t>
      </w:r>
      <w:r>
        <w:rPr>
          <w:rFonts w:eastAsia="Times New Roman"/>
          <w:spacing w:val="-2"/>
          <w:szCs w:val="21"/>
        </w:rPr>
        <w:t xml:space="preserve"> </w:t>
      </w:r>
      <w:r>
        <w:rPr>
          <w:rFonts w:eastAsia="Times New Roman"/>
          <w:b/>
          <w:bCs/>
          <w:szCs w:val="21"/>
        </w:rPr>
        <w:tab/>
      </w:r>
      <w:r>
        <w:rPr>
          <w:rFonts w:eastAsia="Times New Roman"/>
          <w:spacing w:val="-2"/>
          <w:szCs w:val="21"/>
        </w:rPr>
        <w:t xml:space="preserve"> </w:t>
      </w:r>
      <w:r>
        <w:fldChar w:fldCharType="begin"/>
      </w:r>
      <w:r>
        <w:instrText xml:space="preserve"> HYPERLINK \l "_bookmark2" </w:instrText>
      </w:r>
      <w:r>
        <w:fldChar w:fldCharType="separate"/>
      </w:r>
      <w:r>
        <w:rPr>
          <w:rFonts w:eastAsia="Times New Roman"/>
          <w:spacing w:val="-2"/>
          <w:szCs w:val="21"/>
          <w14:textOutline w14:w="3175" w14:cap="flat" w14:cmpd="sng" w14:algn="ctr">
            <w14:solidFill>
              <w14:srgbClr w14:val="000000"/>
            </w14:solidFill>
            <w14:prstDash w14:val="solid"/>
            <w14:miter w14:val="0"/>
          </w14:textOutline>
        </w:rPr>
        <w:t>1</w:t>
      </w:r>
      <w:r>
        <w:rPr>
          <w:rFonts w:eastAsia="Times New Roman"/>
          <w:spacing w:val="-2"/>
          <w:szCs w:val="21"/>
          <w14:textOutline w14:w="3175" w14:cap="flat" w14:cmpd="sng" w14:algn="ctr">
            <w14:solidFill>
              <w14:srgbClr w14:val="000000"/>
            </w14:solidFill>
            <w14:prstDash w14:val="solid"/>
            <w14:miter w14:val="0"/>
          </w14:textOutline>
        </w:rPr>
        <w:fldChar w:fldCharType="end"/>
      </w:r>
    </w:p>
    <w:p w14:paraId="66A2DF9D">
      <w:pPr>
        <w:tabs>
          <w:tab w:val="right" w:leader="dot" w:pos="8309"/>
        </w:tabs>
        <w:spacing w:before="78" w:line="232" w:lineRule="auto"/>
        <w:ind w:left="16"/>
        <w:rPr>
          <w:rFonts w:eastAsia="Times New Roman"/>
        </w:rPr>
      </w:pPr>
      <w:r>
        <w:rPr>
          <w:rFonts w:eastAsia="Times New Roman"/>
          <w:spacing w:val="-6"/>
          <w:szCs w:val="21"/>
          <w14:textOutline w14:w="3175" w14:cap="flat" w14:cmpd="sng" w14:algn="ctr">
            <w14:solidFill>
              <w14:srgbClr w14:val="000000"/>
            </w14:solidFill>
            <w14:prstDash w14:val="solid"/>
            <w14:miter w14:val="0"/>
          </w14:textOutline>
        </w:rPr>
        <w:t>2</w:t>
      </w:r>
      <w:r>
        <w:rPr>
          <w:rFonts w:eastAsia="Times New Roman"/>
          <w:spacing w:val="-6"/>
          <w:szCs w:val="21"/>
        </w:rPr>
        <w:t xml:space="preserve">   </w:t>
      </w:r>
      <w:r>
        <w:rPr>
          <w:rFonts w:eastAsia="Times New Roman"/>
          <w:spacing w:val="-5"/>
          <w:szCs w:val="21"/>
        </w:rPr>
        <w:t xml:space="preserve"> </w:t>
      </w:r>
      <w:r>
        <w:rPr>
          <w:rFonts w:eastAsia="Times New Roman"/>
          <w:spacing w:val="-3"/>
          <w:szCs w:val="21"/>
          <w14:textOutline w14:w="3175" w14:cap="flat" w14:cmpd="sng" w14:algn="ctr">
            <w14:solidFill>
              <w14:srgbClr w14:val="000000"/>
            </w14:solidFill>
            <w14:prstDash w14:val="solid"/>
            <w14:miter w14:val="0"/>
          </w14:textOutline>
        </w:rPr>
        <w:t>Terms</w:t>
      </w:r>
      <w:r>
        <w:rPr>
          <w:rFonts w:eastAsia="Times New Roman"/>
          <w:spacing w:val="-3"/>
          <w:szCs w:val="21"/>
        </w:rPr>
        <w:t xml:space="preserve"> </w:t>
      </w:r>
      <w:r>
        <w:rPr>
          <w:rFonts w:eastAsia="Times New Roman"/>
          <w:b/>
          <w:bCs/>
          <w:szCs w:val="21"/>
        </w:rPr>
        <w:tab/>
      </w:r>
      <w:r>
        <w:rPr>
          <w:rFonts w:eastAsia="Times New Roman"/>
          <w:spacing w:val="-3"/>
          <w:szCs w:val="21"/>
        </w:rPr>
        <w:t xml:space="preserve"> </w:t>
      </w:r>
      <w:r>
        <w:fldChar w:fldCharType="begin"/>
      </w:r>
      <w:r>
        <w:instrText xml:space="preserve"> HYPERLINK \l "_bookmark3" </w:instrText>
      </w:r>
      <w:r>
        <w:fldChar w:fldCharType="separate"/>
      </w:r>
      <w:r>
        <w:rPr>
          <w:rFonts w:eastAsia="Times New Roman"/>
          <w:spacing w:val="-3"/>
          <w:szCs w:val="21"/>
          <w14:textOutline w14:w="3175" w14:cap="flat" w14:cmpd="sng" w14:algn="ctr">
            <w14:solidFill>
              <w14:srgbClr w14:val="000000"/>
            </w14:solidFill>
            <w14:prstDash w14:val="solid"/>
            <w14:miter w14:val="0"/>
          </w14:textOutline>
        </w:rPr>
        <w:t>2</w:t>
      </w:r>
      <w:r>
        <w:rPr>
          <w:rFonts w:eastAsia="Times New Roman"/>
          <w:spacing w:val="-3"/>
          <w:szCs w:val="21"/>
          <w14:textOutline w14:w="3175" w14:cap="flat" w14:cmpd="sng" w14:algn="ctr">
            <w14:solidFill>
              <w14:srgbClr w14:val="000000"/>
            </w14:solidFill>
            <w14:prstDash w14:val="solid"/>
            <w14:miter w14:val="0"/>
          </w14:textOutline>
        </w:rPr>
        <w:fldChar w:fldCharType="end"/>
      </w:r>
    </w:p>
    <w:p w14:paraId="1169782F">
      <w:pPr>
        <w:tabs>
          <w:tab w:val="right" w:leader="dot" w:pos="8307"/>
        </w:tabs>
        <w:spacing w:before="77" w:line="233" w:lineRule="auto"/>
        <w:ind w:left="20"/>
        <w:rPr>
          <w:rFonts w:eastAsia="Times New Roman"/>
        </w:rPr>
      </w:pPr>
      <w:r>
        <w:rPr>
          <w:rFonts w:eastAsia="Times New Roman"/>
          <w:spacing w:val="-4"/>
          <w:szCs w:val="21"/>
          <w14:textOutline w14:w="3175" w14:cap="flat" w14:cmpd="sng" w14:algn="ctr">
            <w14:solidFill>
              <w14:srgbClr w14:val="000000"/>
            </w14:solidFill>
            <w14:prstDash w14:val="solid"/>
            <w14:miter w14:val="0"/>
          </w14:textOutline>
        </w:rPr>
        <w:t>3</w:t>
      </w:r>
      <w:r>
        <w:rPr>
          <w:rFonts w:eastAsia="Times New Roman"/>
          <w:spacing w:val="-4"/>
          <w:szCs w:val="21"/>
        </w:rPr>
        <w:t xml:space="preserve">    </w:t>
      </w:r>
      <w:r>
        <w:rPr>
          <w:rFonts w:eastAsia="Times New Roman"/>
          <w:spacing w:val="-1"/>
          <w:position w:val="1"/>
          <w:szCs w:val="21"/>
          <w14:textOutline w14:w="3175" w14:cap="flat" w14:cmpd="sng" w14:algn="ctr">
            <w14:solidFill>
              <w14:srgbClr w14:val="000000"/>
            </w14:solidFill>
            <w14:prstDash w14:val="solid"/>
            <w14:miter w14:val="0"/>
          </w14:textOutline>
        </w:rPr>
        <w:t>Materials</w:t>
      </w:r>
      <w:r>
        <w:rPr>
          <w:rFonts w:eastAsia="Times New Roman"/>
          <w:spacing w:val="-2"/>
          <w:szCs w:val="21"/>
        </w:rPr>
        <w:t xml:space="preserve"> </w:t>
      </w:r>
      <w:r>
        <w:rPr>
          <w:rFonts w:eastAsia="Times New Roman"/>
          <w:spacing w:val="-1"/>
          <w:szCs w:val="21"/>
          <w14:textOutline w14:w="3175" w14:cap="flat" w14:cmpd="sng" w14:algn="ctr">
            <w14:solidFill>
              <w14:srgbClr w14:val="000000"/>
            </w14:solidFill>
            <w14:prstDash w14:val="solid"/>
            <w14:miter w14:val="0"/>
          </w14:textOutline>
        </w:rPr>
        <w:t>and</w:t>
      </w:r>
      <w:r>
        <w:rPr>
          <w:rFonts w:eastAsia="Times New Roman"/>
          <w:spacing w:val="-2"/>
          <w:szCs w:val="21"/>
        </w:rPr>
        <w:t xml:space="preserve"> </w:t>
      </w:r>
      <w:r>
        <w:rPr>
          <w:rFonts w:hint="eastAsia" w:eastAsiaTheme="minorEastAsia"/>
          <w:spacing w:val="-1"/>
          <w:szCs w:val="21"/>
          <w14:textOutline w14:w="3175" w14:cap="flat" w14:cmpd="sng" w14:algn="ctr">
            <w14:solidFill>
              <w14:srgbClr w14:val="000000"/>
            </w14:solidFill>
            <w14:prstDash w14:val="solid"/>
            <w14:miter w14:val="0"/>
          </w14:textOutline>
        </w:rPr>
        <w:t>A</w:t>
      </w:r>
      <w:r>
        <w:rPr>
          <w:rFonts w:eastAsia="Times New Roman"/>
          <w:spacing w:val="-1"/>
          <w:szCs w:val="21"/>
          <w14:textOutline w14:w="3175" w14:cap="flat" w14:cmpd="sng" w14:algn="ctr">
            <w14:solidFill>
              <w14:srgbClr w14:val="000000"/>
            </w14:solidFill>
            <w14:prstDash w14:val="solid"/>
            <w14:miter w14:val="0"/>
          </w14:textOutline>
        </w:rPr>
        <w:t>pplication</w:t>
      </w:r>
      <w:r>
        <w:rPr>
          <w:rFonts w:eastAsia="Times New Roman"/>
          <w:spacing w:val="-3"/>
          <w:szCs w:val="21"/>
        </w:rPr>
        <w:t xml:space="preserve"> </w:t>
      </w:r>
      <w:r>
        <w:rPr>
          <w:rFonts w:eastAsia="Times New Roman"/>
          <w:b/>
          <w:bCs/>
          <w:szCs w:val="21"/>
        </w:rPr>
        <w:tab/>
      </w:r>
      <w:r>
        <w:rPr>
          <w:rFonts w:eastAsia="Times New Roman"/>
          <w:spacing w:val="-2"/>
          <w:szCs w:val="21"/>
        </w:rPr>
        <w:t xml:space="preserve"> </w:t>
      </w:r>
      <w:r>
        <w:fldChar w:fldCharType="begin"/>
      </w:r>
      <w:r>
        <w:instrText xml:space="preserve"> HYPERLINK \l "_bookmark6" </w:instrText>
      </w:r>
      <w:r>
        <w:fldChar w:fldCharType="separate"/>
      </w:r>
      <w:r>
        <w:rPr>
          <w:rFonts w:hint="eastAsia" w:eastAsiaTheme="minorEastAsia"/>
          <w:spacing w:val="-2"/>
          <w:szCs w:val="21"/>
          <w14:textOutline w14:w="3175" w14:cap="flat" w14:cmpd="sng" w14:algn="ctr">
            <w14:solidFill>
              <w14:srgbClr w14:val="000000"/>
            </w14:solidFill>
            <w14:prstDash w14:val="solid"/>
            <w14:miter w14:val="0"/>
          </w14:textOutline>
        </w:rPr>
        <w:t>3</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16345701">
      <w:pPr>
        <w:tabs>
          <w:tab w:val="right" w:leader="dot" w:pos="8307"/>
        </w:tabs>
        <w:spacing w:before="36" w:line="233" w:lineRule="auto"/>
        <w:ind w:left="435"/>
        <w:rPr>
          <w:rFonts w:eastAsia="Times New Roman"/>
        </w:rPr>
      </w:pPr>
      <w:r>
        <w:rPr>
          <w:rFonts w:hint="eastAsia" w:eastAsiaTheme="minorEastAsia"/>
          <w:spacing w:val="-2"/>
          <w:szCs w:val="21"/>
          <w14:textOutline w14:w="3175" w14:cap="flat" w14:cmpd="sng" w14:algn="ctr">
            <w14:solidFill>
              <w14:srgbClr w14:val="000000"/>
            </w14:solidFill>
            <w14:prstDash w14:val="solid"/>
            <w14:miter w14:val="0"/>
          </w14:textOutline>
        </w:rPr>
        <w:t>3.</w:t>
      </w:r>
      <w:r>
        <w:rPr>
          <w:rFonts w:eastAsia="Times New Roman"/>
          <w:spacing w:val="-2"/>
          <w:szCs w:val="21"/>
          <w14:textOutline w14:w="3175" w14:cap="flat" w14:cmpd="sng" w14:algn="ctr">
            <w14:solidFill>
              <w14:srgbClr w14:val="000000"/>
            </w14:solidFill>
            <w14:prstDash w14:val="solid"/>
            <w14:miter w14:val="0"/>
          </w14:textOutline>
        </w:rPr>
        <w:t>1</w:t>
      </w:r>
      <w:r>
        <w:rPr>
          <w:rFonts w:eastAsia="Times New Roman"/>
          <w:spacing w:val="-2"/>
          <w:szCs w:val="21"/>
        </w:rPr>
        <w:t xml:space="preserve"> </w:t>
      </w:r>
      <w:r>
        <w:rPr>
          <w:rFonts w:hint="eastAsia" w:eastAsiaTheme="minorEastAsia"/>
          <w:spacing w:val="-2"/>
          <w:szCs w:val="21"/>
          <w14:textOutline w14:w="3175" w14:cap="flat" w14:cmpd="sng" w14:algn="ctr">
            <w14:solidFill>
              <w14:srgbClr w14:val="000000"/>
            </w14:solidFill>
            <w14:prstDash w14:val="solid"/>
            <w14:miter w14:val="0"/>
          </w14:textOutline>
        </w:rPr>
        <w:t>Insulating Glass System</w:t>
      </w:r>
      <w:r>
        <w:rPr>
          <w:rFonts w:eastAsia="Times New Roman"/>
          <w:spacing w:val="-2"/>
          <w:szCs w:val="21"/>
        </w:rPr>
        <w:t xml:space="preserve"> </w:t>
      </w:r>
      <w:r>
        <w:rPr>
          <w:rFonts w:eastAsia="Times New Roman"/>
          <w:b/>
          <w:bCs/>
          <w:szCs w:val="21"/>
        </w:rPr>
        <w:tab/>
      </w:r>
      <w:r>
        <w:rPr>
          <w:rFonts w:eastAsia="Times New Roman"/>
          <w:spacing w:val="-2"/>
          <w:szCs w:val="21"/>
        </w:rPr>
        <w:t xml:space="preserve"> </w:t>
      </w:r>
      <w:r>
        <w:fldChar w:fldCharType="begin"/>
      </w:r>
      <w:r>
        <w:instrText xml:space="preserve"> HYPERLINK \l "_bookmark1" </w:instrText>
      </w:r>
      <w:r>
        <w:fldChar w:fldCharType="separate"/>
      </w:r>
      <w:r>
        <w:rPr>
          <w:rFonts w:hint="eastAsia" w:eastAsiaTheme="minorEastAsia"/>
          <w:spacing w:val="-2"/>
          <w:szCs w:val="21"/>
          <w14:textOutline w14:w="3175" w14:cap="flat" w14:cmpd="sng" w14:algn="ctr">
            <w14:solidFill>
              <w14:srgbClr w14:val="000000"/>
            </w14:solidFill>
            <w14:prstDash w14:val="solid"/>
            <w14:miter w14:val="0"/>
          </w14:textOutline>
        </w:rPr>
        <w:t>3</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70FA701E">
      <w:pPr>
        <w:tabs>
          <w:tab w:val="right" w:leader="dot" w:pos="8324"/>
        </w:tabs>
        <w:spacing w:before="77" w:line="233" w:lineRule="auto"/>
        <w:ind w:left="435"/>
        <w:rPr>
          <w:rFonts w:eastAsia="Times New Roman"/>
        </w:rPr>
      </w:pPr>
      <w:r>
        <w:rPr>
          <w:rFonts w:hint="eastAsia" w:eastAsiaTheme="minorEastAsia"/>
          <w:spacing w:val="-2"/>
          <w:szCs w:val="21"/>
          <w14:textOutline w14:w="3175" w14:cap="flat" w14:cmpd="sng" w14:algn="ctr">
            <w14:solidFill>
              <w14:srgbClr w14:val="000000"/>
            </w14:solidFill>
            <w14:prstDash w14:val="solid"/>
            <w14:miter w14:val="0"/>
          </w14:textOutline>
        </w:rPr>
        <w:t>3</w:t>
      </w:r>
      <w:r>
        <w:rPr>
          <w:rFonts w:eastAsia="Times New Roman"/>
          <w:spacing w:val="-2"/>
          <w:szCs w:val="21"/>
          <w14:textOutline w14:w="3175" w14:cap="flat" w14:cmpd="sng" w14:algn="ctr">
            <w14:solidFill>
              <w14:srgbClr w14:val="000000"/>
            </w14:solidFill>
            <w14:prstDash w14:val="solid"/>
            <w14:miter w14:val="0"/>
          </w14:textOutline>
        </w:rPr>
        <w:t>.2</w:t>
      </w:r>
      <w:r>
        <w:rPr>
          <w:rFonts w:eastAsia="Times New Roman"/>
          <w:spacing w:val="-2"/>
          <w:szCs w:val="21"/>
        </w:rPr>
        <w:t xml:space="preserve"> </w:t>
      </w:r>
      <w:r>
        <w:rPr>
          <w:rFonts w:hint="eastAsia" w:eastAsiaTheme="minorEastAsia"/>
          <w:spacing w:val="-2"/>
          <w:szCs w:val="21"/>
          <w14:textOutline w14:w="3175" w14:cap="flat" w14:cmpd="sng" w14:algn="ctr">
            <w14:solidFill>
              <w14:srgbClr w14:val="000000"/>
            </w14:solidFill>
            <w14:prstDash w14:val="solid"/>
            <w14:miter w14:val="0"/>
          </w14:textOutline>
        </w:rPr>
        <w:t xml:space="preserve">Shading Device System </w:t>
      </w:r>
      <w:r>
        <w:rPr>
          <w:rFonts w:eastAsia="Times New Roman"/>
          <w:b/>
          <w:bCs/>
          <w:szCs w:val="21"/>
        </w:rPr>
        <w:tab/>
      </w:r>
      <w:r>
        <w:fldChar w:fldCharType="begin"/>
      </w:r>
      <w:r>
        <w:instrText xml:space="preserve"> HYPERLINK \l "_bookmark1" </w:instrText>
      </w:r>
      <w:r>
        <w:fldChar w:fldCharType="separate"/>
      </w:r>
      <w:r>
        <w:rPr>
          <w:rFonts w:hint="eastAsia" w:eastAsiaTheme="minorEastAsia"/>
          <w:spacing w:val="-2"/>
          <w:szCs w:val="21"/>
          <w14:textOutline w14:w="3175" w14:cap="flat" w14:cmpd="sng" w14:algn="ctr">
            <w14:solidFill>
              <w14:srgbClr w14:val="000000"/>
            </w14:solidFill>
            <w14:prstDash w14:val="solid"/>
            <w14:miter w14:val="0"/>
          </w14:textOutline>
        </w:rPr>
        <w:t>3</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52AC15ED">
      <w:pPr>
        <w:tabs>
          <w:tab w:val="right" w:leader="dot" w:pos="8307"/>
        </w:tabs>
        <w:spacing w:before="78" w:line="276" w:lineRule="exact"/>
        <w:ind w:left="435"/>
        <w:rPr>
          <w:rFonts w:eastAsia="Times New Roman"/>
        </w:rPr>
      </w:pPr>
      <w:r>
        <w:rPr>
          <w:rFonts w:hint="eastAsia" w:eastAsiaTheme="minorEastAsia"/>
          <w:spacing w:val="-2"/>
          <w:position w:val="1"/>
          <w:szCs w:val="21"/>
          <w14:textOutline w14:w="3175" w14:cap="flat" w14:cmpd="sng" w14:algn="ctr">
            <w14:solidFill>
              <w14:srgbClr w14:val="000000"/>
            </w14:solidFill>
            <w14:prstDash w14:val="solid"/>
            <w14:miter w14:val="0"/>
          </w14:textOutline>
        </w:rPr>
        <w:t>3</w:t>
      </w:r>
      <w:r>
        <w:rPr>
          <w:rFonts w:eastAsia="Times New Roman"/>
          <w:spacing w:val="-2"/>
          <w:position w:val="1"/>
          <w:szCs w:val="21"/>
          <w14:textOutline w14:w="3175" w14:cap="flat" w14:cmpd="sng" w14:algn="ctr">
            <w14:solidFill>
              <w14:srgbClr w14:val="000000"/>
            </w14:solidFill>
            <w14:prstDash w14:val="solid"/>
            <w14:miter w14:val="0"/>
          </w14:textOutline>
        </w:rPr>
        <w:t>.3</w:t>
      </w:r>
      <w:r>
        <w:rPr>
          <w:rFonts w:eastAsia="Times New Roman"/>
          <w:spacing w:val="-2"/>
          <w:position w:val="1"/>
          <w:szCs w:val="21"/>
        </w:rPr>
        <w:t xml:space="preserve"> </w:t>
      </w:r>
      <w:r>
        <w:rPr>
          <w:rFonts w:hint="eastAsia" w:eastAsiaTheme="minorEastAsia"/>
          <w:spacing w:val="-2"/>
          <w:position w:val="1"/>
          <w:szCs w:val="21"/>
          <w14:textOutline w14:w="3175" w14:cap="flat" w14:cmpd="sng" w14:algn="ctr">
            <w14:solidFill>
              <w14:srgbClr w14:val="000000"/>
            </w14:solidFill>
            <w14:prstDash w14:val="solid"/>
            <w14:miter w14:val="0"/>
          </w14:textOutline>
        </w:rPr>
        <w:t>Intelligence Control System</w:t>
      </w:r>
      <w:r>
        <w:rPr>
          <w:rFonts w:eastAsia="Times New Roman"/>
          <w:spacing w:val="-2"/>
          <w:position w:val="1"/>
          <w:szCs w:val="21"/>
        </w:rPr>
        <w:t xml:space="preserve"> </w:t>
      </w:r>
      <w:r>
        <w:rPr>
          <w:rFonts w:eastAsia="Times New Roman"/>
          <w:b/>
          <w:bCs/>
          <w:position w:val="1"/>
          <w:szCs w:val="21"/>
        </w:rPr>
        <w:tab/>
      </w:r>
      <w:r>
        <w:rPr>
          <w:rFonts w:eastAsia="Times New Roman"/>
          <w:spacing w:val="-2"/>
          <w:position w:val="1"/>
          <w:szCs w:val="21"/>
        </w:rPr>
        <w:t xml:space="preserve"> </w:t>
      </w:r>
      <w:r>
        <w:fldChar w:fldCharType="begin"/>
      </w:r>
      <w:r>
        <w:instrText xml:space="preserve"> HYPERLINK \l "_bookmark1" </w:instrText>
      </w:r>
      <w:r>
        <w:fldChar w:fldCharType="separate"/>
      </w:r>
      <w:r>
        <w:rPr>
          <w:rFonts w:hint="eastAsia" w:eastAsiaTheme="minorEastAsia"/>
          <w:spacing w:val="-2"/>
          <w:position w:val="1"/>
          <w:szCs w:val="21"/>
          <w14:textOutline w14:w="3175" w14:cap="flat" w14:cmpd="sng" w14:algn="ctr">
            <w14:solidFill>
              <w14:srgbClr w14:val="000000"/>
            </w14:solidFill>
            <w14:prstDash w14:val="solid"/>
            <w14:miter w14:val="0"/>
          </w14:textOutline>
        </w:rPr>
        <w:t>4</w:t>
      </w:r>
      <w:r>
        <w:rPr>
          <w:rFonts w:hint="eastAsia" w:eastAsiaTheme="minorEastAsia"/>
          <w:spacing w:val="-2"/>
          <w:position w:val="1"/>
          <w:szCs w:val="21"/>
          <w14:textOutline w14:w="3175" w14:cap="flat" w14:cmpd="sng" w14:algn="ctr">
            <w14:solidFill>
              <w14:srgbClr w14:val="000000"/>
            </w14:solidFill>
            <w14:prstDash w14:val="solid"/>
            <w14:miter w14:val="0"/>
          </w14:textOutline>
        </w:rPr>
        <w:fldChar w:fldCharType="end"/>
      </w:r>
    </w:p>
    <w:p w14:paraId="2ED1F5A6">
      <w:pPr>
        <w:tabs>
          <w:tab w:val="right" w:leader="dot" w:pos="8307"/>
        </w:tabs>
        <w:spacing w:before="36" w:line="232" w:lineRule="auto"/>
        <w:ind w:left="435"/>
        <w:rPr>
          <w:rFonts w:eastAsia="Times New Roman"/>
        </w:rPr>
      </w:pPr>
      <w:r>
        <w:rPr>
          <w:rFonts w:hint="eastAsia" w:eastAsiaTheme="minorEastAsia"/>
          <w:spacing w:val="-2"/>
          <w:szCs w:val="21"/>
          <w14:textOutline w14:w="3175" w14:cap="flat" w14:cmpd="sng" w14:algn="ctr">
            <w14:solidFill>
              <w14:srgbClr w14:val="000000"/>
            </w14:solidFill>
            <w14:prstDash w14:val="solid"/>
            <w14:miter w14:val="0"/>
          </w14:textOutline>
        </w:rPr>
        <w:t>3</w:t>
      </w:r>
      <w:r>
        <w:rPr>
          <w:rFonts w:eastAsia="Times New Roman"/>
          <w:spacing w:val="-2"/>
          <w:szCs w:val="21"/>
          <w14:textOutline w14:w="3175" w14:cap="flat" w14:cmpd="sng" w14:algn="ctr">
            <w14:solidFill>
              <w14:srgbClr w14:val="000000"/>
            </w14:solidFill>
            <w14:prstDash w14:val="solid"/>
            <w14:miter w14:val="0"/>
          </w14:textOutline>
        </w:rPr>
        <w:t>.4</w:t>
      </w:r>
      <w:r>
        <w:rPr>
          <w:rFonts w:eastAsia="Times New Roman"/>
          <w:spacing w:val="-2"/>
          <w:szCs w:val="21"/>
        </w:rPr>
        <w:t xml:space="preserve"> </w:t>
      </w:r>
      <w:r>
        <w:rPr>
          <w:rFonts w:hint="eastAsia" w:eastAsiaTheme="minorEastAsia"/>
          <w:spacing w:val="-2"/>
          <w:szCs w:val="21"/>
          <w14:textOutline w14:w="3175" w14:cap="flat" w14:cmpd="sng" w14:algn="ctr">
            <w14:solidFill>
              <w14:srgbClr w14:val="000000"/>
            </w14:solidFill>
            <w14:prstDash w14:val="solid"/>
            <w14:miter w14:val="0"/>
          </w14:textOutline>
        </w:rPr>
        <w:t>Installation</w:t>
      </w:r>
      <w:r>
        <w:rPr>
          <w:rFonts w:eastAsia="Times New Roman"/>
          <w:spacing w:val="-2"/>
          <w:szCs w:val="21"/>
        </w:rPr>
        <w:t xml:space="preserve"> </w:t>
      </w:r>
      <w:r>
        <w:rPr>
          <w:rFonts w:hint="eastAsia" w:eastAsiaTheme="minorEastAsia"/>
          <w:spacing w:val="-1"/>
          <w:szCs w:val="21"/>
          <w14:textOutline w14:w="3175" w14:cap="flat" w14:cmpd="sng" w14:algn="ctr">
            <w14:solidFill>
              <w14:srgbClr w14:val="000000"/>
            </w14:solidFill>
            <w14:prstDash w14:val="solid"/>
            <w14:miter w14:val="0"/>
          </w14:textOutline>
        </w:rPr>
        <w:t>M</w:t>
      </w:r>
      <w:r>
        <w:rPr>
          <w:rFonts w:eastAsia="Times New Roman"/>
          <w:spacing w:val="-1"/>
          <w:szCs w:val="21"/>
          <w14:textOutline w14:w="3175" w14:cap="flat" w14:cmpd="sng" w14:algn="ctr">
            <w14:solidFill>
              <w14:srgbClr w14:val="000000"/>
            </w14:solidFill>
            <w14:prstDash w14:val="solid"/>
            <w14:miter w14:val="0"/>
          </w14:textOutline>
        </w:rPr>
        <w:t>aterial</w:t>
      </w:r>
      <w:r>
        <w:rPr>
          <w:rFonts w:hint="eastAsia" w:eastAsiaTheme="minorEastAsia"/>
          <w:spacing w:val="-1"/>
          <w:szCs w:val="21"/>
          <w14:textOutline w14:w="3175" w14:cap="flat" w14:cmpd="sng" w14:algn="ctr">
            <w14:solidFill>
              <w14:srgbClr w14:val="000000"/>
            </w14:solidFill>
            <w14:prstDash w14:val="solid"/>
            <w14:miter w14:val="0"/>
          </w14:textOutline>
        </w:rPr>
        <w:t>s</w:t>
      </w:r>
      <w:r>
        <w:rPr>
          <w:rFonts w:eastAsia="Times New Roman"/>
          <w:spacing w:val="-2"/>
          <w:szCs w:val="21"/>
        </w:rPr>
        <w:t xml:space="preserve"> </w:t>
      </w:r>
      <w:r>
        <w:rPr>
          <w:rFonts w:eastAsia="Times New Roman"/>
          <w:b/>
          <w:bCs/>
          <w:szCs w:val="21"/>
        </w:rPr>
        <w:tab/>
      </w:r>
      <w:r>
        <w:rPr>
          <w:rFonts w:eastAsia="Times New Roman"/>
          <w:spacing w:val="-2"/>
          <w:szCs w:val="21"/>
        </w:rPr>
        <w:t xml:space="preserve"> </w:t>
      </w:r>
      <w:r>
        <w:fldChar w:fldCharType="begin"/>
      </w:r>
      <w:r>
        <w:instrText xml:space="preserve"> HYPERLINK \l "_bookmark7" </w:instrText>
      </w:r>
      <w:r>
        <w:fldChar w:fldCharType="separate"/>
      </w:r>
      <w:r>
        <w:rPr>
          <w:rFonts w:hint="eastAsia" w:eastAsiaTheme="minorEastAsia"/>
          <w:spacing w:val="-2"/>
          <w:szCs w:val="21"/>
          <w14:textOutline w14:w="3175" w14:cap="flat" w14:cmpd="sng" w14:algn="ctr">
            <w14:solidFill>
              <w14:srgbClr w14:val="000000"/>
            </w14:solidFill>
            <w14:prstDash w14:val="solid"/>
            <w14:miter w14:val="0"/>
          </w14:textOutline>
        </w:rPr>
        <w:t>4</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47C99EE5">
      <w:pPr>
        <w:tabs>
          <w:tab w:val="right" w:leader="dot" w:pos="8309"/>
        </w:tabs>
        <w:spacing w:before="36" w:line="276" w:lineRule="exact"/>
        <w:ind w:left="18"/>
        <w:rPr>
          <w:rFonts w:eastAsia="Times New Roman"/>
        </w:rPr>
      </w:pPr>
      <w:r>
        <w:rPr>
          <w:rFonts w:hint="eastAsia" w:eastAsiaTheme="minorEastAsia"/>
          <w:b/>
          <w:bCs/>
          <w:spacing w:val="-2"/>
          <w:position w:val="1"/>
          <w:szCs w:val="21"/>
        </w:rPr>
        <w:t>4</w:t>
      </w:r>
      <w:r>
        <w:rPr>
          <w:rFonts w:eastAsia="Times New Roman"/>
          <w:spacing w:val="-2"/>
          <w:position w:val="1"/>
          <w:szCs w:val="21"/>
        </w:rPr>
        <w:t xml:space="preserve">    </w:t>
      </w:r>
      <w:r>
        <w:rPr>
          <w:rFonts w:hint="eastAsia" w:eastAsiaTheme="minorEastAsia"/>
          <w:spacing w:val="-2"/>
          <w:position w:val="1"/>
          <w:szCs w:val="21"/>
          <w14:textOutline w14:w="3175" w14:cap="flat" w14:cmpd="sng" w14:algn="ctr">
            <w14:solidFill>
              <w14:srgbClr w14:val="000000"/>
            </w14:solidFill>
            <w14:prstDash w14:val="solid"/>
            <w14:miter w14:val="0"/>
          </w14:textOutline>
        </w:rPr>
        <w:t>Desigen</w:t>
      </w:r>
      <w:r>
        <w:rPr>
          <w:rFonts w:eastAsia="Times New Roman"/>
          <w:spacing w:val="-2"/>
          <w:position w:val="1"/>
          <w:szCs w:val="21"/>
        </w:rPr>
        <w:t xml:space="preserve"> </w:t>
      </w:r>
      <w:r>
        <w:rPr>
          <w:rFonts w:eastAsia="Times New Roman"/>
          <w:b/>
          <w:bCs/>
          <w:position w:val="1"/>
          <w:szCs w:val="21"/>
        </w:rPr>
        <w:tab/>
      </w:r>
      <w:r>
        <w:rPr>
          <w:rFonts w:eastAsia="Times New Roman"/>
          <w:spacing w:val="-2"/>
          <w:position w:val="1"/>
          <w:szCs w:val="21"/>
        </w:rPr>
        <w:t xml:space="preserve"> </w:t>
      </w:r>
      <w:r>
        <w:fldChar w:fldCharType="begin"/>
      </w:r>
      <w:r>
        <w:instrText xml:space="preserve"> HYPERLINK \l "_bookmark10" </w:instrText>
      </w:r>
      <w:r>
        <w:fldChar w:fldCharType="separate"/>
      </w:r>
      <w:r>
        <w:rPr>
          <w:rFonts w:hint="eastAsia" w:eastAsiaTheme="minorEastAsia"/>
          <w:spacing w:val="-2"/>
          <w:position w:val="1"/>
          <w:szCs w:val="21"/>
          <w14:textOutline w14:w="3175" w14:cap="flat" w14:cmpd="sng" w14:algn="ctr">
            <w14:solidFill>
              <w14:srgbClr w14:val="000000"/>
            </w14:solidFill>
            <w14:prstDash w14:val="solid"/>
            <w14:miter w14:val="0"/>
          </w14:textOutline>
        </w:rPr>
        <w:t>6</w:t>
      </w:r>
      <w:r>
        <w:rPr>
          <w:rFonts w:hint="eastAsia" w:eastAsiaTheme="minorEastAsia"/>
          <w:spacing w:val="-2"/>
          <w:position w:val="1"/>
          <w:szCs w:val="21"/>
          <w14:textOutline w14:w="3175" w14:cap="flat" w14:cmpd="sng" w14:algn="ctr">
            <w14:solidFill>
              <w14:srgbClr w14:val="000000"/>
            </w14:solidFill>
            <w14:prstDash w14:val="solid"/>
            <w14:miter w14:val="0"/>
          </w14:textOutline>
        </w:rPr>
        <w:fldChar w:fldCharType="end"/>
      </w:r>
    </w:p>
    <w:p w14:paraId="1CE19CDF">
      <w:pPr>
        <w:tabs>
          <w:tab w:val="right" w:leader="dot" w:pos="8307"/>
        </w:tabs>
        <w:spacing w:before="36" w:line="233" w:lineRule="auto"/>
        <w:ind w:left="441"/>
        <w:rPr>
          <w:rFonts w:eastAsia="Times New Roman"/>
        </w:rPr>
      </w:pPr>
      <w:r>
        <w:rPr>
          <w:rFonts w:hint="eastAsia" w:eastAsiaTheme="minorEastAsia"/>
          <w:spacing w:val="-2"/>
          <w:szCs w:val="21"/>
          <w14:textOutline w14:w="3175" w14:cap="flat" w14:cmpd="sng" w14:algn="ctr">
            <w14:solidFill>
              <w14:srgbClr w14:val="000000"/>
            </w14:solidFill>
            <w14:prstDash w14:val="solid"/>
            <w14:miter w14:val="0"/>
          </w14:textOutline>
        </w:rPr>
        <w:t>4</w:t>
      </w:r>
      <w:r>
        <w:rPr>
          <w:rFonts w:eastAsia="Times New Roman"/>
          <w:spacing w:val="-2"/>
          <w:szCs w:val="21"/>
          <w14:textOutline w14:w="3175" w14:cap="flat" w14:cmpd="sng" w14:algn="ctr">
            <w14:solidFill>
              <w14:srgbClr w14:val="000000"/>
            </w14:solidFill>
            <w14:prstDash w14:val="solid"/>
            <w14:miter w14:val="0"/>
          </w14:textOutline>
        </w:rPr>
        <w:t>.1</w:t>
      </w:r>
      <w:r>
        <w:rPr>
          <w:rFonts w:eastAsia="Times New Roman"/>
          <w:spacing w:val="-2"/>
          <w:szCs w:val="21"/>
        </w:rPr>
        <w:t xml:space="preserve"> </w:t>
      </w:r>
      <w:r>
        <w:rPr>
          <w:rFonts w:eastAsia="Times New Roman"/>
          <w:spacing w:val="-2"/>
          <w:szCs w:val="21"/>
          <w14:textOutline w14:w="3175" w14:cap="flat" w14:cmpd="sng" w14:algn="ctr">
            <w14:solidFill>
              <w14:srgbClr w14:val="000000"/>
            </w14:solidFill>
            <w14:prstDash w14:val="solid"/>
            <w14:miter w14:val="0"/>
          </w14:textOutline>
        </w:rPr>
        <w:t>Genera</w:t>
      </w:r>
      <w:r>
        <w:rPr>
          <w:rFonts w:eastAsia="Times New Roman"/>
          <w:spacing w:val="-1"/>
          <w:szCs w:val="21"/>
          <w14:textOutline w14:w="3175" w14:cap="flat" w14:cmpd="sng" w14:algn="ctr">
            <w14:solidFill>
              <w14:srgbClr w14:val="000000"/>
            </w14:solidFill>
            <w14:prstDash w14:val="solid"/>
            <w14:miter w14:val="0"/>
          </w14:textOutline>
        </w:rPr>
        <w:t>l</w:t>
      </w:r>
      <w:r>
        <w:rPr>
          <w:rFonts w:eastAsia="Times New Roman"/>
          <w:spacing w:val="-2"/>
          <w:szCs w:val="21"/>
        </w:rPr>
        <w:t xml:space="preserve"> </w:t>
      </w:r>
      <w:r>
        <w:rPr>
          <w:rFonts w:hint="eastAsia" w:eastAsiaTheme="minorEastAsia"/>
          <w:spacing w:val="-1"/>
          <w:szCs w:val="21"/>
          <w14:textOutline w14:w="3175" w14:cap="flat" w14:cmpd="sng" w14:algn="ctr">
            <w14:solidFill>
              <w14:srgbClr w14:val="000000"/>
            </w14:solidFill>
            <w14:prstDash w14:val="solid"/>
            <w14:miter w14:val="0"/>
          </w14:textOutline>
        </w:rPr>
        <w:t>R</w:t>
      </w:r>
      <w:r>
        <w:rPr>
          <w:rFonts w:eastAsia="Times New Roman"/>
          <w:spacing w:val="-1"/>
          <w:szCs w:val="21"/>
          <w14:textOutline w14:w="3175" w14:cap="flat" w14:cmpd="sng" w14:algn="ctr">
            <w14:solidFill>
              <w14:srgbClr w14:val="000000"/>
            </w14:solidFill>
            <w14:prstDash w14:val="solid"/>
            <w14:miter w14:val="0"/>
          </w14:textOutline>
        </w:rPr>
        <w:t>equirements</w:t>
      </w:r>
      <w:r>
        <w:rPr>
          <w:rFonts w:eastAsia="Times New Roman"/>
          <w:spacing w:val="-2"/>
          <w:szCs w:val="21"/>
        </w:rPr>
        <w:t xml:space="preserve"> </w:t>
      </w:r>
      <w:r>
        <w:rPr>
          <w:rFonts w:eastAsia="Times New Roman"/>
          <w:b/>
          <w:bCs/>
          <w:szCs w:val="21"/>
        </w:rPr>
        <w:tab/>
      </w:r>
      <w:r>
        <w:rPr>
          <w:rFonts w:eastAsia="Times New Roman"/>
          <w:spacing w:val="-2"/>
          <w:szCs w:val="21"/>
        </w:rPr>
        <w:t xml:space="preserve"> </w:t>
      </w:r>
      <w:r>
        <w:fldChar w:fldCharType="begin"/>
      </w:r>
      <w:r>
        <w:instrText xml:space="preserve"> HYPERLINK \l "_bookmark11" </w:instrText>
      </w:r>
      <w:r>
        <w:fldChar w:fldCharType="separate"/>
      </w:r>
      <w:r>
        <w:rPr>
          <w:rFonts w:hint="eastAsia" w:eastAsiaTheme="minorEastAsia"/>
          <w:spacing w:val="-2"/>
          <w:szCs w:val="21"/>
          <w14:textOutline w14:w="3175" w14:cap="flat" w14:cmpd="sng" w14:algn="ctr">
            <w14:solidFill>
              <w14:srgbClr w14:val="000000"/>
            </w14:solidFill>
            <w14:prstDash w14:val="solid"/>
            <w14:miter w14:val="0"/>
          </w14:textOutline>
        </w:rPr>
        <w:t>6</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164BDD26">
      <w:pPr>
        <w:tabs>
          <w:tab w:val="right" w:leader="dot" w:pos="8309"/>
        </w:tabs>
        <w:spacing w:before="78" w:line="276" w:lineRule="exact"/>
        <w:ind w:left="441"/>
        <w:rPr>
          <w:rFonts w:eastAsia="Times New Roman"/>
        </w:rPr>
      </w:pPr>
      <w:r>
        <w:rPr>
          <w:rFonts w:hint="eastAsia" w:eastAsiaTheme="minorEastAsia"/>
          <w:spacing w:val="-4"/>
          <w:position w:val="1"/>
          <w:szCs w:val="21"/>
          <w14:textOutline w14:w="3175" w14:cap="flat" w14:cmpd="sng" w14:algn="ctr">
            <w14:solidFill>
              <w14:srgbClr w14:val="000000"/>
            </w14:solidFill>
            <w14:prstDash w14:val="solid"/>
            <w14:miter w14:val="0"/>
          </w14:textOutline>
        </w:rPr>
        <w:t>4</w:t>
      </w:r>
      <w:r>
        <w:rPr>
          <w:rFonts w:eastAsia="Times New Roman"/>
          <w:spacing w:val="-4"/>
          <w:position w:val="1"/>
          <w:szCs w:val="21"/>
          <w14:textOutline w14:w="3175" w14:cap="flat" w14:cmpd="sng" w14:algn="ctr">
            <w14:solidFill>
              <w14:srgbClr w14:val="000000"/>
            </w14:solidFill>
            <w14:prstDash w14:val="solid"/>
            <w14:miter w14:val="0"/>
          </w14:textOutline>
        </w:rPr>
        <w:t>.2</w:t>
      </w:r>
      <w:r>
        <w:rPr>
          <w:rFonts w:eastAsia="Times New Roman"/>
          <w:spacing w:val="-4"/>
          <w:position w:val="1"/>
          <w:szCs w:val="21"/>
        </w:rPr>
        <w:t xml:space="preserve"> </w:t>
      </w:r>
      <w:r>
        <w:rPr>
          <w:rFonts w:hint="eastAsia" w:eastAsiaTheme="minorEastAsia"/>
          <w:spacing w:val="-2"/>
          <w:position w:val="1"/>
          <w:szCs w:val="21"/>
          <w14:textOutline w14:w="3175" w14:cap="flat" w14:cmpd="sng" w14:algn="ctr">
            <w14:solidFill>
              <w14:srgbClr w14:val="000000"/>
            </w14:solidFill>
            <w14:prstDash w14:val="solid"/>
            <w14:miter w14:val="0"/>
          </w14:textOutline>
        </w:rPr>
        <w:t>Construction Design</w:t>
      </w:r>
      <w:r>
        <w:rPr>
          <w:rFonts w:eastAsia="Times New Roman"/>
          <w:spacing w:val="-2"/>
          <w:position w:val="1"/>
          <w:szCs w:val="21"/>
        </w:rPr>
        <w:t xml:space="preserve"> </w:t>
      </w:r>
      <w:r>
        <w:rPr>
          <w:rFonts w:eastAsia="Times New Roman"/>
          <w:b/>
          <w:bCs/>
          <w:position w:val="1"/>
          <w:szCs w:val="21"/>
        </w:rPr>
        <w:tab/>
      </w:r>
      <w:r>
        <w:rPr>
          <w:rFonts w:eastAsia="Times New Roman"/>
          <w:spacing w:val="-2"/>
          <w:position w:val="1"/>
          <w:szCs w:val="21"/>
        </w:rPr>
        <w:t xml:space="preserve"> </w:t>
      </w:r>
      <w:r>
        <w:fldChar w:fldCharType="begin"/>
      </w:r>
      <w:r>
        <w:instrText xml:space="preserve"> HYPERLINK \l "_bookmark12" </w:instrText>
      </w:r>
      <w:r>
        <w:fldChar w:fldCharType="separate"/>
      </w:r>
      <w:r>
        <w:rPr>
          <w:rFonts w:hint="eastAsia" w:eastAsiaTheme="minorEastAsia"/>
          <w:spacing w:val="-2"/>
          <w:position w:val="1"/>
          <w:szCs w:val="21"/>
          <w14:textOutline w14:w="3175" w14:cap="flat" w14:cmpd="sng" w14:algn="ctr">
            <w14:solidFill>
              <w14:srgbClr w14:val="000000"/>
            </w14:solidFill>
            <w14:prstDash w14:val="solid"/>
            <w14:miter w14:val="0"/>
          </w14:textOutline>
        </w:rPr>
        <w:t>6</w:t>
      </w:r>
      <w:r>
        <w:rPr>
          <w:rFonts w:hint="eastAsia" w:eastAsiaTheme="minorEastAsia"/>
          <w:spacing w:val="-2"/>
          <w:position w:val="1"/>
          <w:szCs w:val="21"/>
          <w14:textOutline w14:w="3175" w14:cap="flat" w14:cmpd="sng" w14:algn="ctr">
            <w14:solidFill>
              <w14:srgbClr w14:val="000000"/>
            </w14:solidFill>
            <w14:prstDash w14:val="solid"/>
            <w14:miter w14:val="0"/>
          </w14:textOutline>
        </w:rPr>
        <w:fldChar w:fldCharType="end"/>
      </w:r>
    </w:p>
    <w:p w14:paraId="776FAEE0">
      <w:pPr>
        <w:tabs>
          <w:tab w:val="right" w:leader="dot" w:pos="8310"/>
        </w:tabs>
        <w:spacing w:before="36" w:line="232" w:lineRule="auto"/>
        <w:ind w:left="441"/>
        <w:rPr>
          <w:rFonts w:eastAsia="Times New Roman"/>
        </w:rPr>
      </w:pPr>
      <w:r>
        <w:rPr>
          <w:rFonts w:hint="eastAsia" w:eastAsiaTheme="minorEastAsia"/>
          <w:spacing w:val="-6"/>
          <w:szCs w:val="21"/>
          <w14:textOutline w14:w="3175" w14:cap="flat" w14:cmpd="sng" w14:algn="ctr">
            <w14:solidFill>
              <w14:srgbClr w14:val="000000"/>
            </w14:solidFill>
            <w14:prstDash w14:val="solid"/>
            <w14:miter w14:val="0"/>
          </w14:textOutline>
        </w:rPr>
        <w:t>4</w:t>
      </w:r>
      <w:r>
        <w:rPr>
          <w:rFonts w:eastAsia="Times New Roman"/>
          <w:spacing w:val="-5"/>
          <w:szCs w:val="21"/>
          <w14:textOutline w14:w="3175" w14:cap="flat" w14:cmpd="sng" w14:algn="ctr">
            <w14:solidFill>
              <w14:srgbClr w14:val="000000"/>
            </w14:solidFill>
            <w14:prstDash w14:val="solid"/>
            <w14:miter w14:val="0"/>
          </w14:textOutline>
        </w:rPr>
        <w:t>.</w:t>
      </w:r>
      <w:r>
        <w:rPr>
          <w:rFonts w:eastAsia="Times New Roman"/>
          <w:spacing w:val="-3"/>
          <w:szCs w:val="21"/>
          <w14:textOutline w14:w="3175" w14:cap="flat" w14:cmpd="sng" w14:algn="ctr">
            <w14:solidFill>
              <w14:srgbClr w14:val="000000"/>
            </w14:solidFill>
            <w14:prstDash w14:val="solid"/>
            <w14:miter w14:val="0"/>
          </w14:textOutline>
        </w:rPr>
        <w:t>3</w:t>
      </w:r>
      <w:r>
        <w:rPr>
          <w:rFonts w:eastAsia="Times New Roman"/>
          <w:spacing w:val="-3"/>
          <w:szCs w:val="21"/>
        </w:rPr>
        <w:t xml:space="preserve"> </w:t>
      </w:r>
      <w:r>
        <w:rPr>
          <w:rFonts w:hint="eastAsia" w:eastAsiaTheme="minorEastAsia"/>
          <w:spacing w:val="-3"/>
          <w:szCs w:val="21"/>
          <w14:textOutline w14:w="3175" w14:cap="flat" w14:cmpd="sng" w14:algn="ctr">
            <w14:solidFill>
              <w14:srgbClr w14:val="000000"/>
            </w14:solidFill>
            <w14:prstDash w14:val="solid"/>
            <w14:miter w14:val="0"/>
          </w14:textOutline>
        </w:rPr>
        <w:t>Safety</w:t>
      </w:r>
      <w:r>
        <w:rPr>
          <w:rFonts w:eastAsia="Times New Roman"/>
          <w:spacing w:val="-3"/>
          <w:szCs w:val="21"/>
        </w:rPr>
        <w:t xml:space="preserve"> </w:t>
      </w:r>
      <w:r>
        <w:rPr>
          <w:rFonts w:hint="eastAsia" w:eastAsiaTheme="minorEastAsia"/>
          <w:spacing w:val="-2"/>
          <w:position w:val="1"/>
          <w:szCs w:val="21"/>
          <w14:textOutline w14:w="3175" w14:cap="flat" w14:cmpd="sng" w14:algn="ctr">
            <w14:solidFill>
              <w14:srgbClr w14:val="000000"/>
            </w14:solidFill>
            <w14:prstDash w14:val="solid"/>
            <w14:miter w14:val="0"/>
          </w14:textOutline>
        </w:rPr>
        <w:t>Design</w:t>
      </w:r>
      <w:r>
        <w:rPr>
          <w:rFonts w:eastAsia="Times New Roman"/>
          <w:spacing w:val="-3"/>
          <w:szCs w:val="21"/>
        </w:rPr>
        <w:t xml:space="preserve"> </w:t>
      </w:r>
      <w:r>
        <w:rPr>
          <w:rFonts w:eastAsia="Times New Roman"/>
          <w:b/>
          <w:bCs/>
          <w:szCs w:val="21"/>
        </w:rPr>
        <w:tab/>
      </w:r>
      <w:r>
        <w:rPr>
          <w:rFonts w:eastAsia="Times New Roman"/>
          <w:spacing w:val="-3"/>
          <w:szCs w:val="21"/>
        </w:rPr>
        <w:t xml:space="preserve"> </w:t>
      </w:r>
      <w:r>
        <w:fldChar w:fldCharType="begin"/>
      </w:r>
      <w:r>
        <w:instrText xml:space="preserve"> HYPERLINK \l "_bookmark13" </w:instrText>
      </w:r>
      <w:r>
        <w:fldChar w:fldCharType="separate"/>
      </w:r>
      <w:r>
        <w:rPr>
          <w:rFonts w:hint="eastAsia" w:eastAsiaTheme="minorEastAsia"/>
          <w:spacing w:val="-3"/>
          <w:szCs w:val="21"/>
          <w14:textOutline w14:w="3175" w14:cap="flat" w14:cmpd="sng" w14:algn="ctr">
            <w14:solidFill>
              <w14:srgbClr w14:val="000000"/>
            </w14:solidFill>
            <w14:prstDash w14:val="solid"/>
            <w14:miter w14:val="0"/>
          </w14:textOutline>
        </w:rPr>
        <w:t>7</w:t>
      </w:r>
      <w:r>
        <w:rPr>
          <w:rFonts w:hint="eastAsia" w:eastAsiaTheme="minorEastAsia"/>
          <w:spacing w:val="-3"/>
          <w:szCs w:val="21"/>
          <w14:textOutline w14:w="3175" w14:cap="flat" w14:cmpd="sng" w14:algn="ctr">
            <w14:solidFill>
              <w14:srgbClr w14:val="000000"/>
            </w14:solidFill>
            <w14:prstDash w14:val="solid"/>
            <w14:miter w14:val="0"/>
          </w14:textOutline>
        </w:rPr>
        <w:fldChar w:fldCharType="end"/>
      </w:r>
    </w:p>
    <w:p w14:paraId="1294D0CC">
      <w:pPr>
        <w:tabs>
          <w:tab w:val="right" w:leader="dot" w:pos="8310"/>
        </w:tabs>
        <w:spacing w:before="78" w:line="233" w:lineRule="auto"/>
        <w:ind w:left="441"/>
        <w:rPr>
          <w:rFonts w:eastAsia="Times New Roman"/>
        </w:rPr>
      </w:pPr>
      <w:r>
        <w:rPr>
          <w:rFonts w:hint="eastAsia" w:eastAsiaTheme="minorEastAsia"/>
          <w:spacing w:val="-4"/>
          <w:szCs w:val="21"/>
          <w14:textOutline w14:w="3175" w14:cap="flat" w14:cmpd="sng" w14:algn="ctr">
            <w14:solidFill>
              <w14:srgbClr w14:val="000000"/>
            </w14:solidFill>
            <w14:prstDash w14:val="solid"/>
            <w14:miter w14:val="0"/>
          </w14:textOutline>
        </w:rPr>
        <w:t>4</w:t>
      </w:r>
      <w:r>
        <w:rPr>
          <w:rFonts w:eastAsia="Times New Roman"/>
          <w:spacing w:val="-4"/>
          <w:szCs w:val="21"/>
          <w14:textOutline w14:w="3175" w14:cap="flat" w14:cmpd="sng" w14:algn="ctr">
            <w14:solidFill>
              <w14:srgbClr w14:val="000000"/>
            </w14:solidFill>
            <w14:prstDash w14:val="solid"/>
            <w14:miter w14:val="0"/>
          </w14:textOutline>
        </w:rPr>
        <w:t>.4</w:t>
      </w:r>
      <w:r>
        <w:rPr>
          <w:rFonts w:eastAsia="Times New Roman"/>
          <w:spacing w:val="-4"/>
          <w:szCs w:val="21"/>
        </w:rPr>
        <w:t xml:space="preserve"> </w:t>
      </w:r>
      <w:r>
        <w:rPr>
          <w:rFonts w:hint="eastAsia" w:eastAsiaTheme="minorEastAsia"/>
          <w:spacing w:val="-2"/>
          <w:szCs w:val="21"/>
          <w14:textOutline w14:w="3175" w14:cap="flat" w14:cmpd="sng" w14:algn="ctr">
            <w14:solidFill>
              <w14:srgbClr w14:val="000000"/>
            </w14:solidFill>
            <w14:prstDash w14:val="solid"/>
            <w14:miter w14:val="0"/>
          </w14:textOutline>
        </w:rPr>
        <w:t>Thermal</w:t>
      </w:r>
      <w:r>
        <w:rPr>
          <w:rFonts w:hint="eastAsia" w:eastAsiaTheme="minorEastAsia"/>
          <w:spacing w:val="-4"/>
          <w:szCs w:val="21"/>
        </w:rPr>
        <w:t xml:space="preserve"> </w:t>
      </w:r>
      <w:r>
        <w:rPr>
          <w:rFonts w:hint="eastAsia" w:eastAsiaTheme="minorEastAsia"/>
          <w:spacing w:val="-2"/>
          <w:position w:val="1"/>
          <w:szCs w:val="21"/>
          <w14:textOutline w14:w="3175" w14:cap="flat" w14:cmpd="sng" w14:algn="ctr">
            <w14:solidFill>
              <w14:srgbClr w14:val="000000"/>
            </w14:solidFill>
            <w14:prstDash w14:val="solid"/>
            <w14:miter w14:val="0"/>
          </w14:textOutline>
        </w:rPr>
        <w:t>Design</w:t>
      </w:r>
      <w:r>
        <w:rPr>
          <w:rFonts w:eastAsia="Times New Roman"/>
          <w:spacing w:val="-4"/>
          <w:szCs w:val="21"/>
        </w:rPr>
        <w:t xml:space="preserve"> </w:t>
      </w:r>
      <w:r>
        <w:rPr>
          <w:rFonts w:eastAsia="Times New Roman"/>
          <w:b/>
          <w:bCs/>
          <w:szCs w:val="21"/>
        </w:rPr>
        <w:tab/>
      </w:r>
      <w:r>
        <w:rPr>
          <w:rFonts w:eastAsia="Times New Roman"/>
          <w:spacing w:val="-4"/>
          <w:szCs w:val="21"/>
        </w:rPr>
        <w:t xml:space="preserve"> </w:t>
      </w:r>
      <w:r>
        <w:fldChar w:fldCharType="begin"/>
      </w:r>
      <w:r>
        <w:instrText xml:space="preserve"> HYPERLINK \l "_bookmark14" </w:instrText>
      </w:r>
      <w:r>
        <w:fldChar w:fldCharType="separate"/>
      </w:r>
      <w:r>
        <w:rPr>
          <w:rFonts w:hint="eastAsia" w:eastAsiaTheme="minorEastAsia"/>
          <w:spacing w:val="-4"/>
          <w:szCs w:val="21"/>
          <w14:textOutline w14:w="3175" w14:cap="flat" w14:cmpd="sng" w14:algn="ctr">
            <w14:solidFill>
              <w14:srgbClr w14:val="000000"/>
            </w14:solidFill>
            <w14:prstDash w14:val="solid"/>
            <w14:miter w14:val="0"/>
          </w14:textOutline>
        </w:rPr>
        <w:t>9</w:t>
      </w:r>
      <w:r>
        <w:rPr>
          <w:rFonts w:hint="eastAsia" w:eastAsiaTheme="minorEastAsia"/>
          <w:spacing w:val="-4"/>
          <w:szCs w:val="21"/>
          <w14:textOutline w14:w="3175" w14:cap="flat" w14:cmpd="sng" w14:algn="ctr">
            <w14:solidFill>
              <w14:srgbClr w14:val="000000"/>
            </w14:solidFill>
            <w14:prstDash w14:val="solid"/>
            <w14:miter w14:val="0"/>
          </w14:textOutline>
        </w:rPr>
        <w:fldChar w:fldCharType="end"/>
      </w:r>
    </w:p>
    <w:p w14:paraId="721ADAAD">
      <w:pPr>
        <w:tabs>
          <w:tab w:val="right" w:leader="dot" w:pos="8307"/>
        </w:tabs>
        <w:spacing w:before="78" w:line="276" w:lineRule="exact"/>
        <w:ind w:left="441"/>
        <w:rPr>
          <w:rFonts w:eastAsia="Times New Roman"/>
        </w:rPr>
      </w:pPr>
      <w:r>
        <w:rPr>
          <w:rFonts w:hint="eastAsia" w:eastAsiaTheme="minorEastAsia"/>
          <w:spacing w:val="-3"/>
          <w:position w:val="1"/>
          <w:szCs w:val="21"/>
          <w14:textOutline w14:w="3175" w14:cap="flat" w14:cmpd="sng" w14:algn="ctr">
            <w14:solidFill>
              <w14:srgbClr w14:val="000000"/>
            </w14:solidFill>
            <w14:prstDash w14:val="solid"/>
            <w14:miter w14:val="0"/>
          </w14:textOutline>
        </w:rPr>
        <w:t>4</w:t>
      </w:r>
      <w:r>
        <w:rPr>
          <w:rFonts w:eastAsia="Times New Roman"/>
          <w:spacing w:val="-2"/>
          <w:position w:val="1"/>
          <w:szCs w:val="21"/>
          <w14:textOutline w14:w="3175" w14:cap="flat" w14:cmpd="sng" w14:algn="ctr">
            <w14:solidFill>
              <w14:srgbClr w14:val="000000"/>
            </w14:solidFill>
            <w14:prstDash w14:val="solid"/>
            <w14:miter w14:val="0"/>
          </w14:textOutline>
        </w:rPr>
        <w:t>.5</w:t>
      </w:r>
      <w:r>
        <w:rPr>
          <w:rFonts w:eastAsia="Times New Roman"/>
          <w:spacing w:val="-2"/>
          <w:position w:val="1"/>
          <w:szCs w:val="21"/>
        </w:rPr>
        <w:t xml:space="preserve"> </w:t>
      </w:r>
      <w:r>
        <w:rPr>
          <w:rFonts w:hint="eastAsia" w:eastAsiaTheme="minorEastAsia"/>
          <w:spacing w:val="-2"/>
          <w:position w:val="1"/>
          <w:szCs w:val="21"/>
          <w14:textOutline w14:w="3175" w14:cap="flat" w14:cmpd="sng" w14:algn="ctr">
            <w14:solidFill>
              <w14:srgbClr w14:val="000000"/>
            </w14:solidFill>
            <w14:prstDash w14:val="solid"/>
            <w14:miter w14:val="0"/>
          </w14:textOutline>
        </w:rPr>
        <w:t>Structural</w:t>
      </w:r>
      <w:r>
        <w:rPr>
          <w:rFonts w:eastAsia="Times New Roman"/>
          <w:spacing w:val="-3"/>
          <w:szCs w:val="21"/>
        </w:rPr>
        <w:t xml:space="preserve"> </w:t>
      </w:r>
      <w:r>
        <w:rPr>
          <w:rFonts w:hint="eastAsia" w:eastAsiaTheme="minorEastAsia"/>
          <w:spacing w:val="-2"/>
          <w:position w:val="1"/>
          <w:szCs w:val="21"/>
          <w14:textOutline w14:w="3175" w14:cap="flat" w14:cmpd="sng" w14:algn="ctr">
            <w14:solidFill>
              <w14:srgbClr w14:val="000000"/>
            </w14:solidFill>
            <w14:prstDash w14:val="solid"/>
            <w14:miter w14:val="0"/>
          </w14:textOutline>
        </w:rPr>
        <w:t>Design</w:t>
      </w:r>
      <w:r>
        <w:rPr>
          <w:rFonts w:eastAsia="Times New Roman"/>
          <w:spacing w:val="-2"/>
          <w:position w:val="1"/>
          <w:szCs w:val="21"/>
        </w:rPr>
        <w:t xml:space="preserve"> </w:t>
      </w:r>
      <w:r>
        <w:rPr>
          <w:rFonts w:eastAsia="Times New Roman"/>
          <w:b/>
          <w:bCs/>
          <w:position w:val="1"/>
          <w:szCs w:val="21"/>
        </w:rPr>
        <w:tab/>
      </w:r>
      <w:r>
        <w:rPr>
          <w:rFonts w:eastAsia="Times New Roman"/>
          <w:spacing w:val="-2"/>
          <w:position w:val="1"/>
          <w:szCs w:val="21"/>
        </w:rPr>
        <w:t xml:space="preserve"> </w:t>
      </w:r>
      <w:r>
        <w:fldChar w:fldCharType="begin"/>
      </w:r>
      <w:r>
        <w:instrText xml:space="preserve"> HYPERLINK \l "_bookmark15" </w:instrText>
      </w:r>
      <w:r>
        <w:fldChar w:fldCharType="separate"/>
      </w:r>
      <w:r>
        <w:rPr>
          <w:rFonts w:hint="eastAsia" w:eastAsiaTheme="minorEastAsia"/>
          <w:spacing w:val="-2"/>
          <w:position w:val="1"/>
          <w:szCs w:val="21"/>
          <w14:textOutline w14:w="3175" w14:cap="flat" w14:cmpd="sng" w14:algn="ctr">
            <w14:solidFill>
              <w14:srgbClr w14:val="000000"/>
            </w14:solidFill>
            <w14:prstDash w14:val="solid"/>
            <w14:miter w14:val="0"/>
          </w14:textOutline>
        </w:rPr>
        <w:t>9</w:t>
      </w:r>
      <w:r>
        <w:rPr>
          <w:rFonts w:hint="eastAsia" w:eastAsiaTheme="minorEastAsia"/>
          <w:spacing w:val="-2"/>
          <w:position w:val="1"/>
          <w:szCs w:val="21"/>
          <w14:textOutline w14:w="3175" w14:cap="flat" w14:cmpd="sng" w14:algn="ctr">
            <w14:solidFill>
              <w14:srgbClr w14:val="000000"/>
            </w14:solidFill>
            <w14:prstDash w14:val="solid"/>
            <w14:miter w14:val="0"/>
          </w14:textOutline>
        </w:rPr>
        <w:fldChar w:fldCharType="end"/>
      </w:r>
    </w:p>
    <w:p w14:paraId="0B442460">
      <w:pPr>
        <w:tabs>
          <w:tab w:val="right" w:leader="dot" w:pos="8307"/>
        </w:tabs>
        <w:spacing w:before="36" w:line="232" w:lineRule="auto"/>
        <w:ind w:left="441"/>
        <w:rPr>
          <w:rFonts w:eastAsia="Times New Roman"/>
        </w:rPr>
      </w:pPr>
      <w:r>
        <w:rPr>
          <w:rFonts w:hint="eastAsia" w:eastAsiaTheme="minorEastAsia"/>
          <w:spacing w:val="-2"/>
          <w:szCs w:val="21"/>
          <w14:textOutline w14:w="3175" w14:cap="flat" w14:cmpd="sng" w14:algn="ctr">
            <w14:solidFill>
              <w14:srgbClr w14:val="000000"/>
            </w14:solidFill>
            <w14:prstDash w14:val="solid"/>
            <w14:miter w14:val="0"/>
          </w14:textOutline>
        </w:rPr>
        <w:t>4</w:t>
      </w:r>
      <w:r>
        <w:rPr>
          <w:rFonts w:eastAsia="Times New Roman"/>
          <w:spacing w:val="-2"/>
          <w:szCs w:val="21"/>
          <w14:textOutline w14:w="3175" w14:cap="flat" w14:cmpd="sng" w14:algn="ctr">
            <w14:solidFill>
              <w14:srgbClr w14:val="000000"/>
            </w14:solidFill>
            <w14:prstDash w14:val="solid"/>
            <w14:miter w14:val="0"/>
          </w14:textOutline>
        </w:rPr>
        <w:t>.6</w:t>
      </w:r>
      <w:r>
        <w:rPr>
          <w:rFonts w:eastAsia="Times New Roman"/>
          <w:spacing w:val="-2"/>
          <w:szCs w:val="21"/>
        </w:rPr>
        <w:t xml:space="preserve"> </w:t>
      </w:r>
      <w:r>
        <w:rPr>
          <w:rFonts w:hint="eastAsia" w:eastAsiaTheme="minorEastAsia"/>
          <w:spacing w:val="-1"/>
          <w:szCs w:val="21"/>
          <w14:textOutline w14:w="3175" w14:cap="flat" w14:cmpd="sng" w14:algn="ctr">
            <w14:solidFill>
              <w14:srgbClr w14:val="000000"/>
            </w14:solidFill>
            <w14:prstDash w14:val="solid"/>
            <w14:miter w14:val="0"/>
          </w14:textOutline>
        </w:rPr>
        <w:t>Light Comfort</w:t>
      </w:r>
      <w:r>
        <w:rPr>
          <w:rFonts w:eastAsia="Times New Roman"/>
          <w:spacing w:val="-3"/>
          <w:szCs w:val="21"/>
        </w:rPr>
        <w:t xml:space="preserve"> </w:t>
      </w:r>
      <w:r>
        <w:rPr>
          <w:rFonts w:hint="eastAsia" w:eastAsiaTheme="minorEastAsia"/>
          <w:spacing w:val="-2"/>
          <w:position w:val="1"/>
          <w:szCs w:val="21"/>
          <w14:textOutline w14:w="3175" w14:cap="flat" w14:cmpd="sng" w14:algn="ctr">
            <w14:solidFill>
              <w14:srgbClr w14:val="000000"/>
            </w14:solidFill>
            <w14:prstDash w14:val="solid"/>
            <w14:miter w14:val="0"/>
          </w14:textOutline>
        </w:rPr>
        <w:t>Design</w:t>
      </w:r>
      <w:r>
        <w:rPr>
          <w:rFonts w:eastAsia="Times New Roman"/>
          <w:spacing w:val="-2"/>
          <w:szCs w:val="21"/>
        </w:rPr>
        <w:t xml:space="preserve"> </w:t>
      </w:r>
      <w:r>
        <w:rPr>
          <w:rFonts w:eastAsia="Times New Roman"/>
          <w:b/>
          <w:bCs/>
          <w:szCs w:val="21"/>
        </w:rPr>
        <w:tab/>
      </w:r>
      <w:r>
        <w:rPr>
          <w:rFonts w:eastAsia="Times New Roman"/>
          <w:spacing w:val="-2"/>
          <w:szCs w:val="21"/>
        </w:rPr>
        <w:t xml:space="preserve"> </w:t>
      </w:r>
      <w:r>
        <w:fldChar w:fldCharType="begin"/>
      </w:r>
      <w:r>
        <w:instrText xml:space="preserve"> HYPERLINK \l "_bookmark16" </w:instrText>
      </w:r>
      <w:r>
        <w:fldChar w:fldCharType="separate"/>
      </w:r>
      <w:r>
        <w:rPr>
          <w:rFonts w:hint="eastAsia" w:eastAsiaTheme="minorEastAsia"/>
          <w:spacing w:val="-1"/>
          <w:szCs w:val="21"/>
          <w14:textOutline w14:w="3175" w14:cap="flat" w14:cmpd="sng" w14:algn="ctr">
            <w14:solidFill>
              <w14:srgbClr w14:val="000000"/>
            </w14:solidFill>
            <w14:prstDash w14:val="solid"/>
            <w14:miter w14:val="0"/>
          </w14:textOutline>
        </w:rPr>
        <w:t>10</w:t>
      </w:r>
      <w:r>
        <w:rPr>
          <w:rFonts w:hint="eastAsia" w:eastAsiaTheme="minorEastAsia"/>
          <w:spacing w:val="-1"/>
          <w:szCs w:val="21"/>
          <w14:textOutline w14:w="3175" w14:cap="flat" w14:cmpd="sng" w14:algn="ctr">
            <w14:solidFill>
              <w14:srgbClr w14:val="000000"/>
            </w14:solidFill>
            <w14:prstDash w14:val="solid"/>
            <w14:miter w14:val="0"/>
          </w14:textOutline>
        </w:rPr>
        <w:fldChar w:fldCharType="end"/>
      </w:r>
    </w:p>
    <w:p w14:paraId="50341E5D">
      <w:pPr>
        <w:tabs>
          <w:tab w:val="right" w:leader="dot" w:pos="8307"/>
        </w:tabs>
        <w:spacing w:before="78" w:line="277" w:lineRule="exact"/>
        <w:ind w:left="441"/>
        <w:rPr>
          <w:rFonts w:eastAsia="Times New Roman"/>
        </w:rPr>
      </w:pPr>
      <w:r>
        <w:rPr>
          <w:rFonts w:hint="eastAsia" w:eastAsiaTheme="minorEastAsia"/>
          <w:spacing w:val="-2"/>
          <w:position w:val="1"/>
          <w:szCs w:val="21"/>
          <w14:textOutline w14:w="3175" w14:cap="flat" w14:cmpd="sng" w14:algn="ctr">
            <w14:solidFill>
              <w14:srgbClr w14:val="000000"/>
            </w14:solidFill>
            <w14:prstDash w14:val="solid"/>
            <w14:miter w14:val="0"/>
          </w14:textOutline>
        </w:rPr>
        <w:t>4</w:t>
      </w:r>
      <w:r>
        <w:rPr>
          <w:rFonts w:eastAsia="Times New Roman"/>
          <w:spacing w:val="-2"/>
          <w:position w:val="1"/>
          <w:szCs w:val="21"/>
          <w14:textOutline w14:w="3175" w14:cap="flat" w14:cmpd="sng" w14:algn="ctr">
            <w14:solidFill>
              <w14:srgbClr w14:val="000000"/>
            </w14:solidFill>
            <w14:prstDash w14:val="solid"/>
            <w14:miter w14:val="0"/>
          </w14:textOutline>
        </w:rPr>
        <w:t>.7</w:t>
      </w:r>
      <w:r>
        <w:rPr>
          <w:rFonts w:eastAsia="Times New Roman"/>
          <w:spacing w:val="-2"/>
          <w:position w:val="1"/>
          <w:szCs w:val="21"/>
        </w:rPr>
        <w:t xml:space="preserve"> </w:t>
      </w:r>
      <w:r>
        <w:rPr>
          <w:rFonts w:hint="eastAsia" w:eastAsiaTheme="minorEastAsia"/>
          <w:spacing w:val="-2"/>
          <w:position w:val="1"/>
          <w:szCs w:val="21"/>
          <w14:textOutline w14:w="3175" w14:cap="flat" w14:cmpd="sng" w14:algn="ctr">
            <w14:solidFill>
              <w14:srgbClr w14:val="000000"/>
            </w14:solidFill>
            <w14:prstDash w14:val="solid"/>
            <w14:miter w14:val="0"/>
          </w14:textOutline>
        </w:rPr>
        <w:t>Durability</w:t>
      </w:r>
      <w:r>
        <w:rPr>
          <w:rFonts w:eastAsia="Times New Roman"/>
          <w:spacing w:val="-3"/>
          <w:szCs w:val="21"/>
        </w:rPr>
        <w:t xml:space="preserve"> </w:t>
      </w:r>
      <w:r>
        <w:rPr>
          <w:rFonts w:hint="eastAsia" w:eastAsiaTheme="minorEastAsia"/>
          <w:spacing w:val="-2"/>
          <w:position w:val="1"/>
          <w:szCs w:val="21"/>
          <w14:textOutline w14:w="3175" w14:cap="flat" w14:cmpd="sng" w14:algn="ctr">
            <w14:solidFill>
              <w14:srgbClr w14:val="000000"/>
            </w14:solidFill>
            <w14:prstDash w14:val="solid"/>
            <w14:miter w14:val="0"/>
          </w14:textOutline>
        </w:rPr>
        <w:t>Design</w:t>
      </w:r>
      <w:r>
        <w:rPr>
          <w:rFonts w:eastAsia="Times New Roman"/>
          <w:spacing w:val="-2"/>
          <w:position w:val="1"/>
          <w:szCs w:val="21"/>
        </w:rPr>
        <w:t xml:space="preserve"> </w:t>
      </w:r>
      <w:r>
        <w:rPr>
          <w:rFonts w:eastAsia="Times New Roman"/>
          <w:b/>
          <w:bCs/>
          <w:position w:val="1"/>
          <w:szCs w:val="21"/>
        </w:rPr>
        <w:tab/>
      </w:r>
      <w:r>
        <w:rPr>
          <w:rFonts w:eastAsia="Times New Roman"/>
          <w:spacing w:val="-2"/>
          <w:position w:val="1"/>
          <w:szCs w:val="21"/>
        </w:rPr>
        <w:t xml:space="preserve"> </w:t>
      </w:r>
      <w:r>
        <w:fldChar w:fldCharType="begin"/>
      </w:r>
      <w:r>
        <w:instrText xml:space="preserve"> HYPERLINK \l "_bookmark17" </w:instrText>
      </w:r>
      <w:r>
        <w:fldChar w:fldCharType="separate"/>
      </w:r>
      <w:r>
        <w:rPr>
          <w:rFonts w:eastAsia="Times New Roman"/>
          <w:spacing w:val="-2"/>
          <w:position w:val="1"/>
          <w:szCs w:val="21"/>
          <w14:textOutline w14:w="3175" w14:cap="flat" w14:cmpd="sng" w14:algn="ctr">
            <w14:solidFill>
              <w14:srgbClr w14:val="000000"/>
            </w14:solidFill>
            <w14:prstDash w14:val="solid"/>
            <w14:miter w14:val="0"/>
          </w14:textOutline>
        </w:rPr>
        <w:t>1</w:t>
      </w:r>
      <w:r>
        <w:rPr>
          <w:rFonts w:hint="eastAsia" w:eastAsiaTheme="minorEastAsia"/>
          <w:spacing w:val="-2"/>
          <w:position w:val="1"/>
          <w:szCs w:val="21"/>
          <w14:textOutline w14:w="3175" w14:cap="flat" w14:cmpd="sng" w14:algn="ctr">
            <w14:solidFill>
              <w14:srgbClr w14:val="000000"/>
            </w14:solidFill>
            <w14:prstDash w14:val="solid"/>
            <w14:miter w14:val="0"/>
          </w14:textOutline>
        </w:rPr>
        <w:t>1</w:t>
      </w:r>
      <w:r>
        <w:rPr>
          <w:rFonts w:hint="eastAsia" w:eastAsiaTheme="minorEastAsia"/>
          <w:spacing w:val="-2"/>
          <w:position w:val="1"/>
          <w:szCs w:val="21"/>
          <w14:textOutline w14:w="3175" w14:cap="flat" w14:cmpd="sng" w14:algn="ctr">
            <w14:solidFill>
              <w14:srgbClr w14:val="000000"/>
            </w14:solidFill>
            <w14:prstDash w14:val="solid"/>
            <w14:miter w14:val="0"/>
          </w14:textOutline>
        </w:rPr>
        <w:fldChar w:fldCharType="end"/>
      </w:r>
    </w:p>
    <w:p w14:paraId="7A7DA50E">
      <w:pPr>
        <w:tabs>
          <w:tab w:val="right" w:leader="dot" w:pos="8307"/>
        </w:tabs>
        <w:spacing w:before="35" w:line="277" w:lineRule="exact"/>
        <w:ind w:left="20"/>
        <w:rPr>
          <w:rFonts w:eastAsia="Times New Roman"/>
        </w:rPr>
      </w:pPr>
      <w:r>
        <w:rPr>
          <w:rFonts w:hint="eastAsia" w:eastAsiaTheme="minorEastAsia"/>
          <w:spacing w:val="-4"/>
          <w:position w:val="1"/>
          <w:szCs w:val="21"/>
          <w14:textOutline w14:w="3175" w14:cap="flat" w14:cmpd="sng" w14:algn="ctr">
            <w14:solidFill>
              <w14:srgbClr w14:val="000000"/>
            </w14:solidFill>
            <w14:prstDash w14:val="solid"/>
            <w14:miter w14:val="0"/>
          </w14:textOutline>
        </w:rPr>
        <w:t>5</w:t>
      </w:r>
      <w:r>
        <w:rPr>
          <w:rFonts w:eastAsia="Times New Roman"/>
          <w:spacing w:val="-4"/>
          <w:position w:val="1"/>
          <w:szCs w:val="21"/>
        </w:rPr>
        <w:t xml:space="preserve">    </w:t>
      </w:r>
      <w:r>
        <w:rPr>
          <w:rFonts w:hint="eastAsia" w:eastAsiaTheme="minorEastAsia"/>
          <w:spacing w:val="-4"/>
          <w:position w:val="1"/>
          <w:szCs w:val="21"/>
          <w14:textOutline w14:w="3175" w14:cap="flat" w14:cmpd="sng" w14:algn="ctr">
            <w14:solidFill>
              <w14:srgbClr w14:val="000000"/>
            </w14:solidFill>
            <w14:prstDash w14:val="solid"/>
            <w14:miter w14:val="0"/>
          </w14:textOutline>
        </w:rPr>
        <w:t>Processing and Making</w:t>
      </w:r>
      <w:r>
        <w:rPr>
          <w:rFonts w:eastAsia="Times New Roman"/>
          <w:spacing w:val="-4"/>
          <w:position w:val="1"/>
          <w:szCs w:val="21"/>
        </w:rPr>
        <w:t xml:space="preserve"> </w:t>
      </w:r>
      <w:r>
        <w:rPr>
          <w:rFonts w:eastAsia="Times New Roman"/>
          <w:b/>
          <w:bCs/>
          <w:position w:val="1"/>
          <w:szCs w:val="21"/>
        </w:rPr>
        <w:tab/>
      </w:r>
      <w:r>
        <w:rPr>
          <w:rFonts w:eastAsia="Times New Roman"/>
          <w:spacing w:val="-4"/>
          <w:position w:val="1"/>
          <w:szCs w:val="21"/>
        </w:rPr>
        <w:t xml:space="preserve"> </w:t>
      </w:r>
      <w:r>
        <w:fldChar w:fldCharType="begin"/>
      </w:r>
      <w:r>
        <w:instrText xml:space="preserve"> HYPERLINK \l "_bookmark21" </w:instrText>
      </w:r>
      <w:r>
        <w:fldChar w:fldCharType="separate"/>
      </w:r>
      <w:r>
        <w:rPr>
          <w:rFonts w:eastAsia="Times New Roman"/>
          <w:spacing w:val="-4"/>
          <w:position w:val="1"/>
          <w:szCs w:val="21"/>
          <w14:textOutline w14:w="3175" w14:cap="flat" w14:cmpd="sng" w14:algn="ctr">
            <w14:solidFill>
              <w14:srgbClr w14:val="000000"/>
            </w14:solidFill>
            <w14:prstDash w14:val="solid"/>
            <w14:miter w14:val="0"/>
          </w14:textOutline>
        </w:rPr>
        <w:t>1</w:t>
      </w:r>
      <w:r>
        <w:rPr>
          <w:rFonts w:hint="eastAsia" w:eastAsiaTheme="minorEastAsia"/>
          <w:spacing w:val="-4"/>
          <w:position w:val="1"/>
          <w:szCs w:val="21"/>
          <w14:textOutline w14:w="3175" w14:cap="flat" w14:cmpd="sng" w14:algn="ctr">
            <w14:solidFill>
              <w14:srgbClr w14:val="000000"/>
            </w14:solidFill>
            <w14:prstDash w14:val="solid"/>
            <w14:miter w14:val="0"/>
          </w14:textOutline>
        </w:rPr>
        <w:t>3</w:t>
      </w:r>
      <w:r>
        <w:rPr>
          <w:rFonts w:hint="eastAsia" w:eastAsiaTheme="minorEastAsia"/>
          <w:spacing w:val="-4"/>
          <w:position w:val="1"/>
          <w:szCs w:val="21"/>
          <w14:textOutline w14:w="3175" w14:cap="flat" w14:cmpd="sng" w14:algn="ctr">
            <w14:solidFill>
              <w14:srgbClr w14:val="000000"/>
            </w14:solidFill>
            <w14:prstDash w14:val="solid"/>
            <w14:miter w14:val="0"/>
          </w14:textOutline>
        </w:rPr>
        <w:fldChar w:fldCharType="end"/>
      </w:r>
    </w:p>
    <w:p w14:paraId="41321108">
      <w:pPr>
        <w:tabs>
          <w:tab w:val="right" w:leader="dot" w:pos="8307"/>
        </w:tabs>
        <w:spacing w:before="35" w:line="233" w:lineRule="auto"/>
        <w:ind w:left="440"/>
        <w:rPr>
          <w:rFonts w:eastAsia="Times New Roman"/>
        </w:rPr>
      </w:pPr>
      <w:r>
        <w:rPr>
          <w:rFonts w:hint="eastAsia" w:eastAsiaTheme="minorEastAsia"/>
          <w:spacing w:val="-2"/>
          <w:szCs w:val="21"/>
          <w14:textOutline w14:w="3175" w14:cap="flat" w14:cmpd="sng" w14:algn="ctr">
            <w14:solidFill>
              <w14:srgbClr w14:val="000000"/>
            </w14:solidFill>
            <w14:prstDash w14:val="solid"/>
            <w14:miter w14:val="0"/>
          </w14:textOutline>
        </w:rPr>
        <w:t>5</w:t>
      </w:r>
      <w:r>
        <w:rPr>
          <w:rFonts w:eastAsia="Times New Roman"/>
          <w:spacing w:val="-2"/>
          <w:szCs w:val="21"/>
          <w14:textOutline w14:w="3175" w14:cap="flat" w14:cmpd="sng" w14:algn="ctr">
            <w14:solidFill>
              <w14:srgbClr w14:val="000000"/>
            </w14:solidFill>
            <w14:prstDash w14:val="solid"/>
            <w14:miter w14:val="0"/>
          </w14:textOutline>
        </w:rPr>
        <w:t>.1</w:t>
      </w:r>
      <w:r>
        <w:rPr>
          <w:rFonts w:eastAsia="Times New Roman"/>
          <w:spacing w:val="-2"/>
          <w:szCs w:val="21"/>
        </w:rPr>
        <w:t xml:space="preserve"> </w:t>
      </w:r>
      <w:r>
        <w:rPr>
          <w:rFonts w:eastAsia="Times New Roman"/>
          <w:spacing w:val="-2"/>
          <w:szCs w:val="21"/>
          <w14:textOutline w14:w="3175" w14:cap="flat" w14:cmpd="sng" w14:algn="ctr">
            <w14:solidFill>
              <w14:srgbClr w14:val="000000"/>
            </w14:solidFill>
            <w14:prstDash w14:val="solid"/>
            <w14:miter w14:val="0"/>
          </w14:textOutline>
        </w:rPr>
        <w:t>General</w:t>
      </w:r>
      <w:r>
        <w:rPr>
          <w:rFonts w:eastAsia="Times New Roman"/>
          <w:spacing w:val="-2"/>
          <w:szCs w:val="21"/>
        </w:rPr>
        <w:t xml:space="preserve"> </w:t>
      </w:r>
      <w:r>
        <w:rPr>
          <w:rFonts w:eastAsia="Times New Roman"/>
          <w:spacing w:val="-2"/>
          <w:szCs w:val="21"/>
          <w14:textOutline w14:w="3175" w14:cap="flat" w14:cmpd="sng" w14:algn="ctr">
            <w14:solidFill>
              <w14:srgbClr w14:val="000000"/>
            </w14:solidFill>
            <w14:prstDash w14:val="solid"/>
            <w14:miter w14:val="0"/>
          </w14:textOutline>
        </w:rPr>
        <w:t>requireme</w:t>
      </w:r>
      <w:r>
        <w:rPr>
          <w:rFonts w:eastAsia="Times New Roman"/>
          <w:spacing w:val="-1"/>
          <w:szCs w:val="21"/>
          <w14:textOutline w14:w="3175" w14:cap="flat" w14:cmpd="sng" w14:algn="ctr">
            <w14:solidFill>
              <w14:srgbClr w14:val="000000"/>
            </w14:solidFill>
            <w14:prstDash w14:val="solid"/>
            <w14:miter w14:val="0"/>
          </w14:textOutline>
        </w:rPr>
        <w:t>n</w:t>
      </w:r>
      <w:r>
        <w:rPr>
          <w:rFonts w:eastAsia="Times New Roman"/>
          <w:szCs w:val="21"/>
          <w14:textOutline w14:w="3175" w14:cap="flat" w14:cmpd="sng" w14:algn="ctr">
            <w14:solidFill>
              <w14:srgbClr w14:val="000000"/>
            </w14:solidFill>
            <w14:prstDash w14:val="solid"/>
            <w14:miter w14:val="0"/>
          </w14:textOutline>
        </w:rPr>
        <w:t>ts</w:t>
      </w:r>
      <w:r>
        <w:rPr>
          <w:rFonts w:eastAsia="Times New Roman"/>
          <w:spacing w:val="-2"/>
          <w:szCs w:val="21"/>
        </w:rPr>
        <w:t xml:space="preserve"> </w:t>
      </w:r>
      <w:r>
        <w:rPr>
          <w:rFonts w:eastAsia="Times New Roman"/>
          <w:b/>
          <w:bCs/>
          <w:szCs w:val="21"/>
        </w:rPr>
        <w:tab/>
      </w:r>
      <w:r>
        <w:rPr>
          <w:rFonts w:eastAsia="Times New Roman"/>
          <w:spacing w:val="-2"/>
          <w:szCs w:val="21"/>
        </w:rPr>
        <w:t xml:space="preserve"> </w:t>
      </w:r>
      <w:r>
        <w:fldChar w:fldCharType="begin"/>
      </w:r>
      <w:r>
        <w:instrText xml:space="preserve"> HYPERLINK \l "_bookmark22" </w:instrText>
      </w:r>
      <w:r>
        <w:fldChar w:fldCharType="separate"/>
      </w:r>
      <w:r>
        <w:rPr>
          <w:rFonts w:eastAsia="Times New Roman"/>
          <w:spacing w:val="-2"/>
          <w:szCs w:val="21"/>
          <w14:textOutline w14:w="3175" w14:cap="flat" w14:cmpd="sng" w14:algn="ctr">
            <w14:solidFill>
              <w14:srgbClr w14:val="000000"/>
            </w14:solidFill>
            <w14:prstDash w14:val="solid"/>
            <w14:miter w14:val="0"/>
          </w14:textOutline>
        </w:rPr>
        <w:t>1</w:t>
      </w:r>
      <w:r>
        <w:rPr>
          <w:rFonts w:hint="eastAsia" w:eastAsiaTheme="minorEastAsia"/>
          <w:spacing w:val="-2"/>
          <w:szCs w:val="21"/>
          <w14:textOutline w14:w="3175" w14:cap="flat" w14:cmpd="sng" w14:algn="ctr">
            <w14:solidFill>
              <w14:srgbClr w14:val="000000"/>
            </w14:solidFill>
            <w14:prstDash w14:val="solid"/>
            <w14:miter w14:val="0"/>
          </w14:textOutline>
        </w:rPr>
        <w:t>3</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38C43EFE">
      <w:pPr>
        <w:tabs>
          <w:tab w:val="right" w:leader="dot" w:pos="8307"/>
        </w:tabs>
        <w:spacing w:before="78" w:line="233" w:lineRule="auto"/>
        <w:ind w:left="440"/>
        <w:rPr>
          <w:rFonts w:eastAsia="Times New Roman"/>
        </w:rPr>
      </w:pPr>
      <w:r>
        <w:rPr>
          <w:rFonts w:hint="eastAsia" w:eastAsiaTheme="minorEastAsia"/>
          <w:spacing w:val="-4"/>
          <w:szCs w:val="21"/>
          <w14:textOutline w14:w="3175" w14:cap="flat" w14:cmpd="sng" w14:algn="ctr">
            <w14:solidFill>
              <w14:srgbClr w14:val="000000"/>
            </w14:solidFill>
            <w14:prstDash w14:val="solid"/>
            <w14:miter w14:val="0"/>
          </w14:textOutline>
        </w:rPr>
        <w:t>5</w:t>
      </w:r>
      <w:r>
        <w:rPr>
          <w:rFonts w:eastAsia="Times New Roman"/>
          <w:spacing w:val="-4"/>
          <w:szCs w:val="21"/>
          <w14:textOutline w14:w="3175" w14:cap="flat" w14:cmpd="sng" w14:algn="ctr">
            <w14:solidFill>
              <w14:srgbClr w14:val="000000"/>
            </w14:solidFill>
            <w14:prstDash w14:val="solid"/>
            <w14:miter w14:val="0"/>
          </w14:textOutline>
        </w:rPr>
        <w:t>.</w:t>
      </w:r>
      <w:r>
        <w:rPr>
          <w:rFonts w:eastAsia="Times New Roman"/>
          <w:spacing w:val="-3"/>
          <w:szCs w:val="21"/>
          <w14:textOutline w14:w="3175" w14:cap="flat" w14:cmpd="sng" w14:algn="ctr">
            <w14:solidFill>
              <w14:srgbClr w14:val="000000"/>
            </w14:solidFill>
            <w14:prstDash w14:val="solid"/>
            <w14:miter w14:val="0"/>
          </w14:textOutline>
        </w:rPr>
        <w:t>2</w:t>
      </w:r>
      <w:r>
        <w:rPr>
          <w:rFonts w:eastAsia="Times New Roman"/>
          <w:spacing w:val="-2"/>
          <w:szCs w:val="21"/>
        </w:rPr>
        <w:t xml:space="preserve"> </w:t>
      </w:r>
      <w:r>
        <w:rPr>
          <w:rFonts w:hint="eastAsia" w:eastAsiaTheme="minorEastAsia"/>
          <w:spacing w:val="-4"/>
          <w:position w:val="1"/>
          <w:szCs w:val="21"/>
          <w14:textOutline w14:w="3175" w14:cap="flat" w14:cmpd="sng" w14:algn="ctr">
            <w14:solidFill>
              <w14:srgbClr w14:val="000000"/>
            </w14:solidFill>
            <w14:prstDash w14:val="solid"/>
            <w14:miter w14:val="0"/>
          </w14:textOutline>
        </w:rPr>
        <w:t>Processing and Making</w:t>
      </w:r>
      <w:r>
        <w:rPr>
          <w:rFonts w:eastAsia="Times New Roman"/>
          <w:spacing w:val="-2"/>
          <w:szCs w:val="21"/>
        </w:rPr>
        <w:t xml:space="preserve"> </w:t>
      </w:r>
      <w:r>
        <w:rPr>
          <w:rFonts w:eastAsia="Times New Roman"/>
          <w:b/>
          <w:bCs/>
          <w:szCs w:val="21"/>
        </w:rPr>
        <w:tab/>
      </w:r>
      <w:r>
        <w:rPr>
          <w:rFonts w:eastAsia="Times New Roman"/>
          <w:spacing w:val="-2"/>
          <w:szCs w:val="21"/>
        </w:rPr>
        <w:t xml:space="preserve"> </w:t>
      </w:r>
      <w:r>
        <w:fldChar w:fldCharType="begin"/>
      </w:r>
      <w:r>
        <w:instrText xml:space="preserve"> HYPERLINK \l "_bookmark23" </w:instrText>
      </w:r>
      <w:r>
        <w:fldChar w:fldCharType="separate"/>
      </w:r>
      <w:r>
        <w:rPr>
          <w:rFonts w:eastAsia="Times New Roman"/>
          <w:spacing w:val="-2"/>
          <w:szCs w:val="21"/>
          <w14:textOutline w14:w="3175" w14:cap="flat" w14:cmpd="sng" w14:algn="ctr">
            <w14:solidFill>
              <w14:srgbClr w14:val="000000"/>
            </w14:solidFill>
            <w14:prstDash w14:val="solid"/>
            <w14:miter w14:val="0"/>
          </w14:textOutline>
        </w:rPr>
        <w:t>1</w:t>
      </w:r>
      <w:r>
        <w:rPr>
          <w:rFonts w:hint="eastAsia" w:eastAsiaTheme="minorEastAsia"/>
          <w:spacing w:val="-2"/>
          <w:szCs w:val="21"/>
          <w14:textOutline w14:w="3175" w14:cap="flat" w14:cmpd="sng" w14:algn="ctr">
            <w14:solidFill>
              <w14:srgbClr w14:val="000000"/>
            </w14:solidFill>
            <w14:prstDash w14:val="solid"/>
            <w14:miter w14:val="0"/>
          </w14:textOutline>
        </w:rPr>
        <w:t>3</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5BB15D01">
      <w:pPr>
        <w:tabs>
          <w:tab w:val="right" w:leader="dot" w:pos="8309"/>
        </w:tabs>
        <w:spacing w:before="78" w:line="232" w:lineRule="auto"/>
        <w:ind w:left="440"/>
      </w:pPr>
      <w:r>
        <w:rPr>
          <w:rFonts w:hint="eastAsia" w:eastAsiaTheme="minorEastAsia"/>
          <w:spacing w:val="-4"/>
          <w:szCs w:val="21"/>
          <w14:textOutline w14:w="3175" w14:cap="flat" w14:cmpd="sng" w14:algn="ctr">
            <w14:solidFill>
              <w14:srgbClr w14:val="000000"/>
            </w14:solidFill>
            <w14:prstDash w14:val="solid"/>
            <w14:miter w14:val="0"/>
          </w14:textOutline>
        </w:rPr>
        <w:t>5</w:t>
      </w:r>
      <w:r>
        <w:rPr>
          <w:rFonts w:eastAsia="Times New Roman"/>
          <w:spacing w:val="-4"/>
          <w:szCs w:val="21"/>
          <w14:textOutline w14:w="3175" w14:cap="flat" w14:cmpd="sng" w14:algn="ctr">
            <w14:solidFill>
              <w14:srgbClr w14:val="000000"/>
            </w14:solidFill>
            <w14:prstDash w14:val="solid"/>
            <w14:miter w14:val="0"/>
          </w14:textOutline>
        </w:rPr>
        <w:t>.3</w:t>
      </w:r>
      <w:r>
        <w:rPr>
          <w:rFonts w:eastAsia="Times New Roman"/>
          <w:spacing w:val="-4"/>
          <w:szCs w:val="21"/>
        </w:rPr>
        <w:t xml:space="preserve"> </w:t>
      </w:r>
      <w:r>
        <w:rPr>
          <w:rFonts w:hint="eastAsia" w:eastAsiaTheme="minorEastAsia"/>
          <w:spacing w:val="-2"/>
          <w:szCs w:val="21"/>
          <w14:textOutline w14:w="3175" w14:cap="flat" w14:cmpd="sng" w14:algn="ctr">
            <w14:solidFill>
              <w14:srgbClr w14:val="000000"/>
            </w14:solidFill>
            <w14:prstDash w14:val="solid"/>
            <w14:miter w14:val="0"/>
          </w14:textOutline>
        </w:rPr>
        <w:t>Assembly</w:t>
      </w:r>
      <w:r>
        <w:rPr>
          <w:rFonts w:eastAsia="Times New Roman"/>
          <w:spacing w:val="-4"/>
          <w:szCs w:val="21"/>
        </w:rPr>
        <w:t xml:space="preserve"> </w:t>
      </w:r>
      <w:r>
        <w:rPr>
          <w:rFonts w:eastAsia="Times New Roman"/>
          <w:b/>
          <w:bCs/>
          <w:szCs w:val="21"/>
        </w:rPr>
        <w:tab/>
      </w:r>
      <w:r>
        <w:rPr>
          <w:rFonts w:eastAsia="Times New Roman"/>
          <w:spacing w:val="-3"/>
          <w:szCs w:val="21"/>
        </w:rPr>
        <w:t xml:space="preserve"> </w:t>
      </w:r>
      <w:r>
        <w:fldChar w:fldCharType="begin"/>
      </w:r>
      <w:r>
        <w:instrText xml:space="preserve"> HYPERLINK \l "_bookmark24" </w:instrText>
      </w:r>
      <w:r>
        <w:fldChar w:fldCharType="separate"/>
      </w:r>
      <w:r>
        <w:rPr>
          <w:rFonts w:eastAsia="Times New Roman"/>
          <w:spacing w:val="-2"/>
          <w:szCs w:val="21"/>
          <w14:textOutline w14:w="3175" w14:cap="flat" w14:cmpd="sng" w14:algn="ctr">
            <w14:solidFill>
              <w14:srgbClr w14:val="000000"/>
            </w14:solidFill>
            <w14:prstDash w14:val="solid"/>
            <w14:miter w14:val="0"/>
          </w14:textOutline>
        </w:rPr>
        <w:t>1</w:t>
      </w:r>
      <w:r>
        <w:rPr>
          <w:rFonts w:hint="eastAsia" w:eastAsiaTheme="minorEastAsia"/>
          <w:spacing w:val="-2"/>
          <w:szCs w:val="21"/>
          <w14:textOutline w14:w="3175" w14:cap="flat" w14:cmpd="sng" w14:algn="ctr">
            <w14:solidFill>
              <w14:srgbClr w14:val="000000"/>
            </w14:solidFill>
            <w14:prstDash w14:val="solid"/>
            <w14:miter w14:val="0"/>
          </w14:textOutline>
        </w:rPr>
        <w:t>3</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3E49DB2F">
      <w:pPr>
        <w:tabs>
          <w:tab w:val="right" w:leader="dot" w:pos="8309"/>
        </w:tabs>
        <w:spacing w:before="78" w:line="232" w:lineRule="auto"/>
        <w:ind w:left="440"/>
        <w:rPr>
          <w:rFonts w:eastAsiaTheme="minorEastAsia"/>
        </w:rPr>
      </w:pPr>
      <w:r>
        <w:rPr>
          <w:rFonts w:hint="eastAsia" w:eastAsiaTheme="minorEastAsia"/>
          <w:spacing w:val="-4"/>
          <w:szCs w:val="21"/>
          <w14:textOutline w14:w="3175" w14:cap="flat" w14:cmpd="sng" w14:algn="ctr">
            <w14:solidFill>
              <w14:srgbClr w14:val="000000"/>
            </w14:solidFill>
            <w14:prstDash w14:val="solid"/>
            <w14:miter w14:val="0"/>
          </w14:textOutline>
        </w:rPr>
        <w:t>5</w:t>
      </w:r>
      <w:r>
        <w:rPr>
          <w:rFonts w:eastAsia="Times New Roman"/>
          <w:spacing w:val="-4"/>
          <w:szCs w:val="21"/>
          <w14:textOutline w14:w="3175" w14:cap="flat" w14:cmpd="sng" w14:algn="ctr">
            <w14:solidFill>
              <w14:srgbClr w14:val="000000"/>
            </w14:solidFill>
            <w14:prstDash w14:val="solid"/>
            <w14:miter w14:val="0"/>
          </w14:textOutline>
        </w:rPr>
        <w:t>.</w:t>
      </w:r>
      <w:r>
        <w:rPr>
          <w:rFonts w:hint="eastAsia" w:eastAsiaTheme="minorEastAsia"/>
          <w:spacing w:val="-4"/>
          <w:szCs w:val="21"/>
          <w14:textOutline w14:w="3175" w14:cap="flat" w14:cmpd="sng" w14:algn="ctr">
            <w14:solidFill>
              <w14:srgbClr w14:val="000000"/>
            </w14:solidFill>
            <w14:prstDash w14:val="solid"/>
            <w14:miter w14:val="0"/>
          </w14:textOutline>
        </w:rPr>
        <w:t>4</w:t>
      </w:r>
      <w:r>
        <w:rPr>
          <w:rFonts w:eastAsia="Times New Roman"/>
          <w:spacing w:val="-4"/>
          <w:szCs w:val="21"/>
        </w:rPr>
        <w:t xml:space="preserve"> </w:t>
      </w:r>
      <w:r>
        <w:rPr>
          <w:rFonts w:hint="eastAsia" w:eastAsiaTheme="minorEastAsia"/>
          <w:spacing w:val="-2"/>
          <w:szCs w:val="21"/>
          <w14:textOutline w14:w="3175" w14:cap="flat" w14:cmpd="sng" w14:algn="ctr">
            <w14:solidFill>
              <w14:srgbClr w14:val="000000"/>
            </w14:solidFill>
            <w14:prstDash w14:val="solid"/>
            <w14:miter w14:val="0"/>
          </w14:textOutline>
        </w:rPr>
        <w:t>Packing、Transportation and Storage</w:t>
      </w:r>
      <w:r>
        <w:rPr>
          <w:rFonts w:eastAsia="Times New Roman"/>
          <w:spacing w:val="-4"/>
          <w:szCs w:val="21"/>
        </w:rPr>
        <w:t xml:space="preserve"> </w:t>
      </w:r>
      <w:r>
        <w:rPr>
          <w:rFonts w:eastAsia="Times New Roman"/>
          <w:b/>
          <w:bCs/>
          <w:szCs w:val="21"/>
        </w:rPr>
        <w:tab/>
      </w:r>
      <w:r>
        <w:rPr>
          <w:rFonts w:eastAsia="Times New Roman"/>
          <w:spacing w:val="-3"/>
          <w:szCs w:val="21"/>
        </w:rPr>
        <w:t xml:space="preserve"> </w:t>
      </w:r>
      <w:r>
        <w:fldChar w:fldCharType="begin"/>
      </w:r>
      <w:r>
        <w:instrText xml:space="preserve"> HYPERLINK \l "_bookmark24" </w:instrText>
      </w:r>
      <w:r>
        <w:fldChar w:fldCharType="separate"/>
      </w:r>
      <w:r>
        <w:rPr>
          <w:rFonts w:eastAsia="Times New Roman"/>
          <w:spacing w:val="-2"/>
          <w:szCs w:val="21"/>
          <w14:textOutline w14:w="3175" w14:cap="flat" w14:cmpd="sng" w14:algn="ctr">
            <w14:solidFill>
              <w14:srgbClr w14:val="000000"/>
            </w14:solidFill>
            <w14:prstDash w14:val="solid"/>
            <w14:miter w14:val="0"/>
          </w14:textOutline>
        </w:rPr>
        <w:t>1</w:t>
      </w:r>
      <w:r>
        <w:rPr>
          <w:rFonts w:hint="eastAsia" w:eastAsiaTheme="minorEastAsia"/>
          <w:spacing w:val="-2"/>
          <w:szCs w:val="21"/>
          <w14:textOutline w14:w="3175" w14:cap="flat" w14:cmpd="sng" w14:algn="ctr">
            <w14:solidFill>
              <w14:srgbClr w14:val="000000"/>
            </w14:solidFill>
            <w14:prstDash w14:val="solid"/>
            <w14:miter w14:val="0"/>
          </w14:textOutline>
        </w:rPr>
        <w:t>5</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326A8287">
      <w:pPr>
        <w:tabs>
          <w:tab w:val="right" w:leader="dot" w:pos="8307"/>
        </w:tabs>
        <w:spacing w:before="35" w:line="277" w:lineRule="exact"/>
        <w:ind w:left="20"/>
        <w:rPr>
          <w:rFonts w:eastAsia="Times New Roman"/>
        </w:rPr>
      </w:pPr>
      <w:r>
        <w:rPr>
          <w:rFonts w:eastAsia="Times New Roman"/>
          <w:spacing w:val="-4"/>
          <w:position w:val="1"/>
          <w:szCs w:val="21"/>
          <w14:textOutline w14:w="3175" w14:cap="flat" w14:cmpd="sng" w14:algn="ctr">
            <w14:solidFill>
              <w14:srgbClr w14:val="000000"/>
            </w14:solidFill>
            <w14:prstDash w14:val="solid"/>
            <w14:miter w14:val="0"/>
          </w14:textOutline>
        </w:rPr>
        <w:t>6</w:t>
      </w:r>
      <w:r>
        <w:rPr>
          <w:rFonts w:eastAsia="Times New Roman"/>
          <w:spacing w:val="-4"/>
          <w:position w:val="1"/>
          <w:szCs w:val="21"/>
        </w:rPr>
        <w:t xml:space="preserve">    </w:t>
      </w:r>
      <w:r>
        <w:rPr>
          <w:rFonts w:eastAsia="Times New Roman"/>
          <w:spacing w:val="-4"/>
          <w:position w:val="1"/>
          <w:szCs w:val="21"/>
          <w14:textOutline w14:w="3175" w14:cap="flat" w14:cmpd="sng" w14:algn="ctr">
            <w14:solidFill>
              <w14:srgbClr w14:val="000000"/>
            </w14:solidFill>
            <w14:prstDash w14:val="solid"/>
            <w14:miter w14:val="0"/>
          </w14:textOutline>
        </w:rPr>
        <w:t>Installation</w:t>
      </w:r>
      <w:r>
        <w:rPr>
          <w:rFonts w:hint="eastAsia" w:eastAsiaTheme="minorEastAsia"/>
          <w:spacing w:val="-4"/>
          <w:position w:val="1"/>
          <w:szCs w:val="21"/>
          <w14:textOutline w14:w="3175" w14:cap="flat" w14:cmpd="sng" w14:algn="ctr">
            <w14:solidFill>
              <w14:srgbClr w14:val="000000"/>
            </w14:solidFill>
            <w14:prstDash w14:val="solid"/>
            <w14:miter w14:val="0"/>
          </w14:textOutline>
        </w:rPr>
        <w:t xml:space="preserve"> </w:t>
      </w:r>
      <w:r>
        <w:rPr>
          <w:rFonts w:eastAsia="Times New Roman"/>
          <w:b/>
          <w:bCs/>
          <w:position w:val="1"/>
          <w:szCs w:val="21"/>
        </w:rPr>
        <w:tab/>
      </w:r>
      <w:r>
        <w:rPr>
          <w:rFonts w:eastAsia="Times New Roman"/>
          <w:spacing w:val="-4"/>
          <w:position w:val="1"/>
          <w:szCs w:val="21"/>
        </w:rPr>
        <w:t xml:space="preserve"> </w:t>
      </w:r>
      <w:r>
        <w:fldChar w:fldCharType="begin"/>
      </w:r>
      <w:r>
        <w:instrText xml:space="preserve"> HYPERLINK \l "_bookmark21" </w:instrText>
      </w:r>
      <w:r>
        <w:fldChar w:fldCharType="separate"/>
      </w:r>
      <w:r>
        <w:rPr>
          <w:rFonts w:eastAsia="Times New Roman"/>
          <w:spacing w:val="-4"/>
          <w:position w:val="1"/>
          <w:szCs w:val="21"/>
          <w14:textOutline w14:w="3175" w14:cap="flat" w14:cmpd="sng" w14:algn="ctr">
            <w14:solidFill>
              <w14:srgbClr w14:val="000000"/>
            </w14:solidFill>
            <w14:prstDash w14:val="solid"/>
            <w14:miter w14:val="0"/>
          </w14:textOutline>
        </w:rPr>
        <w:t>1</w:t>
      </w:r>
      <w:r>
        <w:rPr>
          <w:rFonts w:hint="eastAsia" w:eastAsiaTheme="minorEastAsia"/>
          <w:spacing w:val="-4"/>
          <w:position w:val="1"/>
          <w:szCs w:val="21"/>
          <w14:textOutline w14:w="3175" w14:cap="flat" w14:cmpd="sng" w14:algn="ctr">
            <w14:solidFill>
              <w14:srgbClr w14:val="000000"/>
            </w14:solidFill>
            <w14:prstDash w14:val="solid"/>
            <w14:miter w14:val="0"/>
          </w14:textOutline>
        </w:rPr>
        <w:t>7</w:t>
      </w:r>
      <w:r>
        <w:rPr>
          <w:rFonts w:hint="eastAsia" w:eastAsiaTheme="minorEastAsia"/>
          <w:spacing w:val="-4"/>
          <w:position w:val="1"/>
          <w:szCs w:val="21"/>
          <w14:textOutline w14:w="3175" w14:cap="flat" w14:cmpd="sng" w14:algn="ctr">
            <w14:solidFill>
              <w14:srgbClr w14:val="000000"/>
            </w14:solidFill>
            <w14:prstDash w14:val="solid"/>
            <w14:miter w14:val="0"/>
          </w14:textOutline>
        </w:rPr>
        <w:fldChar w:fldCharType="end"/>
      </w:r>
    </w:p>
    <w:p w14:paraId="3B1E3076">
      <w:pPr>
        <w:tabs>
          <w:tab w:val="right" w:leader="dot" w:pos="8307"/>
        </w:tabs>
        <w:spacing w:before="35" w:line="233" w:lineRule="auto"/>
        <w:ind w:left="440"/>
        <w:rPr>
          <w:rFonts w:eastAsia="Times New Roman"/>
        </w:rPr>
      </w:pPr>
      <w:r>
        <w:rPr>
          <w:rFonts w:eastAsia="Times New Roman"/>
          <w:spacing w:val="-2"/>
          <w:szCs w:val="21"/>
          <w14:textOutline w14:w="3175" w14:cap="flat" w14:cmpd="sng" w14:algn="ctr">
            <w14:solidFill>
              <w14:srgbClr w14:val="000000"/>
            </w14:solidFill>
            <w14:prstDash w14:val="solid"/>
            <w14:miter w14:val="0"/>
          </w14:textOutline>
        </w:rPr>
        <w:t>6.1</w:t>
      </w:r>
      <w:r>
        <w:rPr>
          <w:rFonts w:eastAsia="Times New Roman"/>
          <w:spacing w:val="-2"/>
          <w:szCs w:val="21"/>
        </w:rPr>
        <w:t xml:space="preserve"> </w:t>
      </w:r>
      <w:r>
        <w:rPr>
          <w:rFonts w:eastAsia="Times New Roman"/>
          <w:spacing w:val="-2"/>
          <w:szCs w:val="21"/>
          <w14:textOutline w14:w="3175" w14:cap="flat" w14:cmpd="sng" w14:algn="ctr">
            <w14:solidFill>
              <w14:srgbClr w14:val="000000"/>
            </w14:solidFill>
            <w14:prstDash w14:val="solid"/>
            <w14:miter w14:val="0"/>
          </w14:textOutline>
        </w:rPr>
        <w:t>General</w:t>
      </w:r>
      <w:r>
        <w:rPr>
          <w:rFonts w:eastAsia="Times New Roman"/>
          <w:spacing w:val="-2"/>
          <w:szCs w:val="21"/>
        </w:rPr>
        <w:t xml:space="preserve"> </w:t>
      </w:r>
      <w:r>
        <w:rPr>
          <w:rFonts w:eastAsia="Times New Roman"/>
          <w:spacing w:val="-2"/>
          <w:szCs w:val="21"/>
          <w14:textOutline w14:w="3175" w14:cap="flat" w14:cmpd="sng" w14:algn="ctr">
            <w14:solidFill>
              <w14:srgbClr w14:val="000000"/>
            </w14:solidFill>
            <w14:prstDash w14:val="solid"/>
            <w14:miter w14:val="0"/>
          </w14:textOutline>
        </w:rPr>
        <w:t>requireme</w:t>
      </w:r>
      <w:r>
        <w:rPr>
          <w:rFonts w:eastAsia="Times New Roman"/>
          <w:spacing w:val="-1"/>
          <w:szCs w:val="21"/>
          <w14:textOutline w14:w="3175" w14:cap="flat" w14:cmpd="sng" w14:algn="ctr">
            <w14:solidFill>
              <w14:srgbClr w14:val="000000"/>
            </w14:solidFill>
            <w14:prstDash w14:val="solid"/>
            <w14:miter w14:val="0"/>
          </w14:textOutline>
        </w:rPr>
        <w:t>n</w:t>
      </w:r>
      <w:r>
        <w:rPr>
          <w:rFonts w:eastAsia="Times New Roman"/>
          <w:szCs w:val="21"/>
          <w14:textOutline w14:w="3175" w14:cap="flat" w14:cmpd="sng" w14:algn="ctr">
            <w14:solidFill>
              <w14:srgbClr w14:val="000000"/>
            </w14:solidFill>
            <w14:prstDash w14:val="solid"/>
            <w14:miter w14:val="0"/>
          </w14:textOutline>
        </w:rPr>
        <w:t>ts</w:t>
      </w:r>
      <w:r>
        <w:rPr>
          <w:rFonts w:eastAsia="Times New Roman"/>
          <w:spacing w:val="-2"/>
          <w:szCs w:val="21"/>
        </w:rPr>
        <w:t xml:space="preserve"> </w:t>
      </w:r>
      <w:r>
        <w:rPr>
          <w:rFonts w:eastAsia="Times New Roman"/>
          <w:b/>
          <w:bCs/>
          <w:szCs w:val="21"/>
        </w:rPr>
        <w:tab/>
      </w:r>
      <w:r>
        <w:rPr>
          <w:rFonts w:eastAsia="Times New Roman"/>
          <w:spacing w:val="-2"/>
          <w:szCs w:val="21"/>
        </w:rPr>
        <w:t xml:space="preserve"> </w:t>
      </w:r>
      <w:r>
        <w:fldChar w:fldCharType="begin"/>
      </w:r>
      <w:r>
        <w:instrText xml:space="preserve"> HYPERLINK \l "_bookmark22" </w:instrText>
      </w:r>
      <w:r>
        <w:fldChar w:fldCharType="separate"/>
      </w:r>
      <w:r>
        <w:rPr>
          <w:rFonts w:eastAsia="Times New Roman"/>
          <w:spacing w:val="-2"/>
          <w:szCs w:val="21"/>
          <w14:textOutline w14:w="3175" w14:cap="flat" w14:cmpd="sng" w14:algn="ctr">
            <w14:solidFill>
              <w14:srgbClr w14:val="000000"/>
            </w14:solidFill>
            <w14:prstDash w14:val="solid"/>
            <w14:miter w14:val="0"/>
          </w14:textOutline>
        </w:rPr>
        <w:t>1</w:t>
      </w:r>
      <w:r>
        <w:rPr>
          <w:rFonts w:hint="eastAsia" w:eastAsiaTheme="minorEastAsia"/>
          <w:spacing w:val="-2"/>
          <w:szCs w:val="21"/>
          <w14:textOutline w14:w="3175" w14:cap="flat" w14:cmpd="sng" w14:algn="ctr">
            <w14:solidFill>
              <w14:srgbClr w14:val="000000"/>
            </w14:solidFill>
            <w14:prstDash w14:val="solid"/>
            <w14:miter w14:val="0"/>
          </w14:textOutline>
        </w:rPr>
        <w:t>7</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1035FA48">
      <w:pPr>
        <w:tabs>
          <w:tab w:val="right" w:leader="dot" w:pos="8307"/>
        </w:tabs>
        <w:spacing w:before="78" w:line="233" w:lineRule="auto"/>
        <w:ind w:left="440"/>
        <w:rPr>
          <w:rFonts w:eastAsia="Times New Roman"/>
        </w:rPr>
      </w:pPr>
      <w:r>
        <w:rPr>
          <w:rFonts w:eastAsia="Times New Roman"/>
          <w:spacing w:val="-4"/>
          <w:szCs w:val="21"/>
          <w14:textOutline w14:w="3175" w14:cap="flat" w14:cmpd="sng" w14:algn="ctr">
            <w14:solidFill>
              <w14:srgbClr w14:val="000000"/>
            </w14:solidFill>
            <w14:prstDash w14:val="solid"/>
            <w14:miter w14:val="0"/>
          </w14:textOutline>
        </w:rPr>
        <w:t>6.</w:t>
      </w:r>
      <w:r>
        <w:rPr>
          <w:rFonts w:eastAsia="Times New Roman"/>
          <w:spacing w:val="-3"/>
          <w:szCs w:val="21"/>
          <w14:textOutline w14:w="3175" w14:cap="flat" w14:cmpd="sng" w14:algn="ctr">
            <w14:solidFill>
              <w14:srgbClr w14:val="000000"/>
            </w14:solidFill>
            <w14:prstDash w14:val="solid"/>
            <w14:miter w14:val="0"/>
          </w14:textOutline>
        </w:rPr>
        <w:t>2</w:t>
      </w:r>
      <w:r>
        <w:rPr>
          <w:rFonts w:eastAsia="Times New Roman"/>
          <w:spacing w:val="-2"/>
          <w:szCs w:val="21"/>
        </w:rPr>
        <w:t xml:space="preserve"> </w:t>
      </w:r>
      <w:r>
        <w:rPr>
          <w:rFonts w:eastAsia="Times New Roman"/>
          <w:spacing w:val="-2"/>
          <w:szCs w:val="21"/>
          <w14:textOutline w14:w="3175" w14:cap="flat" w14:cmpd="sng" w14:algn="ctr">
            <w14:solidFill>
              <w14:srgbClr w14:val="000000"/>
            </w14:solidFill>
            <w14:prstDash w14:val="solid"/>
            <w14:miter w14:val="0"/>
          </w14:textOutline>
        </w:rPr>
        <w:t>Construction</w:t>
      </w:r>
      <w:r>
        <w:rPr>
          <w:rFonts w:eastAsia="Times New Roman"/>
          <w:spacing w:val="-2"/>
          <w:szCs w:val="21"/>
        </w:rPr>
        <w:t xml:space="preserve"> </w:t>
      </w:r>
      <w:r>
        <w:rPr>
          <w:rFonts w:eastAsia="Times New Roman"/>
          <w:spacing w:val="-2"/>
          <w:szCs w:val="21"/>
          <w14:textOutline w14:w="3175" w14:cap="flat" w14:cmpd="sng" w14:algn="ctr">
            <w14:solidFill>
              <w14:srgbClr w14:val="000000"/>
            </w14:solidFill>
            <w14:prstDash w14:val="solid"/>
            <w14:miter w14:val="0"/>
          </w14:textOutline>
        </w:rPr>
        <w:t>preparation</w:t>
      </w:r>
      <w:r>
        <w:rPr>
          <w:rFonts w:eastAsia="Times New Roman"/>
          <w:spacing w:val="-2"/>
          <w:szCs w:val="21"/>
        </w:rPr>
        <w:t xml:space="preserve"> </w:t>
      </w:r>
      <w:r>
        <w:rPr>
          <w:rFonts w:eastAsia="Times New Roman"/>
          <w:b/>
          <w:bCs/>
          <w:szCs w:val="21"/>
        </w:rPr>
        <w:tab/>
      </w:r>
      <w:r>
        <w:rPr>
          <w:rFonts w:eastAsia="Times New Roman"/>
          <w:spacing w:val="-2"/>
          <w:szCs w:val="21"/>
        </w:rPr>
        <w:t xml:space="preserve"> </w:t>
      </w:r>
      <w:r>
        <w:fldChar w:fldCharType="begin"/>
      </w:r>
      <w:r>
        <w:instrText xml:space="preserve"> HYPERLINK \l "_bookmark23" </w:instrText>
      </w:r>
      <w:r>
        <w:fldChar w:fldCharType="separate"/>
      </w:r>
      <w:r>
        <w:rPr>
          <w:rFonts w:eastAsia="Times New Roman"/>
          <w:spacing w:val="-2"/>
          <w:szCs w:val="21"/>
          <w14:textOutline w14:w="3175" w14:cap="flat" w14:cmpd="sng" w14:algn="ctr">
            <w14:solidFill>
              <w14:srgbClr w14:val="000000"/>
            </w14:solidFill>
            <w14:prstDash w14:val="solid"/>
            <w14:miter w14:val="0"/>
          </w14:textOutline>
        </w:rPr>
        <w:t>1</w:t>
      </w:r>
      <w:r>
        <w:rPr>
          <w:rFonts w:hint="eastAsia" w:eastAsiaTheme="minorEastAsia"/>
          <w:spacing w:val="-2"/>
          <w:szCs w:val="21"/>
          <w14:textOutline w14:w="3175" w14:cap="flat" w14:cmpd="sng" w14:algn="ctr">
            <w14:solidFill>
              <w14:srgbClr w14:val="000000"/>
            </w14:solidFill>
            <w14:prstDash w14:val="solid"/>
            <w14:miter w14:val="0"/>
          </w14:textOutline>
        </w:rPr>
        <w:t>7</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01CF66B7">
      <w:pPr>
        <w:tabs>
          <w:tab w:val="right" w:leader="dot" w:pos="8309"/>
        </w:tabs>
        <w:spacing w:before="78" w:line="232" w:lineRule="auto"/>
        <w:ind w:left="440"/>
      </w:pPr>
      <w:r>
        <w:rPr>
          <w:rFonts w:eastAsia="Times New Roman"/>
          <w:spacing w:val="-4"/>
          <w:szCs w:val="21"/>
          <w14:textOutline w14:w="3175" w14:cap="flat" w14:cmpd="sng" w14:algn="ctr">
            <w14:solidFill>
              <w14:srgbClr w14:val="000000"/>
            </w14:solidFill>
            <w14:prstDash w14:val="solid"/>
            <w14:miter w14:val="0"/>
          </w14:textOutline>
        </w:rPr>
        <w:t>6.3</w:t>
      </w:r>
      <w:r>
        <w:rPr>
          <w:rFonts w:eastAsia="Times New Roman"/>
          <w:spacing w:val="-4"/>
          <w:szCs w:val="21"/>
        </w:rPr>
        <w:t xml:space="preserve"> </w:t>
      </w:r>
      <w:r>
        <w:rPr>
          <w:rFonts w:eastAsia="Times New Roman"/>
          <w:spacing w:val="-4"/>
          <w:position w:val="1"/>
          <w:szCs w:val="21"/>
          <w14:textOutline w14:w="3175" w14:cap="flat" w14:cmpd="sng" w14:algn="ctr">
            <w14:solidFill>
              <w14:srgbClr w14:val="000000"/>
            </w14:solidFill>
            <w14:prstDash w14:val="solid"/>
            <w14:miter w14:val="0"/>
          </w14:textOutline>
        </w:rPr>
        <w:t>Installation</w:t>
      </w:r>
      <w:r>
        <w:rPr>
          <w:rFonts w:hint="eastAsia" w:eastAsiaTheme="minorEastAsia"/>
          <w:spacing w:val="-4"/>
          <w:position w:val="1"/>
          <w:szCs w:val="21"/>
          <w14:textOutline w14:w="3175" w14:cap="flat" w14:cmpd="sng" w14:algn="ctr">
            <w14:solidFill>
              <w14:srgbClr w14:val="000000"/>
            </w14:solidFill>
            <w14:prstDash w14:val="solid"/>
            <w14:miter w14:val="0"/>
          </w14:textOutline>
        </w:rPr>
        <w:t xml:space="preserve"> and Commissioning</w:t>
      </w:r>
      <w:r>
        <w:rPr>
          <w:rFonts w:eastAsia="Times New Roman"/>
          <w:spacing w:val="-4"/>
          <w:szCs w:val="21"/>
        </w:rPr>
        <w:t xml:space="preserve"> </w:t>
      </w:r>
      <w:r>
        <w:rPr>
          <w:rFonts w:eastAsia="Times New Roman"/>
          <w:b/>
          <w:bCs/>
          <w:szCs w:val="21"/>
        </w:rPr>
        <w:tab/>
      </w:r>
      <w:r>
        <w:rPr>
          <w:rFonts w:eastAsia="Times New Roman"/>
          <w:spacing w:val="-3"/>
          <w:szCs w:val="21"/>
        </w:rPr>
        <w:t xml:space="preserve"> </w:t>
      </w:r>
      <w:r>
        <w:fldChar w:fldCharType="begin"/>
      </w:r>
      <w:r>
        <w:instrText xml:space="preserve"> HYPERLINK \l "_bookmark24" </w:instrText>
      </w:r>
      <w:r>
        <w:fldChar w:fldCharType="separate"/>
      </w:r>
      <w:r>
        <w:rPr>
          <w:rFonts w:eastAsia="Times New Roman"/>
          <w:spacing w:val="-2"/>
          <w:szCs w:val="21"/>
          <w14:textOutline w14:w="3175" w14:cap="flat" w14:cmpd="sng" w14:algn="ctr">
            <w14:solidFill>
              <w14:srgbClr w14:val="000000"/>
            </w14:solidFill>
            <w14:prstDash w14:val="solid"/>
            <w14:miter w14:val="0"/>
          </w14:textOutline>
        </w:rPr>
        <w:t>19</w:t>
      </w:r>
      <w:r>
        <w:rPr>
          <w:rFonts w:eastAsia="Times New Roman"/>
          <w:spacing w:val="-2"/>
          <w:szCs w:val="21"/>
          <w14:textOutline w14:w="3175" w14:cap="flat" w14:cmpd="sng" w14:algn="ctr">
            <w14:solidFill>
              <w14:srgbClr w14:val="000000"/>
            </w14:solidFill>
            <w14:prstDash w14:val="solid"/>
            <w14:miter w14:val="0"/>
          </w14:textOutline>
        </w:rPr>
        <w:fldChar w:fldCharType="end"/>
      </w:r>
    </w:p>
    <w:p w14:paraId="0CA423B2">
      <w:pPr>
        <w:tabs>
          <w:tab w:val="right" w:leader="dot" w:pos="8309"/>
        </w:tabs>
        <w:spacing w:before="78" w:line="232" w:lineRule="auto"/>
        <w:ind w:left="440"/>
        <w:rPr>
          <w:rFonts w:eastAsia="Times New Roman"/>
        </w:rPr>
      </w:pPr>
      <w:r>
        <w:rPr>
          <w:rFonts w:eastAsia="Times New Roman"/>
          <w:spacing w:val="-4"/>
          <w:szCs w:val="21"/>
          <w14:textOutline w14:w="3175" w14:cap="flat" w14:cmpd="sng" w14:algn="ctr">
            <w14:solidFill>
              <w14:srgbClr w14:val="000000"/>
            </w14:solidFill>
            <w14:prstDash w14:val="solid"/>
            <w14:miter w14:val="0"/>
          </w14:textOutline>
        </w:rPr>
        <w:t>6.</w:t>
      </w:r>
      <w:r>
        <w:rPr>
          <w:rFonts w:hint="eastAsia" w:eastAsiaTheme="minorEastAsia"/>
          <w:spacing w:val="-4"/>
          <w:szCs w:val="21"/>
          <w14:textOutline w14:w="3175" w14:cap="flat" w14:cmpd="sng" w14:algn="ctr">
            <w14:solidFill>
              <w14:srgbClr w14:val="000000"/>
            </w14:solidFill>
            <w14:prstDash w14:val="solid"/>
            <w14:miter w14:val="0"/>
          </w14:textOutline>
        </w:rPr>
        <w:t>4</w:t>
      </w:r>
      <w:r>
        <w:rPr>
          <w:rFonts w:eastAsia="Times New Roman"/>
          <w:spacing w:val="-4"/>
          <w:szCs w:val="21"/>
        </w:rPr>
        <w:t xml:space="preserve"> </w:t>
      </w:r>
      <w:r>
        <w:rPr>
          <w:rFonts w:hint="eastAsia" w:eastAsiaTheme="minorEastAsia"/>
          <w:spacing w:val="-4"/>
          <w:position w:val="1"/>
          <w:szCs w:val="21"/>
          <w14:textOutline w14:w="3175" w14:cap="flat" w14:cmpd="sng" w14:algn="ctr">
            <w14:solidFill>
              <w14:srgbClr w14:val="000000"/>
            </w14:solidFill>
            <w14:prstDash w14:val="solid"/>
            <w14:miter w14:val="0"/>
          </w14:textOutline>
        </w:rPr>
        <w:t>Cleaning and Protection</w:t>
      </w:r>
      <w:r>
        <w:rPr>
          <w:rFonts w:eastAsia="Times New Roman"/>
          <w:spacing w:val="-4"/>
          <w:szCs w:val="21"/>
        </w:rPr>
        <w:t xml:space="preserve"> </w:t>
      </w:r>
      <w:r>
        <w:rPr>
          <w:rFonts w:eastAsia="Times New Roman"/>
          <w:b/>
          <w:bCs/>
          <w:szCs w:val="21"/>
        </w:rPr>
        <w:tab/>
      </w:r>
      <w:r>
        <w:rPr>
          <w:rFonts w:eastAsia="Times New Roman"/>
          <w:spacing w:val="-3"/>
          <w:szCs w:val="21"/>
        </w:rPr>
        <w:t xml:space="preserve"> </w:t>
      </w:r>
      <w:r>
        <w:fldChar w:fldCharType="begin"/>
      </w:r>
      <w:r>
        <w:instrText xml:space="preserve"> HYPERLINK \l "_bookmark24" </w:instrText>
      </w:r>
      <w:r>
        <w:fldChar w:fldCharType="separate"/>
      </w:r>
      <w:r>
        <w:rPr>
          <w:rFonts w:hint="eastAsia" w:eastAsiaTheme="minorEastAsia"/>
          <w:spacing w:val="-2"/>
          <w:szCs w:val="21"/>
          <w14:textOutline w14:w="3175" w14:cap="flat" w14:cmpd="sng" w14:algn="ctr">
            <w14:solidFill>
              <w14:srgbClr w14:val="000000"/>
            </w14:solidFill>
            <w14:prstDash w14:val="solid"/>
            <w14:miter w14:val="0"/>
          </w14:textOutline>
        </w:rPr>
        <w:t>20</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0FFA1366">
      <w:pPr>
        <w:tabs>
          <w:tab w:val="right" w:leader="dot" w:pos="8309"/>
        </w:tabs>
        <w:spacing w:before="78" w:line="232" w:lineRule="auto"/>
        <w:ind w:left="440"/>
      </w:pPr>
      <w:r>
        <w:rPr>
          <w:rFonts w:eastAsia="Times New Roman"/>
          <w:spacing w:val="-4"/>
          <w:szCs w:val="21"/>
          <w14:textOutline w14:w="3175" w14:cap="flat" w14:cmpd="sng" w14:algn="ctr">
            <w14:solidFill>
              <w14:srgbClr w14:val="000000"/>
            </w14:solidFill>
            <w14:prstDash w14:val="solid"/>
            <w14:miter w14:val="0"/>
          </w14:textOutline>
        </w:rPr>
        <w:t>6.3</w:t>
      </w:r>
      <w:r>
        <w:rPr>
          <w:rFonts w:eastAsia="Times New Roman"/>
          <w:spacing w:val="-4"/>
          <w:szCs w:val="21"/>
        </w:rPr>
        <w:t xml:space="preserve"> </w:t>
      </w:r>
      <w:r>
        <w:rPr>
          <w:rFonts w:hint="eastAsia" w:eastAsiaTheme="minorEastAsia"/>
          <w:spacing w:val="-4"/>
          <w:position w:val="1"/>
          <w:szCs w:val="21"/>
          <w14:textOutline w14:w="3175" w14:cap="flat" w14:cmpd="sng" w14:algn="ctr">
            <w14:solidFill>
              <w14:srgbClr w14:val="000000"/>
            </w14:solidFill>
            <w14:prstDash w14:val="solid"/>
            <w14:miter w14:val="0"/>
          </w14:textOutline>
        </w:rPr>
        <w:t>Safety Requirement</w:t>
      </w:r>
      <w:r>
        <w:rPr>
          <w:rFonts w:eastAsia="Times New Roman"/>
          <w:spacing w:val="-4"/>
          <w:szCs w:val="21"/>
        </w:rPr>
        <w:t xml:space="preserve"> </w:t>
      </w:r>
      <w:r>
        <w:rPr>
          <w:rFonts w:eastAsia="Times New Roman"/>
          <w:b/>
          <w:bCs/>
          <w:szCs w:val="21"/>
        </w:rPr>
        <w:tab/>
      </w:r>
      <w:r>
        <w:rPr>
          <w:rFonts w:eastAsia="Times New Roman"/>
          <w:spacing w:val="-3"/>
          <w:szCs w:val="21"/>
        </w:rPr>
        <w:t xml:space="preserve"> </w:t>
      </w:r>
      <w:r>
        <w:fldChar w:fldCharType="begin"/>
      </w:r>
      <w:r>
        <w:instrText xml:space="preserve"> HYPERLINK \l "_bookmark24" </w:instrText>
      </w:r>
      <w:r>
        <w:fldChar w:fldCharType="separate"/>
      </w:r>
      <w:r>
        <w:rPr>
          <w:rFonts w:hint="eastAsia" w:eastAsiaTheme="minorEastAsia"/>
          <w:spacing w:val="-2"/>
          <w:szCs w:val="21"/>
          <w14:textOutline w14:w="3175" w14:cap="flat" w14:cmpd="sng" w14:algn="ctr">
            <w14:solidFill>
              <w14:srgbClr w14:val="000000"/>
            </w14:solidFill>
            <w14:prstDash w14:val="solid"/>
            <w14:miter w14:val="0"/>
          </w14:textOutline>
        </w:rPr>
        <w:t>20</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07C6EF37">
      <w:pPr>
        <w:tabs>
          <w:tab w:val="right" w:leader="dot" w:pos="8307"/>
        </w:tabs>
        <w:spacing w:before="50" w:line="233" w:lineRule="auto"/>
        <w:ind w:left="19"/>
        <w:rPr>
          <w:rFonts w:eastAsia="Times New Roman"/>
        </w:rPr>
      </w:pPr>
      <w:r>
        <w:rPr>
          <w:rFonts w:hint="eastAsia" w:eastAsiaTheme="minorEastAsia"/>
          <w:b/>
          <w:bCs/>
          <w:spacing w:val="-6"/>
          <w:szCs w:val="21"/>
        </w:rPr>
        <w:t>7</w:t>
      </w:r>
      <w:r>
        <w:rPr>
          <w:rFonts w:eastAsia="Times New Roman"/>
          <w:spacing w:val="-3"/>
          <w:szCs w:val="21"/>
        </w:rPr>
        <w:t xml:space="preserve">    </w:t>
      </w:r>
      <w:r>
        <w:rPr>
          <w:rFonts w:eastAsia="Times New Roman"/>
          <w:spacing w:val="-3"/>
          <w:szCs w:val="21"/>
          <w14:textOutline w14:w="3175" w14:cap="flat" w14:cmpd="sng" w14:algn="ctr">
            <w14:solidFill>
              <w14:srgbClr w14:val="000000"/>
            </w14:solidFill>
            <w14:prstDash w14:val="solid"/>
            <w14:miter w14:val="0"/>
          </w14:textOutline>
        </w:rPr>
        <w:t>Acceptance</w:t>
      </w:r>
      <w:r>
        <w:rPr>
          <w:rFonts w:eastAsia="Times New Roman"/>
          <w:spacing w:val="-3"/>
          <w:szCs w:val="21"/>
        </w:rPr>
        <w:t xml:space="preserve"> </w:t>
      </w:r>
      <w:r>
        <w:rPr>
          <w:rFonts w:eastAsia="Times New Roman"/>
          <w:spacing w:val="-3"/>
          <w:szCs w:val="21"/>
          <w14:textOutline w14:w="3175" w14:cap="flat" w14:cmpd="sng" w14:algn="ctr">
            <w14:solidFill>
              <w14:srgbClr w14:val="000000"/>
            </w14:solidFill>
            <w14:prstDash w14:val="solid"/>
            <w14:miter w14:val="0"/>
          </w14:textOutline>
        </w:rPr>
        <w:t>check</w:t>
      </w:r>
      <w:r>
        <w:rPr>
          <w:rFonts w:eastAsia="Times New Roman"/>
          <w:spacing w:val="-3"/>
          <w:szCs w:val="21"/>
        </w:rPr>
        <w:t xml:space="preserve"> </w:t>
      </w:r>
      <w:r>
        <w:rPr>
          <w:rFonts w:eastAsia="Times New Roman"/>
          <w:b/>
          <w:bCs/>
          <w:szCs w:val="21"/>
        </w:rPr>
        <w:tab/>
      </w:r>
      <w:r>
        <w:rPr>
          <w:rFonts w:eastAsia="Times New Roman"/>
          <w:spacing w:val="-3"/>
          <w:szCs w:val="21"/>
        </w:rPr>
        <w:t xml:space="preserve"> </w:t>
      </w:r>
      <w:r>
        <w:fldChar w:fldCharType="begin"/>
      </w:r>
      <w:r>
        <w:instrText xml:space="preserve"> HYPERLINK \l "_bookmark40" </w:instrText>
      </w:r>
      <w:r>
        <w:fldChar w:fldCharType="separate"/>
      </w:r>
      <w:r>
        <w:rPr>
          <w:rFonts w:hint="eastAsia" w:eastAsiaTheme="minorEastAsia"/>
          <w:spacing w:val="-3"/>
          <w:szCs w:val="21"/>
          <w14:textOutline w14:w="3175" w14:cap="flat" w14:cmpd="sng" w14:algn="ctr">
            <w14:solidFill>
              <w14:srgbClr w14:val="000000"/>
            </w14:solidFill>
            <w14:prstDash w14:val="solid"/>
            <w14:miter w14:val="0"/>
          </w14:textOutline>
        </w:rPr>
        <w:t>21</w:t>
      </w:r>
      <w:r>
        <w:rPr>
          <w:rFonts w:hint="eastAsia" w:eastAsiaTheme="minorEastAsia"/>
          <w:spacing w:val="-3"/>
          <w:szCs w:val="21"/>
          <w14:textOutline w14:w="3175" w14:cap="flat" w14:cmpd="sng" w14:algn="ctr">
            <w14:solidFill>
              <w14:srgbClr w14:val="000000"/>
            </w14:solidFill>
            <w14:prstDash w14:val="solid"/>
            <w14:miter w14:val="0"/>
          </w14:textOutline>
        </w:rPr>
        <w:fldChar w:fldCharType="end"/>
      </w:r>
    </w:p>
    <w:p w14:paraId="75D3B9ED">
      <w:pPr>
        <w:tabs>
          <w:tab w:val="right" w:leader="dot" w:pos="8307"/>
        </w:tabs>
        <w:spacing w:before="35" w:line="233" w:lineRule="auto"/>
        <w:ind w:left="18"/>
        <w:rPr>
          <w:rFonts w:eastAsia="Times New Roman"/>
        </w:rPr>
      </w:pPr>
      <w:r>
        <w:rPr>
          <w:rFonts w:hint="eastAsia" w:eastAsiaTheme="minorEastAsia"/>
          <w:b/>
          <w:bCs/>
          <w:spacing w:val="-2"/>
          <w:szCs w:val="21"/>
        </w:rPr>
        <w:t>8</w:t>
      </w:r>
      <w:r>
        <w:rPr>
          <w:rFonts w:eastAsia="Times New Roman"/>
          <w:spacing w:val="-2"/>
          <w:szCs w:val="21"/>
        </w:rPr>
        <w:t xml:space="preserve">    </w:t>
      </w:r>
      <w:r>
        <w:rPr>
          <w:rFonts w:hint="eastAsia" w:eastAsiaTheme="minorEastAsia"/>
          <w:spacing w:val="-2"/>
          <w:szCs w:val="21"/>
          <w14:textOutline w14:w="3175" w14:cap="flat" w14:cmpd="sng" w14:algn="ctr">
            <w14:solidFill>
              <w14:srgbClr w14:val="000000"/>
            </w14:solidFill>
            <w14:prstDash w14:val="solid"/>
            <w14:miter w14:val="0"/>
          </w14:textOutline>
        </w:rPr>
        <w:t>Use</w:t>
      </w:r>
      <w:r>
        <w:rPr>
          <w:rFonts w:eastAsia="Times New Roman"/>
          <w:spacing w:val="-2"/>
          <w:szCs w:val="21"/>
        </w:rPr>
        <w:t xml:space="preserve"> </w:t>
      </w:r>
      <w:r>
        <w:rPr>
          <w:rFonts w:eastAsia="Times New Roman"/>
          <w:spacing w:val="-1"/>
          <w:szCs w:val="21"/>
          <w14:textOutline w14:w="3175" w14:cap="flat" w14:cmpd="sng" w14:algn="ctr">
            <w14:solidFill>
              <w14:srgbClr w14:val="000000"/>
            </w14:solidFill>
            <w14:prstDash w14:val="solid"/>
            <w14:miter w14:val="0"/>
          </w14:textOutline>
        </w:rPr>
        <w:t>and</w:t>
      </w:r>
      <w:r>
        <w:rPr>
          <w:rFonts w:eastAsia="Times New Roman"/>
          <w:spacing w:val="-2"/>
          <w:szCs w:val="21"/>
        </w:rPr>
        <w:t xml:space="preserve"> </w:t>
      </w:r>
      <w:r>
        <w:rPr>
          <w:rFonts w:eastAsia="Times New Roman"/>
          <w:spacing w:val="-2"/>
          <w:szCs w:val="21"/>
          <w14:textOutline w14:w="3175" w14:cap="flat" w14:cmpd="sng" w14:algn="ctr">
            <w14:solidFill>
              <w14:srgbClr w14:val="000000"/>
            </w14:solidFill>
            <w14:prstDash w14:val="solid"/>
            <w14:miter w14:val="0"/>
          </w14:textOutline>
        </w:rPr>
        <w:t>Maintenan</w:t>
      </w:r>
      <w:r>
        <w:rPr>
          <w:rFonts w:eastAsia="Times New Roman"/>
          <w:spacing w:val="-1"/>
          <w:szCs w:val="21"/>
          <w14:textOutline w14:w="3175" w14:cap="flat" w14:cmpd="sng" w14:algn="ctr">
            <w14:solidFill>
              <w14:srgbClr w14:val="000000"/>
            </w14:solidFill>
            <w14:prstDash w14:val="solid"/>
            <w14:miter w14:val="0"/>
          </w14:textOutline>
        </w:rPr>
        <w:t>ce</w:t>
      </w:r>
      <w:r>
        <w:rPr>
          <w:rFonts w:eastAsia="Times New Roman"/>
          <w:spacing w:val="-2"/>
          <w:szCs w:val="21"/>
        </w:rPr>
        <w:t xml:space="preserve"> </w:t>
      </w:r>
      <w:r>
        <w:rPr>
          <w:rFonts w:eastAsia="Times New Roman"/>
          <w:b/>
          <w:bCs/>
          <w:szCs w:val="21"/>
        </w:rPr>
        <w:tab/>
      </w:r>
      <w:r>
        <w:rPr>
          <w:rFonts w:eastAsia="Times New Roman"/>
          <w:spacing w:val="-2"/>
          <w:szCs w:val="21"/>
        </w:rPr>
        <w:t xml:space="preserve"> </w:t>
      </w:r>
      <w:r>
        <w:fldChar w:fldCharType="begin"/>
      </w:r>
      <w:r>
        <w:instrText xml:space="preserve"> HYPERLINK \l "_bookmark44" </w:instrText>
      </w:r>
      <w:r>
        <w:fldChar w:fldCharType="separate"/>
      </w:r>
      <w:r>
        <w:rPr>
          <w:rFonts w:hint="eastAsia" w:eastAsiaTheme="minorEastAsia"/>
          <w:spacing w:val="-2"/>
          <w:szCs w:val="21"/>
          <w14:textOutline w14:w="3175" w14:cap="flat" w14:cmpd="sng" w14:algn="ctr">
            <w14:solidFill>
              <w14:srgbClr w14:val="000000"/>
            </w14:solidFill>
            <w14:prstDash w14:val="solid"/>
            <w14:miter w14:val="0"/>
          </w14:textOutline>
        </w:rPr>
        <w:t>22</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5690B058">
      <w:pPr>
        <w:tabs>
          <w:tab w:val="right" w:leader="dot" w:pos="8307"/>
        </w:tabs>
        <w:spacing w:before="79" w:line="232" w:lineRule="auto"/>
        <w:ind w:left="16"/>
        <w:rPr>
          <w:rFonts w:eastAsia="Times New Roman"/>
        </w:rPr>
      </w:pPr>
      <w:r>
        <w:rPr>
          <w:rFonts w:eastAsia="Times New Roman"/>
          <w:spacing w:val="-3"/>
          <w:szCs w:val="21"/>
          <w14:textOutline w14:w="3175" w14:cap="flat" w14:cmpd="sng" w14:algn="ctr">
            <w14:solidFill>
              <w14:srgbClr w14:val="000000"/>
            </w14:solidFill>
            <w14:prstDash w14:val="solid"/>
            <w14:miter w14:val="0"/>
          </w14:textOutline>
        </w:rPr>
        <w:t>Explanation</w:t>
      </w:r>
      <w:r>
        <w:rPr>
          <w:rFonts w:eastAsia="Times New Roman"/>
          <w:spacing w:val="-3"/>
          <w:szCs w:val="21"/>
        </w:rPr>
        <w:t xml:space="preserve"> </w:t>
      </w:r>
      <w:r>
        <w:rPr>
          <w:rFonts w:eastAsia="Times New Roman"/>
          <w:spacing w:val="-3"/>
          <w:szCs w:val="21"/>
          <w14:textOutline w14:w="3175" w14:cap="flat" w14:cmpd="sng" w14:algn="ctr">
            <w14:solidFill>
              <w14:srgbClr w14:val="000000"/>
            </w14:solidFill>
            <w14:prstDash w14:val="solid"/>
            <w14:miter w14:val="0"/>
          </w14:textOutline>
        </w:rPr>
        <w:t>of</w:t>
      </w:r>
      <w:r>
        <w:rPr>
          <w:rFonts w:eastAsia="Times New Roman"/>
          <w:spacing w:val="-3"/>
          <w:szCs w:val="21"/>
        </w:rPr>
        <w:t xml:space="preserve"> </w:t>
      </w:r>
      <w:r>
        <w:rPr>
          <w:rFonts w:eastAsia="Times New Roman"/>
          <w:spacing w:val="-3"/>
          <w:szCs w:val="21"/>
          <w14:textOutline w14:w="3175" w14:cap="flat" w14:cmpd="sng" w14:algn="ctr">
            <w14:solidFill>
              <w14:srgbClr w14:val="000000"/>
            </w14:solidFill>
            <w14:prstDash w14:val="solid"/>
            <w14:miter w14:val="0"/>
          </w14:textOutline>
        </w:rPr>
        <w:t>wordi</w:t>
      </w:r>
      <w:r>
        <w:rPr>
          <w:rFonts w:eastAsia="Times New Roman"/>
          <w:spacing w:val="-2"/>
          <w:szCs w:val="21"/>
          <w14:textOutline w14:w="3175" w14:cap="flat" w14:cmpd="sng" w14:algn="ctr">
            <w14:solidFill>
              <w14:srgbClr w14:val="000000"/>
            </w14:solidFill>
            <w14:prstDash w14:val="solid"/>
            <w14:miter w14:val="0"/>
          </w14:textOutline>
        </w:rPr>
        <w:t>n</w:t>
      </w:r>
      <w:r>
        <w:rPr>
          <w:rFonts w:eastAsia="Times New Roman"/>
          <w:szCs w:val="21"/>
          <w14:textOutline w14:w="3175" w14:cap="flat" w14:cmpd="sng" w14:algn="ctr">
            <w14:solidFill>
              <w14:srgbClr w14:val="000000"/>
            </w14:solidFill>
            <w14:prstDash w14:val="solid"/>
            <w14:miter w14:val="0"/>
          </w14:textOutline>
        </w:rPr>
        <w:t>g</w:t>
      </w:r>
      <w:r>
        <w:rPr>
          <w:rFonts w:eastAsia="Times New Roman"/>
          <w:spacing w:val="-3"/>
          <w:szCs w:val="21"/>
        </w:rPr>
        <w:t xml:space="preserve"> </w:t>
      </w:r>
      <w:r>
        <w:rPr>
          <w:rFonts w:eastAsia="Times New Roman"/>
          <w:b/>
          <w:bCs/>
          <w:szCs w:val="21"/>
        </w:rPr>
        <w:tab/>
      </w:r>
      <w:r>
        <w:rPr>
          <w:rFonts w:eastAsia="Times New Roman"/>
          <w:spacing w:val="-3"/>
          <w:szCs w:val="21"/>
        </w:rPr>
        <w:t xml:space="preserve"> </w:t>
      </w:r>
      <w:r>
        <w:fldChar w:fldCharType="begin"/>
      </w:r>
      <w:r>
        <w:instrText xml:space="preserve"> HYPERLINK \l "_bookmark49" </w:instrText>
      </w:r>
      <w:r>
        <w:fldChar w:fldCharType="separate"/>
      </w:r>
      <w:r>
        <w:rPr>
          <w:rFonts w:hint="eastAsia" w:eastAsiaTheme="minorEastAsia"/>
          <w:spacing w:val="-3"/>
          <w:szCs w:val="21"/>
          <w14:textOutline w14:w="3175" w14:cap="flat" w14:cmpd="sng" w14:algn="ctr">
            <w14:solidFill>
              <w14:srgbClr w14:val="000000"/>
            </w14:solidFill>
            <w14:prstDash w14:val="solid"/>
            <w14:miter w14:val="0"/>
          </w14:textOutline>
        </w:rPr>
        <w:t>23</w:t>
      </w:r>
      <w:r>
        <w:rPr>
          <w:rFonts w:hint="eastAsia" w:eastAsiaTheme="minorEastAsia"/>
          <w:spacing w:val="-3"/>
          <w:szCs w:val="21"/>
          <w14:textOutline w14:w="3175" w14:cap="flat" w14:cmpd="sng" w14:algn="ctr">
            <w14:solidFill>
              <w14:srgbClr w14:val="000000"/>
            </w14:solidFill>
            <w14:prstDash w14:val="solid"/>
            <w14:miter w14:val="0"/>
          </w14:textOutline>
        </w:rPr>
        <w:fldChar w:fldCharType="end"/>
      </w:r>
    </w:p>
    <w:p w14:paraId="07CA1024">
      <w:pPr>
        <w:tabs>
          <w:tab w:val="right" w:leader="dot" w:pos="8307"/>
        </w:tabs>
        <w:spacing w:before="78" w:line="233" w:lineRule="auto"/>
        <w:ind w:left="15"/>
        <w:rPr>
          <w:rFonts w:eastAsia="Times New Roman"/>
        </w:rPr>
      </w:pPr>
      <w:r>
        <w:rPr>
          <w:rFonts w:eastAsia="Times New Roman"/>
          <w:spacing w:val="-2"/>
          <w:szCs w:val="21"/>
          <w14:textOutline w14:w="3175" w14:cap="flat" w14:cmpd="sng" w14:algn="ctr">
            <w14:solidFill>
              <w14:srgbClr w14:val="000000"/>
            </w14:solidFill>
            <w14:prstDash w14:val="solid"/>
            <w14:miter w14:val="0"/>
          </w14:textOutline>
        </w:rPr>
        <w:t>List</w:t>
      </w:r>
      <w:r>
        <w:rPr>
          <w:rFonts w:eastAsia="Times New Roman"/>
          <w:spacing w:val="-2"/>
          <w:szCs w:val="21"/>
        </w:rPr>
        <w:t xml:space="preserve"> </w:t>
      </w:r>
      <w:r>
        <w:rPr>
          <w:rFonts w:eastAsia="Times New Roman"/>
          <w:spacing w:val="-2"/>
          <w:szCs w:val="21"/>
          <w14:textOutline w14:w="3175" w14:cap="flat" w14:cmpd="sng" w14:algn="ctr">
            <w14:solidFill>
              <w14:srgbClr w14:val="000000"/>
            </w14:solidFill>
            <w14:prstDash w14:val="solid"/>
            <w14:miter w14:val="0"/>
          </w14:textOutline>
        </w:rPr>
        <w:t>of</w:t>
      </w:r>
      <w:r>
        <w:rPr>
          <w:rFonts w:eastAsia="Times New Roman"/>
          <w:spacing w:val="-2"/>
          <w:szCs w:val="21"/>
        </w:rPr>
        <w:t xml:space="preserve"> </w:t>
      </w:r>
      <w:r>
        <w:rPr>
          <w:rFonts w:eastAsia="Times New Roman"/>
          <w:spacing w:val="-2"/>
          <w:szCs w:val="21"/>
          <w14:textOutline w14:w="3175" w14:cap="flat" w14:cmpd="sng" w14:algn="ctr">
            <w14:solidFill>
              <w14:srgbClr w14:val="000000"/>
            </w14:solidFill>
            <w14:prstDash w14:val="solid"/>
            <w14:miter w14:val="0"/>
          </w14:textOutline>
        </w:rPr>
        <w:t>quoted</w:t>
      </w:r>
      <w:r>
        <w:rPr>
          <w:rFonts w:eastAsia="Times New Roman"/>
          <w:spacing w:val="-2"/>
          <w:szCs w:val="21"/>
        </w:rPr>
        <w:t xml:space="preserve"> </w:t>
      </w:r>
      <w:r>
        <w:rPr>
          <w:rFonts w:eastAsia="Times New Roman"/>
          <w:spacing w:val="-2"/>
          <w:szCs w:val="21"/>
          <w14:textOutline w14:w="3175" w14:cap="flat" w14:cmpd="sng" w14:algn="ctr">
            <w14:solidFill>
              <w14:srgbClr w14:val="000000"/>
            </w14:solidFill>
            <w14:prstDash w14:val="solid"/>
            <w14:miter w14:val="0"/>
          </w14:textOutline>
        </w:rPr>
        <w:t>standa</w:t>
      </w:r>
      <w:r>
        <w:rPr>
          <w:rFonts w:eastAsia="Times New Roman"/>
          <w:spacing w:val="-1"/>
          <w:szCs w:val="21"/>
          <w14:textOutline w14:w="3175" w14:cap="flat" w14:cmpd="sng" w14:algn="ctr">
            <w14:solidFill>
              <w14:srgbClr w14:val="000000"/>
            </w14:solidFill>
            <w14:prstDash w14:val="solid"/>
            <w14:miter w14:val="0"/>
          </w14:textOutline>
        </w:rPr>
        <w:t>r</w:t>
      </w:r>
      <w:r>
        <w:rPr>
          <w:rFonts w:eastAsia="Times New Roman"/>
          <w:szCs w:val="21"/>
          <w14:textOutline w14:w="3175" w14:cap="flat" w14:cmpd="sng" w14:algn="ctr">
            <w14:solidFill>
              <w14:srgbClr w14:val="000000"/>
            </w14:solidFill>
            <w14:prstDash w14:val="solid"/>
            <w14:miter w14:val="0"/>
          </w14:textOutline>
        </w:rPr>
        <w:t>ds</w:t>
      </w:r>
      <w:r>
        <w:rPr>
          <w:rFonts w:eastAsia="Times New Roman"/>
          <w:spacing w:val="-2"/>
          <w:szCs w:val="21"/>
        </w:rPr>
        <w:t xml:space="preserve"> </w:t>
      </w:r>
      <w:r>
        <w:rPr>
          <w:rFonts w:eastAsia="Times New Roman"/>
          <w:b/>
          <w:bCs/>
          <w:szCs w:val="21"/>
        </w:rPr>
        <w:tab/>
      </w:r>
      <w:r>
        <w:rPr>
          <w:rFonts w:eastAsia="Times New Roman"/>
          <w:spacing w:val="-2"/>
          <w:szCs w:val="21"/>
        </w:rPr>
        <w:t xml:space="preserve"> </w:t>
      </w:r>
      <w:r>
        <w:fldChar w:fldCharType="begin"/>
      </w:r>
      <w:r>
        <w:instrText xml:space="preserve"> HYPERLINK \l "_bookmark50" </w:instrText>
      </w:r>
      <w:r>
        <w:fldChar w:fldCharType="separate"/>
      </w:r>
      <w:r>
        <w:rPr>
          <w:rFonts w:hint="eastAsia" w:eastAsiaTheme="minorEastAsia"/>
          <w:spacing w:val="-2"/>
          <w:szCs w:val="21"/>
          <w14:textOutline w14:w="3175" w14:cap="flat" w14:cmpd="sng" w14:algn="ctr">
            <w14:solidFill>
              <w14:srgbClr w14:val="000000"/>
            </w14:solidFill>
            <w14:prstDash w14:val="solid"/>
            <w14:miter w14:val="0"/>
          </w14:textOutline>
        </w:rPr>
        <w:t>24</w:t>
      </w:r>
      <w:r>
        <w:rPr>
          <w:rFonts w:hint="eastAsia" w:eastAsiaTheme="minorEastAsia"/>
          <w:spacing w:val="-2"/>
          <w:szCs w:val="21"/>
          <w14:textOutline w14:w="3175" w14:cap="flat" w14:cmpd="sng" w14:algn="ctr">
            <w14:solidFill>
              <w14:srgbClr w14:val="000000"/>
            </w14:solidFill>
            <w14:prstDash w14:val="solid"/>
            <w14:miter w14:val="0"/>
          </w14:textOutline>
        </w:rPr>
        <w:fldChar w:fldCharType="end"/>
      </w:r>
    </w:p>
    <w:p w14:paraId="006E5C50">
      <w:pPr>
        <w:tabs>
          <w:tab w:val="right" w:leader="dot" w:pos="8309"/>
        </w:tabs>
        <w:spacing w:before="80" w:line="220" w:lineRule="auto"/>
        <w:ind w:left="13"/>
        <w:rPr>
          <w:rFonts w:eastAsiaTheme="minorEastAsia"/>
        </w:rPr>
        <w:sectPr>
          <w:pgSz w:w="11906" w:h="16838"/>
          <w:pgMar w:top="1440" w:right="1797" w:bottom="1440" w:left="1797" w:header="851" w:footer="992" w:gutter="0"/>
          <w:pgNumType w:start="1"/>
          <w:cols w:space="425" w:num="1"/>
          <w:titlePg/>
          <w:docGrid w:type="lines" w:linePitch="312" w:charSpace="0"/>
        </w:sectPr>
      </w:pPr>
      <w:r>
        <w:rPr>
          <w:rFonts w:eastAsia="Times New Roman"/>
          <w:spacing w:val="-1"/>
          <w:szCs w:val="21"/>
          <w14:textOutline w14:w="3175" w14:cap="flat" w14:cmpd="sng" w14:algn="ctr">
            <w14:solidFill>
              <w14:srgbClr w14:val="000000"/>
            </w14:solidFill>
            <w14:prstDash w14:val="solid"/>
            <w14:miter w14:val="0"/>
          </w14:textOutline>
        </w:rPr>
        <w:t>Addition</w:t>
      </w:r>
      <w:r>
        <w:rPr>
          <w:rFonts w:ascii="宋体" w:hAnsi="宋体" w:cs="宋体"/>
          <w:spacing w:val="-2"/>
          <w:szCs w:val="21"/>
          <w14:textOutline w14:w="3175" w14:cap="flat" w14:cmpd="sng" w14:algn="ctr">
            <w14:solidFill>
              <w14:srgbClr w14:val="000000"/>
            </w14:solidFill>
            <w14:prstDash w14:val="solid"/>
            <w14:miter w14:val="0"/>
          </w14:textOutline>
        </w:rPr>
        <w:t>：</w:t>
      </w:r>
      <w:r>
        <w:rPr>
          <w:rFonts w:eastAsia="Times New Roman"/>
          <w:spacing w:val="-1"/>
          <w:szCs w:val="21"/>
          <w14:textOutline w14:w="3175" w14:cap="flat" w14:cmpd="sng" w14:algn="ctr">
            <w14:solidFill>
              <w14:srgbClr w14:val="000000"/>
            </w14:solidFill>
            <w14:prstDash w14:val="solid"/>
            <w14:miter w14:val="0"/>
          </w14:textOutline>
        </w:rPr>
        <w:t>Explanation</w:t>
      </w:r>
      <w:r>
        <w:rPr>
          <w:rFonts w:eastAsia="Times New Roman"/>
          <w:spacing w:val="-2"/>
          <w:szCs w:val="21"/>
        </w:rPr>
        <w:t xml:space="preserve"> </w:t>
      </w:r>
      <w:r>
        <w:rPr>
          <w:rFonts w:eastAsia="Times New Roman"/>
          <w:spacing w:val="-1"/>
          <w:szCs w:val="21"/>
          <w14:textOutline w14:w="3175" w14:cap="flat" w14:cmpd="sng" w14:algn="ctr">
            <w14:solidFill>
              <w14:srgbClr w14:val="000000"/>
            </w14:solidFill>
            <w14:prstDash w14:val="solid"/>
            <w14:miter w14:val="0"/>
          </w14:textOutline>
        </w:rPr>
        <w:t>of</w:t>
      </w:r>
      <w:r>
        <w:rPr>
          <w:rFonts w:eastAsia="Times New Roman"/>
          <w:spacing w:val="-2"/>
          <w:szCs w:val="21"/>
        </w:rPr>
        <w:t xml:space="preserve"> </w:t>
      </w:r>
      <w:r>
        <w:rPr>
          <w:rFonts w:eastAsia="Times New Roman"/>
          <w:spacing w:val="-1"/>
          <w:szCs w:val="21"/>
          <w14:textOutline w14:w="3175" w14:cap="flat" w14:cmpd="sng" w14:algn="ctr">
            <w14:solidFill>
              <w14:srgbClr w14:val="000000"/>
            </w14:solidFill>
            <w14:prstDash w14:val="solid"/>
            <w14:miter w14:val="0"/>
          </w14:textOutline>
        </w:rPr>
        <w:t>provision</w:t>
      </w:r>
      <w:r>
        <w:rPr>
          <w:rFonts w:eastAsia="Times New Roman"/>
          <w:b/>
          <w:bCs/>
          <w:spacing w:val="-1"/>
          <w:szCs w:val="21"/>
        </w:rPr>
        <w:t>s</w:t>
      </w:r>
      <w:r>
        <w:rPr>
          <w:rFonts w:eastAsia="Times New Roman"/>
          <w:spacing w:val="-1"/>
          <w:szCs w:val="21"/>
        </w:rPr>
        <w:t xml:space="preserve"> </w:t>
      </w:r>
      <w:r>
        <w:rPr>
          <w:rFonts w:eastAsia="Times New Roman"/>
          <w:b/>
          <w:bCs/>
          <w:szCs w:val="21"/>
        </w:rPr>
        <w:tab/>
      </w:r>
      <w:r>
        <w:rPr>
          <w:rFonts w:eastAsia="Times New Roman"/>
          <w:spacing w:val="-1"/>
          <w:szCs w:val="21"/>
        </w:rPr>
        <w:t xml:space="preserve"> </w:t>
      </w:r>
      <w:r>
        <w:fldChar w:fldCharType="begin"/>
      </w:r>
      <w:r>
        <w:instrText xml:space="preserve"> HYPERLINK \l "_bookmark51" </w:instrText>
      </w:r>
      <w:r>
        <w:fldChar w:fldCharType="separate"/>
      </w:r>
      <w:r>
        <w:rPr>
          <w:rFonts w:hint="eastAsia" w:eastAsiaTheme="minorEastAsia"/>
          <w:spacing w:val="-1"/>
          <w:szCs w:val="21"/>
          <w14:textOutline w14:w="3175" w14:cap="flat" w14:cmpd="sng" w14:algn="ctr">
            <w14:solidFill>
              <w14:srgbClr w14:val="000000"/>
            </w14:solidFill>
            <w14:prstDash w14:val="solid"/>
            <w14:miter w14:val="0"/>
          </w14:textOutline>
        </w:rPr>
        <w:t>26</w:t>
      </w:r>
      <w:r>
        <w:rPr>
          <w:rFonts w:hint="eastAsia" w:eastAsiaTheme="minorEastAsia"/>
          <w:spacing w:val="-1"/>
          <w:szCs w:val="21"/>
          <w14:textOutline w14:w="3175" w14:cap="flat" w14:cmpd="sng" w14:algn="ctr">
            <w14:solidFill>
              <w14:srgbClr w14:val="000000"/>
            </w14:solidFill>
            <w14:prstDash w14:val="solid"/>
            <w14:miter w14:val="0"/>
          </w14:textOutline>
        </w:rPr>
        <w:fldChar w:fldCharType="end"/>
      </w:r>
    </w:p>
    <w:p w14:paraId="5B3FC6D1">
      <w:pPr>
        <w:pStyle w:val="38"/>
        <w:rPr>
          <w:rFonts w:hint="eastAsia"/>
        </w:rPr>
      </w:pPr>
      <w:r>
        <w:rPr>
          <w:rFonts w:ascii="Times New Roman"/>
          <w:w w:val="95"/>
        </w:rPr>
        <w:fldChar w:fldCharType="end"/>
      </w:r>
      <w:bookmarkStart w:id="27" w:name="_Toc190361432"/>
      <w:bookmarkStart w:id="28" w:name="_Toc286"/>
      <w:bookmarkStart w:id="29" w:name="_Toc8983"/>
      <w:bookmarkStart w:id="30" w:name="_Toc32677"/>
      <w:bookmarkStart w:id="31" w:name="_Toc11381"/>
      <w:bookmarkStart w:id="32" w:name="_Toc23548"/>
      <w:bookmarkStart w:id="33" w:name="_Toc8110"/>
      <w:bookmarkStart w:id="34" w:name="_Toc28902"/>
      <w:bookmarkStart w:id="35" w:name="_Toc8380"/>
      <w:bookmarkStart w:id="36" w:name="_Toc1100"/>
      <w:bookmarkStart w:id="37" w:name="_Toc13529"/>
      <w:bookmarkStart w:id="38" w:name="_Toc2334"/>
      <w:bookmarkStart w:id="39" w:name="_Toc13574"/>
      <w:bookmarkStart w:id="40" w:name="_Toc17549"/>
      <w:bookmarkStart w:id="41" w:name="_Toc29118"/>
      <w:bookmarkStart w:id="42" w:name="_Toc18216"/>
      <w:bookmarkStart w:id="43" w:name="_Toc29388"/>
      <w:bookmarkStart w:id="44" w:name="_Toc8680"/>
      <w:bookmarkStart w:id="45" w:name="_Toc31193"/>
      <w:r>
        <w:rPr>
          <w:rFonts w:hint="eastAsia"/>
        </w:rPr>
        <w:t>总则</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8BB3125">
      <w:pPr>
        <w:pStyle w:val="39"/>
        <w:spacing w:before="0" w:beforeLines="0" w:after="0" w:afterLines="0" w:line="288" w:lineRule="auto"/>
        <w:ind w:left="0" w:firstLine="0"/>
        <w:jc w:val="both"/>
        <w:outlineLvl w:val="9"/>
        <w:rPr>
          <w:rFonts w:hint="eastAsia" w:ascii="宋体" w:hAnsi="宋体" w:eastAsia="宋体"/>
          <w:b w:val="0"/>
          <w:bCs/>
          <w:color w:val="000000" w:themeColor="text1"/>
          <w:sz w:val="21"/>
          <w14:textFill>
            <w14:solidFill>
              <w14:schemeClr w14:val="tx1"/>
            </w14:solidFill>
          </w14:textFill>
        </w:rPr>
      </w:pPr>
      <w:bookmarkStart w:id="46" w:name="_Hlk171604735"/>
      <w:bookmarkStart w:id="47" w:name="_Toc837"/>
      <w:bookmarkStart w:id="48" w:name="_Toc22698"/>
      <w:bookmarkStart w:id="49" w:name="_Toc3681"/>
      <w:bookmarkStart w:id="50" w:name="_Toc26390"/>
      <w:bookmarkStart w:id="51" w:name="_Toc9280"/>
      <w:bookmarkStart w:id="52" w:name="_Toc9740"/>
      <w:r>
        <w:rPr>
          <w:rFonts w:hint="eastAsia" w:ascii="宋体" w:hAnsi="宋体" w:eastAsia="宋体"/>
          <w:b w:val="0"/>
          <w:bCs/>
          <w:color w:val="000000" w:themeColor="text1"/>
          <w:sz w:val="21"/>
          <w14:textFill>
            <w14:solidFill>
              <w14:schemeClr w14:val="tx1"/>
            </w14:solidFill>
          </w14:textFill>
        </w:rPr>
        <w:t>为规范内置遮阳中空玻璃制品的应用，做到安全可靠、节能适用、技术先进、质量稳定，制定本规程</w:t>
      </w:r>
      <w:bookmarkEnd w:id="46"/>
      <w:r>
        <w:rPr>
          <w:rFonts w:hint="eastAsia" w:ascii="宋体" w:hAnsi="宋体" w:eastAsia="宋体"/>
          <w:b w:val="0"/>
          <w:bCs/>
          <w:color w:val="000000" w:themeColor="text1"/>
          <w:sz w:val="21"/>
          <w14:textFill>
            <w14:solidFill>
              <w14:schemeClr w14:val="tx1"/>
            </w14:solidFill>
          </w14:textFill>
        </w:rPr>
        <w:t>。</w:t>
      </w:r>
      <w:bookmarkEnd w:id="47"/>
      <w:bookmarkEnd w:id="48"/>
      <w:bookmarkEnd w:id="49"/>
      <w:bookmarkEnd w:id="50"/>
      <w:bookmarkEnd w:id="51"/>
      <w:bookmarkEnd w:id="52"/>
    </w:p>
    <w:p w14:paraId="00591D88">
      <w:pPr>
        <w:pStyle w:val="39"/>
        <w:spacing w:before="0" w:beforeLines="0" w:after="0" w:afterLines="0" w:line="288" w:lineRule="auto"/>
        <w:ind w:left="0" w:firstLine="0"/>
        <w:jc w:val="both"/>
        <w:outlineLvl w:val="9"/>
        <w:rPr>
          <w:rFonts w:hint="eastAsia" w:ascii="宋体" w:hAnsi="宋体" w:eastAsia="宋体"/>
          <w:b w:val="0"/>
          <w:bCs/>
          <w:color w:val="000000" w:themeColor="text1"/>
          <w:sz w:val="21"/>
          <w14:textFill>
            <w14:solidFill>
              <w14:schemeClr w14:val="tx1"/>
            </w14:solidFill>
          </w14:textFill>
        </w:rPr>
      </w:pPr>
      <w:bookmarkStart w:id="53" w:name="_Toc21474"/>
      <w:bookmarkStart w:id="54" w:name="_Toc32767"/>
      <w:bookmarkStart w:id="55" w:name="_Toc1794"/>
      <w:bookmarkStart w:id="56" w:name="_Toc11205"/>
      <w:bookmarkStart w:id="57" w:name="_Toc17381"/>
      <w:bookmarkStart w:id="58" w:name="_Toc25500"/>
      <w:r>
        <w:rPr>
          <w:rFonts w:hint="eastAsia" w:ascii="宋体" w:hAnsi="宋体" w:eastAsia="宋体"/>
          <w:b w:val="0"/>
          <w:bCs/>
          <w:color w:val="000000" w:themeColor="text1"/>
          <w:sz w:val="21"/>
          <w14:textFill>
            <w14:solidFill>
              <w14:schemeClr w14:val="tx1"/>
            </w14:solidFill>
          </w14:textFill>
        </w:rPr>
        <w:t>本规程适用于新建、扩建、改建建筑的透光围护结构用内置遮阳中空玻璃制品。</w:t>
      </w:r>
      <w:bookmarkEnd w:id="53"/>
      <w:bookmarkEnd w:id="54"/>
      <w:bookmarkEnd w:id="55"/>
      <w:bookmarkEnd w:id="56"/>
      <w:bookmarkEnd w:id="57"/>
      <w:bookmarkEnd w:id="58"/>
    </w:p>
    <w:p w14:paraId="30C5B9DA">
      <w:pPr>
        <w:pStyle w:val="39"/>
        <w:spacing w:before="0" w:beforeLines="0" w:after="0" w:afterLines="0" w:line="288" w:lineRule="auto"/>
        <w:ind w:left="0" w:firstLine="0"/>
        <w:jc w:val="both"/>
        <w:outlineLvl w:val="9"/>
        <w:rPr>
          <w:rFonts w:hint="eastAsia" w:ascii="宋体" w:hAnsi="宋体" w:eastAsia="宋体"/>
          <w:b w:val="0"/>
          <w:bCs/>
          <w:color w:val="000000" w:themeColor="text1"/>
          <w:sz w:val="21"/>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bookmarkStart w:id="59" w:name="_Toc6213"/>
      <w:bookmarkStart w:id="60" w:name="_Toc25586"/>
      <w:bookmarkStart w:id="61" w:name="_Toc5671"/>
      <w:bookmarkStart w:id="62" w:name="_Toc28644"/>
      <w:bookmarkStart w:id="63" w:name="_Toc14829"/>
      <w:bookmarkStart w:id="64" w:name="_Toc3281"/>
      <w:r>
        <w:rPr>
          <w:rFonts w:hint="eastAsia" w:ascii="宋体" w:hAnsi="宋体" w:eastAsia="宋体"/>
          <w:b w:val="0"/>
          <w:bCs/>
          <w:color w:val="000000" w:themeColor="text1"/>
          <w:sz w:val="21"/>
          <w14:textFill>
            <w14:solidFill>
              <w14:schemeClr w14:val="tx1"/>
            </w14:solidFill>
          </w14:textFill>
        </w:rPr>
        <w:t>内置遮阳中空玻璃的设计、加工制作、安装、验收、使用及保养除应符合本规程外，尚应符合国家现行有关标准和现行中国工程建设标准化协会有关标准的规定。</w:t>
      </w:r>
      <w:bookmarkEnd w:id="59"/>
      <w:bookmarkEnd w:id="60"/>
      <w:bookmarkEnd w:id="61"/>
      <w:bookmarkEnd w:id="62"/>
      <w:bookmarkEnd w:id="63"/>
      <w:bookmarkEnd w:id="64"/>
    </w:p>
    <w:p w14:paraId="0F839BB2">
      <w:pPr>
        <w:pStyle w:val="38"/>
        <w:rPr>
          <w:rFonts w:hint="eastAsia"/>
        </w:rPr>
      </w:pPr>
      <w:bookmarkStart w:id="65" w:name="_Toc29902"/>
      <w:bookmarkStart w:id="66" w:name="_Toc8539"/>
      <w:bookmarkStart w:id="67" w:name="_Toc22683"/>
      <w:bookmarkStart w:id="68" w:name="_Toc30668"/>
      <w:bookmarkStart w:id="69" w:name="_Toc28369"/>
      <w:bookmarkStart w:id="70" w:name="_Toc12415"/>
      <w:bookmarkStart w:id="71" w:name="_Toc13198"/>
      <w:bookmarkStart w:id="72" w:name="_Toc12020"/>
      <w:bookmarkStart w:id="73" w:name="_Toc7016"/>
      <w:bookmarkStart w:id="74" w:name="_Toc209"/>
      <w:bookmarkStart w:id="75" w:name="_Toc31832"/>
      <w:bookmarkStart w:id="76" w:name="_Toc11872"/>
      <w:bookmarkStart w:id="77" w:name="_Toc23241"/>
      <w:bookmarkStart w:id="78" w:name="_Toc3765"/>
      <w:bookmarkStart w:id="79" w:name="_Toc9295"/>
      <w:bookmarkStart w:id="80" w:name="_Toc190361433"/>
      <w:bookmarkStart w:id="81" w:name="_Toc24437"/>
      <w:bookmarkStart w:id="82" w:name="_Toc18037"/>
      <w:bookmarkStart w:id="83" w:name="_Toc15520"/>
      <w:r>
        <w:rPr>
          <w:rFonts w:hint="eastAsia"/>
        </w:rPr>
        <w:t>术语</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6F8BD3A">
      <w:pPr>
        <w:pStyle w:val="41"/>
        <w:numPr>
          <w:ilvl w:val="0"/>
          <w:numId w:val="5"/>
        </w:numPr>
        <w:rPr>
          <w:color w:val="000000" w:themeColor="text1"/>
          <w14:textFill>
            <w14:solidFill>
              <w14:schemeClr w14:val="tx1"/>
            </w14:solidFill>
          </w14:textFill>
        </w:rPr>
      </w:pPr>
      <w:bookmarkStart w:id="84" w:name="_Toc14581"/>
      <w:r>
        <w:rPr>
          <w:rFonts w:hint="eastAsia"/>
        </w:rPr>
        <w:t>内置遮阳中空玻璃制品</w:t>
      </w:r>
      <w:r>
        <w:rPr>
          <w:color w:val="000000" w:themeColor="text1"/>
          <w14:textFill>
            <w14:solidFill>
              <w14:schemeClr w14:val="tx1"/>
            </w14:solidFill>
          </w14:textFill>
        </w:rPr>
        <w:t xml:space="preserve"> </w:t>
      </w:r>
      <w:r>
        <w:t>sealed insulating glass unit with shading insid</w:t>
      </w:r>
      <w:r>
        <w:rPr>
          <w:rFonts w:hint="eastAsia"/>
          <w:color w:val="000000" w:themeColor="text1"/>
          <w14:textFill>
            <w14:solidFill>
              <w14:schemeClr w14:val="tx1"/>
            </w14:solidFill>
          </w14:textFill>
        </w:rPr>
        <w:t>e</w:t>
      </w:r>
    </w:p>
    <w:p w14:paraId="4F803170">
      <w:pPr>
        <w:ind w:firstLine="420" w:firstLineChars="200"/>
        <w:rPr>
          <w:color w:val="000000" w:themeColor="text1"/>
          <w14:textFill>
            <w14:solidFill>
              <w14:schemeClr w14:val="tx1"/>
            </w14:solidFill>
          </w14:textFill>
        </w:rPr>
      </w:pPr>
      <w:r>
        <w:rPr>
          <w:rFonts w:hint="eastAsia"/>
        </w:rPr>
        <w:t>在中空玻璃内安装遮阳装置的制品</w:t>
      </w:r>
      <w:r>
        <w:rPr>
          <w:rFonts w:hint="eastAsia"/>
          <w:color w:val="000000" w:themeColor="text1"/>
          <w14:textFill>
            <w14:solidFill>
              <w14:schemeClr w14:val="tx1"/>
            </w14:solidFill>
          </w14:textFill>
        </w:rPr>
        <w:t>。</w:t>
      </w:r>
    </w:p>
    <w:p w14:paraId="03F56797">
      <w:pPr>
        <w:pStyle w:val="41"/>
        <w:numPr>
          <w:ilvl w:val="0"/>
          <w:numId w:val="5"/>
        </w:numPr>
        <w:rPr>
          <w:color w:val="000000" w:themeColor="text1"/>
          <w14:textFill>
            <w14:solidFill>
              <w14:schemeClr w14:val="tx1"/>
            </w14:solidFill>
          </w14:textFill>
        </w:rPr>
      </w:pPr>
      <w:r>
        <w:rPr>
          <w:rFonts w:hint="eastAsia"/>
        </w:rPr>
        <w:t>光伏一体化内置遮阳中空玻璃制品 s</w:t>
      </w:r>
      <w:r>
        <w:t>olar electric integrated</w:t>
      </w:r>
      <w:r>
        <w:rPr>
          <w:rFonts w:hint="eastAsia"/>
        </w:rPr>
        <w:t xml:space="preserve"> </w:t>
      </w:r>
      <w:r>
        <w:t>sealed insulating glass unit with shading insid</w:t>
      </w:r>
      <w:r>
        <w:rPr>
          <w:rFonts w:hint="eastAsia"/>
          <w:color w:val="000000" w:themeColor="text1"/>
          <w14:textFill>
            <w14:solidFill>
              <w14:schemeClr w14:val="tx1"/>
            </w14:solidFill>
          </w14:textFill>
        </w:rPr>
        <w:t>e</w:t>
      </w:r>
    </w:p>
    <w:p w14:paraId="7893AD6C">
      <w:pPr>
        <w:ind w:firstLine="420" w:firstLineChars="200"/>
      </w:pPr>
      <w:r>
        <w:rPr>
          <w:rFonts w:hint="eastAsia"/>
        </w:rPr>
        <w:t>光伏板与内置遮阳中空玻璃一体化设计，利用太阳能光伏板发电为遮阳装置提供能源，无需外接电源、可实现有线或无线操控、可一体化安装的电动内置遮阳中空玻璃制品。</w:t>
      </w:r>
    </w:p>
    <w:p w14:paraId="5470F075">
      <w:pPr>
        <w:pStyle w:val="41"/>
        <w:numPr>
          <w:ilvl w:val="0"/>
          <w:numId w:val="5"/>
        </w:numPr>
        <w:rPr>
          <w:color w:val="000000" w:themeColor="text1"/>
          <w14:textFill>
            <w14:solidFill>
              <w14:schemeClr w14:val="tx1"/>
            </w14:solidFill>
          </w14:textFill>
        </w:rPr>
      </w:pPr>
      <w:r>
        <w:rPr>
          <w:rFonts w:hint="eastAsia"/>
        </w:rPr>
        <w:t>智能控制系统 remote operating syste</w:t>
      </w:r>
      <w:r>
        <w:rPr>
          <w:rFonts w:hint="eastAsia"/>
          <w:color w:val="000000" w:themeColor="text1"/>
          <w14:textFill>
            <w14:solidFill>
              <w14:schemeClr w14:val="tx1"/>
            </w14:solidFill>
          </w14:textFill>
        </w:rPr>
        <w:t>m</w:t>
      </w:r>
    </w:p>
    <w:bookmarkEnd w:id="84"/>
    <w:p w14:paraId="0BC5ABD2">
      <w:pPr>
        <w:ind w:firstLine="420" w:firstLineChars="200"/>
      </w:pPr>
      <w:bookmarkStart w:id="85" w:name="_Hlk186551944"/>
      <w:r>
        <w:rPr>
          <w:rFonts w:hint="eastAsia"/>
        </w:rPr>
        <w:t>集成硬件系统和软件系统，可根据环境变化自动控制，具有</w:t>
      </w:r>
      <w:r>
        <w:t>自感知、自学习、自决策，自执行</w:t>
      </w:r>
      <w:r>
        <w:rPr>
          <w:rFonts w:hint="eastAsia"/>
        </w:rPr>
        <w:t>能力对活动式遮阳装置进行控制的系统。</w:t>
      </w:r>
    </w:p>
    <w:bookmarkEnd w:id="85"/>
    <w:p w14:paraId="395D5FAC">
      <w:pPr>
        <w:pStyle w:val="38"/>
        <w:rPr>
          <w:rFonts w:hint="eastAsia"/>
        </w:rPr>
      </w:pPr>
      <w:bookmarkStart w:id="86" w:name="_Toc4365"/>
      <w:bookmarkStart w:id="87" w:name="_Toc21428"/>
      <w:bookmarkStart w:id="88" w:name="_Toc24861"/>
      <w:bookmarkStart w:id="89" w:name="_Toc2563"/>
      <w:bookmarkStart w:id="90" w:name="_Toc29100"/>
      <w:bookmarkStart w:id="91" w:name="_Toc12901"/>
      <w:bookmarkStart w:id="92" w:name="_Toc23367"/>
      <w:bookmarkStart w:id="93" w:name="_Toc16342"/>
      <w:bookmarkStart w:id="94" w:name="_Toc10529"/>
      <w:bookmarkStart w:id="95" w:name="_Toc309"/>
      <w:bookmarkStart w:id="96" w:name="_Toc23310"/>
      <w:bookmarkStart w:id="97" w:name="_Toc10757"/>
      <w:bookmarkStart w:id="98" w:name="_Toc18082"/>
      <w:bookmarkStart w:id="99" w:name="_Toc11281"/>
      <w:bookmarkStart w:id="100" w:name="_Toc16134"/>
      <w:bookmarkStart w:id="101" w:name="_Toc1791"/>
      <w:bookmarkStart w:id="102" w:name="_Toc19135"/>
      <w:bookmarkStart w:id="103" w:name="_Toc14312"/>
      <w:bookmarkStart w:id="104" w:name="_Toc190361434"/>
      <w:r>
        <w:rPr>
          <w:rFonts w:hint="eastAsia"/>
        </w:rPr>
        <w:t>材料及</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rPr>
        <w:t>配件</w:t>
      </w:r>
      <w:bookmarkEnd w:id="104"/>
    </w:p>
    <w:p w14:paraId="4E2C0ECB">
      <w:pPr>
        <w:pStyle w:val="35"/>
        <w:rPr>
          <w:rFonts w:hint="eastAsia"/>
        </w:rPr>
      </w:pPr>
      <w:bookmarkStart w:id="105" w:name="_Toc190361435"/>
      <w:bookmarkStart w:id="106" w:name="_Toc14844"/>
      <w:bookmarkStart w:id="107" w:name="_Toc28233"/>
      <w:bookmarkStart w:id="108" w:name="_Toc2898"/>
      <w:bookmarkStart w:id="109" w:name="_Toc4144"/>
      <w:bookmarkStart w:id="110" w:name="_Toc8010"/>
      <w:bookmarkStart w:id="111" w:name="_Toc26481"/>
      <w:bookmarkStart w:id="112" w:name="_Toc10928"/>
      <w:bookmarkStart w:id="113" w:name="_Toc4517"/>
      <w:bookmarkStart w:id="114" w:name="_Toc18571"/>
      <w:bookmarkStart w:id="115" w:name="_Toc14551"/>
      <w:bookmarkStart w:id="116" w:name="_Toc910"/>
      <w:bookmarkStart w:id="117" w:name="_Toc9364"/>
      <w:bookmarkStart w:id="118" w:name="_Toc25166"/>
      <w:bookmarkStart w:id="119" w:name="_Toc23822"/>
      <w:bookmarkStart w:id="120" w:name="_Toc4784"/>
      <w:bookmarkStart w:id="121" w:name="_Toc19744"/>
      <w:bookmarkStart w:id="122" w:name="_Toc27877"/>
      <w:bookmarkStart w:id="123" w:name="_Toc20364"/>
      <w:r>
        <w:rPr>
          <w:rFonts w:hint="eastAsia"/>
        </w:rPr>
        <w:t>中空玻璃系统</w:t>
      </w:r>
      <w:bookmarkEnd w:id="105"/>
    </w:p>
    <w:p w14:paraId="0B405C43">
      <w:pPr>
        <w:pStyle w:val="33"/>
      </w:pPr>
      <w:r>
        <w:rPr>
          <w:rFonts w:hint="eastAsia"/>
        </w:rPr>
        <w:t>内置遮阳中空玻璃制品用玻璃材料除应符合现行行业标准《内置遮阳中空玻璃制品》JG/T 255的规定外还应符合本节要求。</w:t>
      </w:r>
    </w:p>
    <w:p w14:paraId="3F203A00">
      <w:pPr>
        <w:pStyle w:val="33"/>
      </w:pPr>
      <w:r>
        <w:rPr>
          <w:rFonts w:hint="eastAsia"/>
        </w:rPr>
        <w:t>内置遮阳中空玻璃制品用可钢化低辐射镀膜玻璃应采用在线生产工艺或先镀膜后钢化的生产工艺。</w:t>
      </w:r>
    </w:p>
    <w:p w14:paraId="525DECAA">
      <w:pPr>
        <w:pStyle w:val="33"/>
      </w:pPr>
      <w:r>
        <w:rPr>
          <w:rFonts w:hint="eastAsia"/>
        </w:rPr>
        <w:t>内置遮阳中空玻璃制品用夹层玻璃除应符合现行国家标准《建筑用安全玻璃 第3部分：夹层玻璃》GB 15763.3的规定外，尚应符合下列规定：</w:t>
      </w:r>
    </w:p>
    <w:p w14:paraId="784D075A">
      <w:pPr>
        <w:pStyle w:val="41"/>
        <w:numPr>
          <w:ilvl w:val="0"/>
          <w:numId w:val="6"/>
        </w:numPr>
        <w:ind w:left="0" w:firstLine="420" w:firstLineChars="200"/>
      </w:pPr>
      <w:r>
        <w:rPr>
          <w:rFonts w:hint="eastAsia"/>
        </w:rPr>
        <w:t>夹层玻璃用单片玻璃厚度相差不宜大于2mm；</w:t>
      </w:r>
    </w:p>
    <w:p w14:paraId="3E20007B">
      <w:pPr>
        <w:pStyle w:val="41"/>
        <w:numPr>
          <w:ilvl w:val="0"/>
          <w:numId w:val="6"/>
        </w:numPr>
        <w:ind w:left="0" w:firstLine="420" w:firstLineChars="200"/>
      </w:pPr>
      <w:r>
        <w:rPr>
          <w:rFonts w:hint="eastAsia"/>
        </w:rPr>
        <w:t>夹层玻璃应采用干法加工合成，当选用PVB中间层时，夹层玻璃边缘应进行封边处理。</w:t>
      </w:r>
    </w:p>
    <w:p w14:paraId="6CBF4107">
      <w:pPr>
        <w:pStyle w:val="33"/>
      </w:pPr>
      <w:r>
        <w:rPr>
          <w:rFonts w:hint="eastAsia"/>
        </w:rPr>
        <w:t>内置遮阳中空玻璃制品用真空玻璃应符合现行国家标准《真空玻璃》GB/T 38586的规定。</w:t>
      </w:r>
    </w:p>
    <w:p w14:paraId="002E9B4A">
      <w:pPr>
        <w:pStyle w:val="33"/>
      </w:pPr>
      <w:bookmarkStart w:id="124" w:name="_Hlk186184146"/>
      <w:r>
        <w:rPr>
          <w:rFonts w:hint="eastAsia"/>
        </w:rPr>
        <w:t>内置遮阳中空玻璃制品用中空玻璃的单片玻璃的厚度差不宜大于2mm</w:t>
      </w:r>
      <w:bookmarkEnd w:id="124"/>
      <w:r>
        <w:rPr>
          <w:rFonts w:hint="eastAsia"/>
        </w:rPr>
        <w:t>。</w:t>
      </w:r>
    </w:p>
    <w:p w14:paraId="17080F2C">
      <w:pPr>
        <w:pStyle w:val="33"/>
      </w:pPr>
      <w:r>
        <w:rPr>
          <w:rFonts w:hint="eastAsia"/>
        </w:rPr>
        <w:t>内置遮阳中空玻璃制品用玻璃间隔条应符合下列规定：</w:t>
      </w:r>
    </w:p>
    <w:p w14:paraId="2B3AC1AF">
      <w:pPr>
        <w:pStyle w:val="41"/>
        <w:ind w:left="0" w:firstLine="420" w:firstLineChars="200"/>
      </w:pPr>
      <w:r>
        <w:rPr>
          <w:rFonts w:hint="eastAsia"/>
        </w:rPr>
        <w:t>铝间隔条应符合现行行业标准《中空玻璃间隔条 第1部分：铝间隔条》JC/T 2069的规定；</w:t>
      </w:r>
    </w:p>
    <w:p w14:paraId="08252F59">
      <w:pPr>
        <w:pStyle w:val="41"/>
        <w:ind w:left="0" w:firstLine="420" w:firstLineChars="200"/>
      </w:pPr>
      <w:r>
        <w:rPr>
          <w:rFonts w:hint="eastAsia"/>
        </w:rPr>
        <w:t>不锈钢间隔条应符合现行行业标准《中空玻璃间隔条 第2部分：不锈钢间隔条》JC/T 2452的规定；</w:t>
      </w:r>
    </w:p>
    <w:p w14:paraId="15962E0B">
      <w:pPr>
        <w:pStyle w:val="41"/>
        <w:ind w:left="0" w:firstLine="420" w:firstLineChars="200"/>
      </w:pPr>
      <w:r>
        <w:rPr>
          <w:rFonts w:hint="eastAsia"/>
        </w:rPr>
        <w:t>暖边间隔条应符合现行行业标准《中空玻璃间隔条 第3部分：暖边间隔条》JC/T 2453的规定。</w:t>
      </w:r>
    </w:p>
    <w:p w14:paraId="3D712520">
      <w:pPr>
        <w:pStyle w:val="33"/>
      </w:pPr>
      <w:r>
        <w:rPr>
          <w:rFonts w:hint="eastAsia"/>
        </w:rPr>
        <w:t>内置遮阳中空玻璃制品用密封胶应符合现行国家标准《中空玻璃》GB</w:t>
      </w:r>
      <w:r>
        <w:t>/T</w:t>
      </w:r>
      <w:r>
        <w:rPr>
          <w:rFonts w:hint="eastAsia"/>
        </w:rPr>
        <w:t xml:space="preserve"> 11944的规定，第一道密封胶应使用丁基胶密封，采用边框结构且第二道密封胶不暴露在室外环境或不受紫外线照射时应使用聚硫胶密封；采用隐框结构、半隐框幕墙结构或第二道密封胶长时间暴露在室外环境时应使用抗紫外线并满足整体结构牢固性的硅酮结构密封胶，不应使用低密度硅酮密封胶。</w:t>
      </w:r>
    </w:p>
    <w:p w14:paraId="38AA2141">
      <w:pPr>
        <w:pStyle w:val="33"/>
      </w:pPr>
      <w:r>
        <w:rPr>
          <w:rFonts w:hint="eastAsia"/>
        </w:rPr>
        <w:t>具有防火性能要求的产品应使用硼硅酸盐防火玻璃并符合相关的规定。</w:t>
      </w:r>
    </w:p>
    <w:p w14:paraId="71CA9247">
      <w:pPr>
        <w:pStyle w:val="35"/>
        <w:rPr>
          <w:rFonts w:hint="eastAsia"/>
        </w:rPr>
      </w:pPr>
      <w:bookmarkStart w:id="125" w:name="_Toc190361436"/>
      <w:r>
        <w:rPr>
          <w:rFonts w:hint="eastAsia"/>
        </w:rPr>
        <w:t>遮阳装置系统</w:t>
      </w:r>
      <w:bookmarkEnd w:id="125"/>
    </w:p>
    <w:p w14:paraId="035A9B91">
      <w:pPr>
        <w:pStyle w:val="33"/>
      </w:pPr>
      <w:r>
        <w:rPr>
          <w:rFonts w:hint="eastAsia"/>
        </w:rPr>
        <w:t>遮阳装置除应符合现行行业标准《内置遮阳中空玻璃制品》JG/T 255的规定外还应符合本节要求</w:t>
      </w:r>
    </w:p>
    <w:p w14:paraId="460EC133">
      <w:pPr>
        <w:pStyle w:val="33"/>
      </w:pPr>
      <w:r>
        <w:rPr>
          <w:rFonts w:hint="eastAsia"/>
        </w:rPr>
        <w:t>内置遮阳中空玻璃制品用暖边间隔框应符合现行中国工程建设标准化协会标准《内置遮阳中空玻璃制品暖边间隔框》T/CECS 10273的规定。</w:t>
      </w:r>
    </w:p>
    <w:p w14:paraId="3F168BDB">
      <w:pPr>
        <w:pStyle w:val="33"/>
      </w:pPr>
      <w:r>
        <w:rPr>
          <w:rFonts w:hint="eastAsia"/>
        </w:rPr>
        <w:t>电动内置遮阳中空玻璃用电机宜采用12V或24V直流电机。</w:t>
      </w:r>
    </w:p>
    <w:p w14:paraId="5F003197">
      <w:pPr>
        <w:pStyle w:val="33"/>
      </w:pPr>
      <w:bookmarkStart w:id="126" w:name="_Hlk186555427"/>
      <w:r>
        <w:rPr>
          <w:rFonts w:hint="eastAsia"/>
        </w:rPr>
        <w:t>百叶帘片宜使用高反射率涂层，百叶帘片反射率不应低于80%。</w:t>
      </w:r>
    </w:p>
    <w:bookmarkEnd w:id="126"/>
    <w:p w14:paraId="257B5050">
      <w:pPr>
        <w:pStyle w:val="2"/>
        <w:rPr>
          <w:rFonts w:hint="eastAsia"/>
        </w:rPr>
      </w:pPr>
    </w:p>
    <w:p w14:paraId="06C4DA78">
      <w:pPr>
        <w:pStyle w:val="35"/>
        <w:rPr>
          <w:rFonts w:hint="eastAsia"/>
        </w:rPr>
      </w:pPr>
      <w:bookmarkStart w:id="127" w:name="_Toc190361437"/>
      <w:r>
        <w:rPr>
          <w:rFonts w:hint="eastAsia"/>
        </w:rPr>
        <w:t>智能控制系统</w:t>
      </w:r>
      <w:bookmarkEnd w:id="127"/>
    </w:p>
    <w:p w14:paraId="48FDD30F">
      <w:pPr>
        <w:pStyle w:val="33"/>
      </w:pPr>
      <w:r>
        <w:rPr>
          <w:rFonts w:hint="eastAsia"/>
        </w:rPr>
        <w:t>控制系统应根据使用需求具备：单玻单控、多玻单控、多玻全控等多种控制功能。</w:t>
      </w:r>
    </w:p>
    <w:p w14:paraId="4C96B965">
      <w:pPr>
        <w:pStyle w:val="33"/>
      </w:pPr>
      <w:r>
        <w:rPr>
          <w:rFonts w:hint="eastAsia"/>
        </w:rPr>
        <w:t>无线控制装置宜使用868MHZ、433MHZ，或根据特殊约定，使用特定频段。智能控制系统应采取加密措施。</w:t>
      </w:r>
    </w:p>
    <w:p w14:paraId="4D533474">
      <w:pPr>
        <w:pStyle w:val="33"/>
      </w:pPr>
      <w:r>
        <w:rPr>
          <w:rFonts w:hint="eastAsia"/>
        </w:rPr>
        <w:t>太阳能光伏板应用符合下列规定：</w:t>
      </w:r>
    </w:p>
    <w:p w14:paraId="25FE7990">
      <w:pPr>
        <w:pStyle w:val="41"/>
        <w:ind w:left="0" w:firstLine="420" w:firstLineChars="200"/>
      </w:pPr>
      <w:r>
        <w:rPr>
          <w:rFonts w:hint="eastAsia"/>
        </w:rPr>
        <w:t>太阳能光伏板应根据使用类别满足相应的产品要求；</w:t>
      </w:r>
    </w:p>
    <w:p w14:paraId="0B37AB2B">
      <w:pPr>
        <w:pStyle w:val="41"/>
        <w:ind w:left="0" w:firstLine="420" w:firstLineChars="200"/>
      </w:pPr>
      <w:r>
        <w:rPr>
          <w:rFonts w:hint="eastAsia"/>
        </w:rPr>
        <w:t>太阳能光伏板的工作环境温度应满足-20℃至85℃环境下正常工作。</w:t>
      </w:r>
    </w:p>
    <w:p w14:paraId="71AE461E">
      <w:pPr>
        <w:pStyle w:val="33"/>
      </w:pPr>
      <w:r>
        <w:rPr>
          <w:rFonts w:hint="eastAsia"/>
        </w:rPr>
        <w:t>储能电池应符合现行国家标准《锂电池组危险货物危险特性检验安全规范》GB 19521.11-2005的规定。电池容量不应小于1300毫安时（mAh），并配置外接电源供电接口，具有充放电保护装置。</w:t>
      </w:r>
    </w:p>
    <w:p w14:paraId="45C4E143">
      <w:pPr>
        <w:pStyle w:val="33"/>
      </w:pPr>
      <w:r>
        <w:rPr>
          <w:rFonts w:hint="eastAsia"/>
        </w:rPr>
        <w:t>电源适配器应根据内置遮阳中空玻璃制品制造企业的建议或约定，选用满足产品使用功能且符合现行国家标准《音视频、信息技术和通信技术设备</w:t>
      </w:r>
      <w:r>
        <w:t xml:space="preserve"> </w:t>
      </w:r>
      <w:r>
        <w:rPr>
          <w:rFonts w:hint="eastAsia"/>
        </w:rPr>
        <w:t>第1部分：安全要求》</w:t>
      </w:r>
      <w:r>
        <w:t>GB 4943.1-2022</w:t>
      </w:r>
      <w:r>
        <w:rPr>
          <w:rFonts w:hint="eastAsia"/>
        </w:rPr>
        <w:t>标准的电源适配器。</w:t>
      </w:r>
    </w:p>
    <w:p w14:paraId="2D02A4A1">
      <w:pPr>
        <w:pStyle w:val="33"/>
      </w:pPr>
      <w:r>
        <w:rPr>
          <w:rFonts w:hint="eastAsia"/>
        </w:rPr>
        <w:t>环境感应器应包括光感传感器、风感传感器、温度传感器，且应符合下列规定：</w:t>
      </w:r>
    </w:p>
    <w:p w14:paraId="59726D6F">
      <w:pPr>
        <w:pStyle w:val="41"/>
        <w:numPr>
          <w:ilvl w:val="0"/>
          <w:numId w:val="7"/>
        </w:numPr>
        <w:ind w:left="0" w:firstLine="420" w:firstLineChars="200"/>
      </w:pPr>
      <w:r>
        <w:rPr>
          <w:rFonts w:hint="eastAsia"/>
        </w:rPr>
        <w:t>光感传感器对室外光线测量分辨率不应大于1Lux；</w:t>
      </w:r>
    </w:p>
    <w:p w14:paraId="15DD16F7">
      <w:pPr>
        <w:pStyle w:val="41"/>
        <w:ind w:left="0" w:firstLine="420" w:firstLineChars="200"/>
      </w:pPr>
      <w:r>
        <w:rPr>
          <w:rFonts w:hint="eastAsia"/>
        </w:rPr>
        <w:t>风感传感器对室外风速测量精度不应大于0.5m/s；</w:t>
      </w:r>
    </w:p>
    <w:p w14:paraId="5DC6BAD3">
      <w:pPr>
        <w:pStyle w:val="41"/>
        <w:ind w:left="0" w:firstLine="420" w:firstLineChars="200"/>
      </w:pPr>
      <w:r>
        <w:rPr>
          <w:rFonts w:hint="eastAsia"/>
        </w:rPr>
        <w:t>温度传感器对室外温度测量精度不应大于0.5℃。</w:t>
      </w:r>
    </w:p>
    <w:p w14:paraId="2BFA1A3A">
      <w:pPr>
        <w:pStyle w:val="33"/>
      </w:pPr>
      <w:r>
        <w:rPr>
          <w:rFonts w:hint="eastAsia"/>
        </w:rPr>
        <w:t>控制面板应符合现行行业标准《电器附件用面板、调整板和安装盒尺寸要求》JB/T 8593的规定。</w:t>
      </w:r>
    </w:p>
    <w:p w14:paraId="34CCFA4A">
      <w:pPr>
        <w:pStyle w:val="33"/>
      </w:pPr>
      <w:r>
        <w:rPr>
          <w:rFonts w:hint="eastAsia"/>
        </w:rPr>
        <w:t>电动内置遮阳中空玻璃应设置遮阳帘限位控制装置，应采用可靠性高的电子机械限位器。</w:t>
      </w:r>
    </w:p>
    <w:p w14:paraId="36AAACD8">
      <w:pPr>
        <w:pStyle w:val="35"/>
        <w:rPr>
          <w:rFonts w:hint="eastAsia"/>
        </w:rPr>
      </w:pPr>
      <w:bookmarkStart w:id="128" w:name="_Toc190361438"/>
      <w:r>
        <w:rPr>
          <w:rFonts w:hint="eastAsia"/>
        </w:rPr>
        <w:t>安装</w:t>
      </w:r>
      <w:bookmarkEnd w:id="128"/>
      <w:r>
        <w:rPr>
          <w:rFonts w:hint="eastAsia"/>
        </w:rPr>
        <w:t>材料</w:t>
      </w:r>
    </w:p>
    <w:p w14:paraId="4CB5AAA4">
      <w:pPr>
        <w:pStyle w:val="33"/>
        <w:rPr>
          <w:rFonts w:ascii="Times New Roman"/>
          <w:color w:val="000000" w:themeColor="text1"/>
          <w14:textFill>
            <w14:solidFill>
              <w14:schemeClr w14:val="tx1"/>
            </w14:solidFill>
          </w14:textFill>
        </w:rPr>
      </w:pPr>
      <w:r>
        <w:rPr>
          <w:rFonts w:hint="eastAsia"/>
        </w:rPr>
        <w:t>支</w:t>
      </w:r>
      <w:r>
        <w:t>承</w:t>
      </w:r>
      <w:r>
        <w:rPr>
          <w:rFonts w:hint="eastAsia"/>
        </w:rPr>
        <w:t>块和定位块应满足以下要求：</w:t>
      </w:r>
    </w:p>
    <w:p w14:paraId="70603D0D">
      <w:pPr>
        <w:pStyle w:val="41"/>
        <w:numPr>
          <w:ilvl w:val="0"/>
          <w:numId w:val="8"/>
        </w:numPr>
        <w:ind w:left="0" w:firstLine="420" w:firstLineChars="200"/>
      </w:pPr>
      <w:r>
        <w:rPr>
          <w:rFonts w:hint="eastAsia"/>
        </w:rPr>
        <w:t>玻璃</w:t>
      </w:r>
      <w:r>
        <w:t>支承块和定位块宜采用耐压、耐腐蚀、抗霉变的低导热系数</w:t>
      </w:r>
      <w:r>
        <w:rPr>
          <w:rFonts w:hint="eastAsia"/>
        </w:rPr>
        <w:t>的非金属</w:t>
      </w:r>
      <w:r>
        <w:t>材料</w:t>
      </w:r>
      <w:r>
        <w:rPr>
          <w:rFonts w:hint="eastAsia"/>
        </w:rPr>
        <w:t>，</w:t>
      </w:r>
      <w:r>
        <w:t>不得采用硫化再生橡胶、木片或其他吸水性材料</w:t>
      </w:r>
      <w:r>
        <w:rPr>
          <w:rFonts w:hint="eastAsia"/>
        </w:rPr>
        <w:t>；</w:t>
      </w:r>
      <w:r>
        <w:t>玻璃支承块宜采用挤压成型PVC或邵氏A硬度为80～90的氯丁橡胶等材料，定位块宜采用有弹性的非吸附性材料制成</w:t>
      </w:r>
      <w:r>
        <w:rPr>
          <w:rFonts w:hint="eastAsia"/>
        </w:rPr>
        <w:t>；</w:t>
      </w:r>
    </w:p>
    <w:p w14:paraId="37131602">
      <w:pPr>
        <w:pStyle w:val="41"/>
        <w:ind w:left="0" w:firstLine="420" w:firstLineChars="200"/>
      </w:pPr>
      <w:r>
        <w:t>玻璃支承块和定位块</w:t>
      </w:r>
      <w:r>
        <w:rPr>
          <w:rFonts w:hint="eastAsia"/>
        </w:rPr>
        <w:t>宽度应大于玻璃总厚度，支承块结构应根据玻璃承重进行计算分析且长度不应小于80mm，定位块长度不应小于50mm，数量不应小于2块；</w:t>
      </w:r>
    </w:p>
    <w:p w14:paraId="72400EFC">
      <w:pPr>
        <w:pStyle w:val="41"/>
        <w:ind w:left="0" w:firstLine="420" w:firstLineChars="200"/>
      </w:pPr>
      <w:r>
        <w:t>玻璃支承块和定位块</w:t>
      </w:r>
      <w:r>
        <w:rPr>
          <w:rFonts w:hint="eastAsia"/>
        </w:rPr>
        <w:t>应与具有足够强度和耐候性的密封胶体相容。</w:t>
      </w:r>
    </w:p>
    <w:p w14:paraId="1E8BC599">
      <w:pPr>
        <w:pStyle w:val="33"/>
      </w:pPr>
      <w:r>
        <w:rPr>
          <w:rFonts w:hint="eastAsia"/>
        </w:rPr>
        <w:t>内置遮阳中空玻璃安装用硅酮密封胶应符合现行国家标准《硅酮和改性硅酮建筑密封胶》GB/T 14683的规定。</w:t>
      </w:r>
    </w:p>
    <w:p w14:paraId="73282F5C">
      <w:pPr>
        <w:pStyle w:val="33"/>
      </w:pPr>
      <w:r>
        <w:rPr>
          <w:rFonts w:hint="eastAsia"/>
        </w:rPr>
        <w:t>密封胶条应符合现行国家标准《建筑门窗、幕墙用密封胶条》</w:t>
      </w:r>
      <w:r>
        <w:t>GB</w:t>
      </w:r>
      <w:r>
        <w:rPr>
          <w:rFonts w:hint="eastAsia"/>
        </w:rPr>
        <w:t>/T</w:t>
      </w:r>
      <w:r>
        <w:t xml:space="preserve"> 24</w:t>
      </w:r>
      <w:r>
        <w:rPr>
          <w:rFonts w:hint="eastAsia"/>
        </w:rPr>
        <w:t>498的规定。</w:t>
      </w:r>
    </w:p>
    <w:p w14:paraId="67ADBFC6">
      <w:pPr>
        <w:pStyle w:val="33"/>
      </w:pPr>
      <w:r>
        <w:rPr>
          <w:rFonts w:hint="eastAsia"/>
        </w:rPr>
        <w:t>玻璃表面的保护膜应采用具有耐候性和足够韧性的全透明或半透明的可降解的静电保护膜。</w:t>
      </w:r>
    </w:p>
    <w:p w14:paraId="0FA309BE">
      <w:pPr>
        <w:pStyle w:val="33"/>
      </w:pPr>
      <w:r>
        <w:rPr>
          <w:rFonts w:hint="eastAsia"/>
        </w:rPr>
        <w:t>玻璃清洗剂应使用专用溶剂，不得使用有腐蚀性的化学剂。</w:t>
      </w:r>
    </w:p>
    <w:p w14:paraId="7CB96655">
      <w:pPr>
        <w:pStyle w:val="33"/>
      </w:pPr>
      <w:r>
        <w:rPr>
          <w:rFonts w:hint="eastAsia"/>
        </w:rPr>
        <w:t>安装用的电线应符合现行国家标准《额定电压450/750V及以下聚氯乙烯绝缘电缆 第5部分：软电缆（软线）》GB/T 5023.5的规定。</w:t>
      </w:r>
    </w:p>
    <w:p w14:paraId="6F97C070">
      <w:pPr>
        <w:pStyle w:val="33"/>
      </w:pPr>
      <w:r>
        <w:rPr>
          <w:rFonts w:hint="eastAsia"/>
        </w:rPr>
        <w:t>绝缘胶带应符合现行国家标准《电气用压敏胶粘带 第1部分：一般要求》GB/T 20631.1的规定。</w:t>
      </w:r>
    </w:p>
    <w:p w14:paraId="2BBE88BE">
      <w:pPr>
        <w:pStyle w:val="33"/>
      </w:pPr>
      <w:r>
        <w:rPr>
          <w:rFonts w:hint="eastAsia"/>
        </w:rPr>
        <w:t>电线连接方式应采用</w:t>
      </w:r>
      <w:bookmarkStart w:id="129" w:name="_Hlk186556604"/>
      <w:r>
        <w:rPr>
          <w:rFonts w:hint="eastAsia"/>
        </w:rPr>
        <w:t>插拔式接插件或防水接头</w:t>
      </w:r>
      <w:bookmarkEnd w:id="129"/>
      <w:r>
        <w:rPr>
          <w:rFonts w:hint="eastAsia"/>
        </w:rPr>
        <w:t>，应满足使用环境和需求，并应符合</w:t>
      </w:r>
      <w:bookmarkStart w:id="130" w:name="_Hlk186558314"/>
      <w:r>
        <w:rPr>
          <w:rFonts w:hint="eastAsia"/>
        </w:rPr>
        <w:t>现行国家标准《家用和类似用途电器的安全 第1部分：通用要求》GB4706.1</w:t>
      </w:r>
      <w:bookmarkEnd w:id="130"/>
      <w:r>
        <w:rPr>
          <w:rFonts w:hint="eastAsia"/>
        </w:rPr>
        <w:t>等相关规定。</w:t>
      </w:r>
    </w:p>
    <w:p w14:paraId="4790A4D5">
      <w:pPr>
        <w:pStyle w:val="38"/>
        <w:rPr>
          <w:rFonts w:hint="eastAsia"/>
        </w:rPr>
      </w:pPr>
      <w:bookmarkStart w:id="131" w:name="_Toc190361439"/>
      <w:r>
        <w:rPr>
          <w:rFonts w:hint="eastAsia"/>
        </w:rPr>
        <w:t>设计</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31"/>
    </w:p>
    <w:p w14:paraId="131067FB">
      <w:pPr>
        <w:pStyle w:val="35"/>
        <w:rPr>
          <w:rFonts w:hint="eastAsia"/>
        </w:rPr>
      </w:pPr>
      <w:bookmarkStart w:id="132" w:name="_Toc12920"/>
      <w:bookmarkStart w:id="133" w:name="_Toc4778"/>
      <w:bookmarkStart w:id="134" w:name="_Toc674"/>
      <w:bookmarkStart w:id="135" w:name="_Toc1875"/>
      <w:bookmarkStart w:id="136" w:name="_Toc14871"/>
      <w:bookmarkStart w:id="137" w:name="_Toc10568"/>
      <w:bookmarkStart w:id="138" w:name="_Toc32472"/>
      <w:bookmarkStart w:id="139" w:name="_Toc17732"/>
      <w:bookmarkStart w:id="140" w:name="_Toc190361440"/>
      <w:bookmarkStart w:id="141" w:name="_Toc13757"/>
      <w:bookmarkStart w:id="142" w:name="_Toc6100"/>
      <w:bookmarkStart w:id="143" w:name="_Toc10104"/>
      <w:bookmarkStart w:id="144" w:name="_Toc17042"/>
      <w:bookmarkStart w:id="145" w:name="_Toc13717"/>
      <w:bookmarkStart w:id="146" w:name="_Toc492"/>
      <w:bookmarkStart w:id="147" w:name="_Toc12859"/>
      <w:bookmarkStart w:id="148" w:name="_Toc6338"/>
      <w:bookmarkStart w:id="149" w:name="_Toc19895"/>
      <w:bookmarkStart w:id="150" w:name="_Toc28478"/>
      <w:r>
        <w:rPr>
          <w:rFonts w:hint="eastAsia"/>
        </w:rPr>
        <w:t>一般规定</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771D189">
      <w:pPr>
        <w:pStyle w:val="33"/>
      </w:pPr>
      <w:bookmarkStart w:id="151" w:name="_Toc20189"/>
      <w:bookmarkStart w:id="152" w:name="_Toc29996"/>
      <w:bookmarkStart w:id="153" w:name="_Toc967"/>
      <w:bookmarkStart w:id="154" w:name="_Toc32242"/>
      <w:bookmarkStart w:id="155" w:name="_Toc26113"/>
      <w:bookmarkStart w:id="156" w:name="_Toc7077"/>
      <w:r>
        <w:rPr>
          <w:rFonts w:hint="eastAsia"/>
        </w:rPr>
        <w:t>内置遮阳中空玻璃制品的设计应满足使用地区气候特征、建筑类型、建筑功能、安装位置、使用功能等要求</w:t>
      </w:r>
      <w:r>
        <w:t>。</w:t>
      </w:r>
      <w:bookmarkEnd w:id="151"/>
      <w:bookmarkEnd w:id="152"/>
      <w:bookmarkEnd w:id="153"/>
      <w:bookmarkEnd w:id="154"/>
      <w:bookmarkEnd w:id="155"/>
      <w:bookmarkEnd w:id="156"/>
    </w:p>
    <w:p w14:paraId="64806E4D">
      <w:pPr>
        <w:pStyle w:val="33"/>
      </w:pPr>
      <w:bookmarkStart w:id="157" w:name="_Toc32322"/>
      <w:bookmarkStart w:id="158" w:name="_Toc16671"/>
      <w:bookmarkStart w:id="159" w:name="_Toc24367"/>
      <w:bookmarkStart w:id="160" w:name="_Toc7171"/>
      <w:bookmarkStart w:id="161" w:name="_Toc25975"/>
      <w:bookmarkStart w:id="162" w:name="_Toc8436"/>
      <w:r>
        <w:rPr>
          <w:rFonts w:hint="eastAsia"/>
        </w:rPr>
        <w:t>内置遮阳中空玻璃制品设计选用应符合国家现行有关标准和现行中国工程建设标准化协会相关标准的规定</w:t>
      </w:r>
      <w:r>
        <w:t>。</w:t>
      </w:r>
      <w:bookmarkEnd w:id="157"/>
      <w:bookmarkEnd w:id="158"/>
      <w:bookmarkEnd w:id="159"/>
      <w:bookmarkEnd w:id="160"/>
      <w:bookmarkEnd w:id="161"/>
      <w:bookmarkEnd w:id="162"/>
    </w:p>
    <w:p w14:paraId="2E1471CA">
      <w:pPr>
        <w:pStyle w:val="33"/>
      </w:pPr>
      <w:bookmarkStart w:id="163" w:name="_Toc27662"/>
      <w:bookmarkStart w:id="164" w:name="_Toc26068"/>
      <w:bookmarkStart w:id="165" w:name="_Toc15689"/>
      <w:bookmarkStart w:id="166" w:name="_Toc14368"/>
      <w:bookmarkStart w:id="167" w:name="_Toc21485"/>
      <w:bookmarkStart w:id="168" w:name="_Toc24774"/>
      <w:r>
        <w:rPr>
          <w:rFonts w:hint="eastAsia"/>
        </w:rPr>
        <w:t>内置遮阳中空玻璃制品设计选用应符合现行行业标准《建筑玻璃应用技术规程》JGJ 113的规定。</w:t>
      </w:r>
      <w:bookmarkEnd w:id="163"/>
      <w:bookmarkEnd w:id="164"/>
      <w:bookmarkEnd w:id="165"/>
      <w:bookmarkEnd w:id="166"/>
      <w:bookmarkEnd w:id="167"/>
      <w:bookmarkEnd w:id="168"/>
    </w:p>
    <w:p w14:paraId="615E28D9">
      <w:pPr>
        <w:pStyle w:val="33"/>
      </w:pPr>
      <w:bookmarkStart w:id="169" w:name="_Toc31849"/>
      <w:bookmarkStart w:id="170" w:name="_Toc26503"/>
      <w:bookmarkStart w:id="171" w:name="_Toc4379"/>
      <w:bookmarkStart w:id="172" w:name="_Toc9722"/>
      <w:bookmarkStart w:id="173" w:name="_Toc22533"/>
      <w:bookmarkStart w:id="174" w:name="_Toc18868"/>
      <w:bookmarkStart w:id="175" w:name="_Toc11334"/>
      <w:r>
        <w:rPr>
          <w:rFonts w:hint="eastAsia"/>
        </w:rPr>
        <w:t>内置遮阳中空玻璃制品的性能要求应符合现行行业标准《内置遮阳中空玻璃制品》JG/T 255的规定</w:t>
      </w:r>
      <w:bookmarkEnd w:id="169"/>
      <w:bookmarkEnd w:id="170"/>
      <w:bookmarkEnd w:id="171"/>
      <w:bookmarkEnd w:id="172"/>
      <w:bookmarkEnd w:id="173"/>
      <w:bookmarkEnd w:id="174"/>
      <w:bookmarkEnd w:id="175"/>
      <w:r>
        <w:rPr>
          <w:rFonts w:hint="eastAsia"/>
        </w:rPr>
        <w:t>。</w:t>
      </w:r>
      <w:r>
        <w:t xml:space="preserve"> </w:t>
      </w:r>
    </w:p>
    <w:p w14:paraId="7451FE32">
      <w:pPr>
        <w:pStyle w:val="35"/>
        <w:rPr>
          <w:rFonts w:hint="eastAsia"/>
        </w:rPr>
      </w:pPr>
      <w:bookmarkStart w:id="176" w:name="_Toc13312"/>
      <w:bookmarkStart w:id="177" w:name="_Toc24020"/>
      <w:bookmarkStart w:id="178" w:name="_Toc23855"/>
      <w:bookmarkStart w:id="179" w:name="_Toc11715"/>
      <w:bookmarkStart w:id="180" w:name="_Toc1250"/>
      <w:bookmarkStart w:id="181" w:name="_Toc15305"/>
      <w:bookmarkStart w:id="182" w:name="_Toc17837"/>
      <w:bookmarkStart w:id="183" w:name="_Toc190361441"/>
      <w:bookmarkStart w:id="184" w:name="_Toc29853"/>
      <w:bookmarkStart w:id="185" w:name="_Toc2903"/>
      <w:bookmarkStart w:id="186" w:name="_Toc25481"/>
      <w:bookmarkStart w:id="187" w:name="_Toc17477"/>
      <w:bookmarkStart w:id="188" w:name="_Toc14859"/>
      <w:bookmarkStart w:id="189" w:name="_Toc1264"/>
      <w:r>
        <w:rPr>
          <w:rFonts w:hint="eastAsia"/>
        </w:rPr>
        <w:t>建筑设计</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891BD8D">
      <w:pPr>
        <w:pStyle w:val="33"/>
        <w:rPr>
          <w:rFonts w:hint="eastAsia" w:hAnsi="宋体"/>
          <w:szCs w:val="21"/>
        </w:rPr>
      </w:pPr>
      <w:r>
        <w:rPr>
          <w:rFonts w:hint="eastAsia"/>
        </w:rPr>
        <w:t>下列建筑部位应设计使用内置遮阳中空玻璃制品</w:t>
      </w:r>
      <w:r>
        <w:rPr>
          <w:rFonts w:hint="eastAsia" w:hAnsi="宋体"/>
          <w:szCs w:val="21"/>
        </w:rPr>
        <w:t>：</w:t>
      </w:r>
    </w:p>
    <w:p w14:paraId="5A218796">
      <w:pPr>
        <w:pStyle w:val="41"/>
        <w:numPr>
          <w:ilvl w:val="0"/>
          <w:numId w:val="9"/>
        </w:numPr>
      </w:pPr>
      <w:r>
        <w:rPr>
          <w:rFonts w:hint="eastAsia"/>
        </w:rPr>
        <w:t>北回归线以南地区，各朝向门窗及透明玻璃幕墙的透光部分：</w:t>
      </w:r>
    </w:p>
    <w:p w14:paraId="535B7CA1">
      <w:pPr>
        <w:pStyle w:val="41"/>
        <w:numPr>
          <w:ilvl w:val="0"/>
          <w:numId w:val="9"/>
        </w:numPr>
      </w:pPr>
      <w:r>
        <w:rPr>
          <w:rFonts w:hint="eastAsia"/>
        </w:rPr>
        <w:t>北回归线以北的夏热冬暖、夏热冬冷及温和地区，除北向外的门窗及透明玻璃幕墙的透光部分；</w:t>
      </w:r>
    </w:p>
    <w:p w14:paraId="77C8FEFB">
      <w:pPr>
        <w:pStyle w:val="41"/>
        <w:numPr>
          <w:ilvl w:val="0"/>
          <w:numId w:val="9"/>
        </w:numPr>
      </w:pPr>
      <w:r>
        <w:rPr>
          <w:rFonts w:hint="eastAsia"/>
        </w:rPr>
        <w:t>寒冷B区东、西向和水平朝向门窗洞口及透明玻璃幕墙的透光部分。</w:t>
      </w:r>
    </w:p>
    <w:p w14:paraId="74EAE2DC">
      <w:pPr>
        <w:pStyle w:val="41"/>
        <w:numPr>
          <w:ilvl w:val="0"/>
          <w:numId w:val="9"/>
        </w:numPr>
      </w:pPr>
      <w:r>
        <w:rPr>
          <w:rFonts w:hint="eastAsia"/>
        </w:rPr>
        <w:t>采光顶均应设置内置遮阳中空玻璃制品。</w:t>
      </w:r>
    </w:p>
    <w:p w14:paraId="720DFF8A">
      <w:pPr>
        <w:pStyle w:val="33"/>
        <w:rPr>
          <w:rFonts w:hint="eastAsia" w:hAnsi="宋体"/>
          <w:szCs w:val="21"/>
        </w:rPr>
      </w:pPr>
      <w:r>
        <w:rPr>
          <w:rFonts w:hint="eastAsia"/>
        </w:rPr>
        <w:t>内置遮阳中空玻璃制品的热工性能指标应根据国家标准及不同地区对建筑透光围护结构的基本要求确定</w:t>
      </w:r>
      <w:r>
        <w:rPr>
          <w:rFonts w:hint="eastAsia" w:hAnsi="宋体"/>
        </w:rPr>
        <w:t>。</w:t>
      </w:r>
    </w:p>
    <w:p w14:paraId="1E114772">
      <w:pPr>
        <w:pStyle w:val="33"/>
      </w:pPr>
      <w:r>
        <w:rPr>
          <w:rFonts w:hint="eastAsia"/>
        </w:rPr>
        <w:t>内置遮阳中空玻璃制品的采光性能应根据建筑物的使用功能、建筑类型、立面设计，经综合技术分析设计</w:t>
      </w:r>
      <w:r>
        <w:rPr>
          <w:rFonts w:hint="eastAsia" w:hAnsi="宋体"/>
        </w:rPr>
        <w:t>。</w:t>
      </w:r>
    </w:p>
    <w:p w14:paraId="17EEB310">
      <w:pPr>
        <w:pStyle w:val="33"/>
      </w:pPr>
      <w:r>
        <w:rPr>
          <w:rFonts w:hint="eastAsia"/>
        </w:rPr>
        <w:t>内置遮阳中空玻璃制品的遮阳帘的构造选用，应符合下列规定：</w:t>
      </w:r>
    </w:p>
    <w:p w14:paraId="3B582DB3">
      <w:pPr>
        <w:pStyle w:val="41"/>
        <w:numPr>
          <w:ilvl w:val="0"/>
          <w:numId w:val="10"/>
        </w:numPr>
      </w:pPr>
      <w:r>
        <w:rPr>
          <w:rFonts w:hint="eastAsia"/>
        </w:rPr>
        <w:t>竖直安装时，可选用百叶帘、百折帘、蜂巢帘和卷轴帘；</w:t>
      </w:r>
    </w:p>
    <w:p w14:paraId="40DE1168">
      <w:pPr>
        <w:pStyle w:val="41"/>
        <w:numPr>
          <w:ilvl w:val="0"/>
          <w:numId w:val="10"/>
        </w:numPr>
      </w:pPr>
      <w:r>
        <w:rPr>
          <w:rFonts w:hint="eastAsia"/>
        </w:rPr>
        <w:t>倾斜安装，且角度不大于15°时，宜选用百折帘、蜂巢帘和卷轴帘；</w:t>
      </w:r>
    </w:p>
    <w:p w14:paraId="224E9368">
      <w:pPr>
        <w:pStyle w:val="41"/>
        <w:numPr>
          <w:ilvl w:val="0"/>
          <w:numId w:val="10"/>
        </w:numPr>
      </w:pPr>
      <w:r>
        <w:rPr>
          <w:rFonts w:hint="eastAsia"/>
        </w:rPr>
        <w:t>倾斜安装，且角度大于15°时，应选用百折帘、蜂巢帘和卷轴帘。</w:t>
      </w:r>
    </w:p>
    <w:p w14:paraId="3B79C157">
      <w:pPr>
        <w:pStyle w:val="33"/>
      </w:pPr>
      <w:r>
        <w:rPr>
          <w:rFonts w:hint="eastAsia"/>
        </w:rPr>
        <w:t>内置遮阳中空玻璃制品遮阳材料的选用应满足下列原则：</w:t>
      </w:r>
    </w:p>
    <w:p w14:paraId="48FB0829">
      <w:pPr>
        <w:pStyle w:val="41"/>
        <w:numPr>
          <w:ilvl w:val="0"/>
          <w:numId w:val="11"/>
        </w:numPr>
        <w:rPr>
          <w:color w:val="000000" w:themeColor="text1"/>
          <w14:textFill>
            <w14:solidFill>
              <w14:schemeClr w14:val="tx1"/>
            </w14:solidFill>
          </w14:textFill>
        </w:rPr>
      </w:pPr>
      <w:r>
        <w:rPr>
          <w:rFonts w:hint="eastAsia"/>
        </w:rPr>
        <w:t>竖直方向最大倾斜角度不超过15°时可使用金属材质遮阳材料；</w:t>
      </w:r>
    </w:p>
    <w:p w14:paraId="6174F9C3">
      <w:pPr>
        <w:pStyle w:val="41"/>
        <w:numPr>
          <w:ilvl w:val="0"/>
          <w:numId w:val="11"/>
        </w:numPr>
        <w:rPr>
          <w:color w:val="000000" w:themeColor="text1"/>
          <w14:textFill>
            <w14:solidFill>
              <w14:schemeClr w14:val="tx1"/>
            </w14:solidFill>
          </w14:textFill>
        </w:rPr>
      </w:pPr>
      <w:r>
        <w:rPr>
          <w:rFonts w:hint="eastAsia"/>
        </w:rPr>
        <w:t>竖直方向最大倾斜角度超过15°时应采用非金属遮阳材料；</w:t>
      </w:r>
    </w:p>
    <w:p w14:paraId="5F9EAB1E">
      <w:pPr>
        <w:pStyle w:val="41"/>
        <w:numPr>
          <w:ilvl w:val="0"/>
          <w:numId w:val="11"/>
        </w:numPr>
        <w:rPr>
          <w:color w:val="000000" w:themeColor="text1"/>
          <w14:textFill>
            <w14:solidFill>
              <w14:schemeClr w14:val="tx1"/>
            </w14:solidFill>
          </w14:textFill>
        </w:rPr>
      </w:pPr>
      <w:r>
        <w:rPr>
          <w:rFonts w:hint="eastAsia"/>
        </w:rPr>
        <w:t>弯弧产品使用内置遮阳中空玻璃制品时宜采用非金属遮阳材料。</w:t>
      </w:r>
    </w:p>
    <w:p w14:paraId="651792B6">
      <w:pPr>
        <w:pStyle w:val="33"/>
      </w:pPr>
      <w:r>
        <w:rPr>
          <w:rFonts w:hint="eastAsia"/>
        </w:rPr>
        <w:t>内置遮阳中空玻璃制品操控方式应根据安装位置、使用环境、用户需求等因素经综合技术分析设计选用手动、电动或智能操控方式。</w:t>
      </w:r>
    </w:p>
    <w:p w14:paraId="546430C6">
      <w:pPr>
        <w:pStyle w:val="33"/>
      </w:pPr>
      <w:r>
        <w:rPr>
          <w:rFonts w:hint="eastAsia"/>
        </w:rPr>
        <w:t>内置遮阳中空玻璃制品伸展和收回方向的设计，应符合下列规定：</w:t>
      </w:r>
    </w:p>
    <w:p w14:paraId="22B001E9">
      <w:pPr>
        <w:pStyle w:val="41"/>
        <w:numPr>
          <w:ilvl w:val="0"/>
          <w:numId w:val="12"/>
        </w:numPr>
        <w:rPr>
          <w:color w:val="000000" w:themeColor="text1"/>
          <w:kern w:val="0"/>
          <w:szCs w:val="20"/>
          <w14:textFill>
            <w14:solidFill>
              <w14:schemeClr w14:val="tx1"/>
            </w14:solidFill>
          </w14:textFill>
        </w:rPr>
      </w:pPr>
      <w:r>
        <w:rPr>
          <w:rFonts w:hint="eastAsia"/>
        </w:rPr>
        <w:t>中空玻璃为平面，且竖直安装时，宜采用竖向伸展和收回方向设计；</w:t>
      </w:r>
    </w:p>
    <w:p w14:paraId="55460349">
      <w:pPr>
        <w:pStyle w:val="41"/>
        <w:numPr>
          <w:ilvl w:val="0"/>
          <w:numId w:val="12"/>
        </w:numPr>
        <w:rPr>
          <w:color w:val="000000" w:themeColor="text1"/>
          <w:kern w:val="0"/>
          <w:szCs w:val="20"/>
          <w14:textFill>
            <w14:solidFill>
              <w14:schemeClr w14:val="tx1"/>
            </w14:solidFill>
          </w14:textFill>
        </w:rPr>
      </w:pPr>
      <w:r>
        <w:rPr>
          <w:rFonts w:hint="eastAsia"/>
        </w:rPr>
        <w:t>中空玻璃为平面，且倾斜安装时，可采用沿重力方向伸展和收回方向设计；</w:t>
      </w:r>
    </w:p>
    <w:p w14:paraId="79F8F7D5">
      <w:pPr>
        <w:pStyle w:val="41"/>
        <w:numPr>
          <w:ilvl w:val="0"/>
          <w:numId w:val="12"/>
        </w:numPr>
        <w:rPr>
          <w:color w:val="000000" w:themeColor="text1"/>
          <w:kern w:val="0"/>
          <w:szCs w:val="20"/>
          <w14:textFill>
            <w14:solidFill>
              <w14:schemeClr w14:val="tx1"/>
            </w14:solidFill>
          </w14:textFill>
        </w:rPr>
      </w:pPr>
      <w:r>
        <w:rPr>
          <w:rFonts w:hint="eastAsia"/>
        </w:rPr>
        <w:t>中空玻璃为单曲面，且竖直安装时，宜采用横向伸展和收回方向设计。</w:t>
      </w:r>
    </w:p>
    <w:p w14:paraId="5F48B14B">
      <w:pPr>
        <w:pStyle w:val="33"/>
      </w:pPr>
      <w:r>
        <w:rPr>
          <w:rFonts w:hint="eastAsia"/>
        </w:rPr>
        <w:t>内置遮阳中空玻璃应用在建筑门窗上时应符合下列规定：</w:t>
      </w:r>
    </w:p>
    <w:p w14:paraId="02C68176">
      <w:pPr>
        <w:pStyle w:val="41"/>
        <w:numPr>
          <w:ilvl w:val="0"/>
          <w:numId w:val="13"/>
        </w:numPr>
        <w:rPr>
          <w:kern w:val="0"/>
          <w:szCs w:val="20"/>
        </w:rPr>
      </w:pPr>
      <w:r>
        <w:rPr>
          <w:rFonts w:hint="eastAsia"/>
        </w:rPr>
        <w:t>隔声型门窗：应根据设计的计权隔声量选择夹层中空玻璃或真空中空玻璃；</w:t>
      </w:r>
    </w:p>
    <w:p w14:paraId="14613EF9">
      <w:pPr>
        <w:pStyle w:val="41"/>
        <w:numPr>
          <w:ilvl w:val="0"/>
          <w:numId w:val="13"/>
        </w:numPr>
        <w:rPr>
          <w:kern w:val="0"/>
          <w:szCs w:val="20"/>
        </w:rPr>
      </w:pPr>
      <w:r>
        <w:rPr>
          <w:rFonts w:hint="eastAsia"/>
        </w:rPr>
        <w:t>保温型门窗：应根据传热系数要求使用暖边玻璃间隔条，暖边间隔框，在线或先镀膜后钢化工艺的低辐射镀膜玻璃等保温设计；</w:t>
      </w:r>
    </w:p>
    <w:p w14:paraId="71B98549">
      <w:pPr>
        <w:pStyle w:val="41"/>
        <w:numPr>
          <w:ilvl w:val="0"/>
          <w:numId w:val="13"/>
        </w:numPr>
        <w:rPr>
          <w:kern w:val="0"/>
          <w:szCs w:val="20"/>
        </w:rPr>
      </w:pPr>
      <w:r>
        <w:rPr>
          <w:rFonts w:hint="eastAsia"/>
        </w:rPr>
        <w:t>隔热型门窗：宜采用活动式遮阳与在线或先镀膜后钢化工艺的低辐射镀膜玻璃一体化设计，满足夏季遮阳隔热功能；</w:t>
      </w:r>
    </w:p>
    <w:p w14:paraId="753B4684">
      <w:pPr>
        <w:pStyle w:val="41"/>
        <w:numPr>
          <w:ilvl w:val="0"/>
          <w:numId w:val="13"/>
        </w:numPr>
        <w:rPr>
          <w:kern w:val="0"/>
          <w:szCs w:val="20"/>
        </w:rPr>
      </w:pPr>
      <w:r>
        <w:rPr>
          <w:rFonts w:hint="eastAsia"/>
        </w:rPr>
        <w:t>保温隔热型门窗：应同时满足保温型门窗及隔热型门窗对内置遮阳中空玻璃制品的要求；</w:t>
      </w:r>
    </w:p>
    <w:p w14:paraId="7E0D1FAC">
      <w:pPr>
        <w:pStyle w:val="41"/>
        <w:numPr>
          <w:ilvl w:val="0"/>
          <w:numId w:val="13"/>
        </w:numPr>
        <w:rPr>
          <w:kern w:val="0"/>
          <w:szCs w:val="20"/>
        </w:rPr>
      </w:pPr>
      <w:r>
        <w:rPr>
          <w:rFonts w:hint="eastAsia"/>
        </w:rPr>
        <w:t>耐火性门窗：应根据耐火性能要求在背火侧使用高硼硅非隔热型防火玻璃，且不应使用易燃易爆的高应力防火玻璃及电子元器件；</w:t>
      </w:r>
    </w:p>
    <w:p w14:paraId="58851513">
      <w:pPr>
        <w:pStyle w:val="41"/>
        <w:numPr>
          <w:ilvl w:val="0"/>
          <w:numId w:val="13"/>
        </w:numPr>
        <w:rPr>
          <w:kern w:val="0"/>
          <w:szCs w:val="20"/>
        </w:rPr>
      </w:pPr>
      <w:r>
        <w:t>有防</w:t>
      </w:r>
      <w:r>
        <w:rPr>
          <w:rFonts w:hint="eastAsia"/>
        </w:rPr>
        <w:t>非正常侵入</w:t>
      </w:r>
      <w:r>
        <w:t>要求的门窗应使用</w:t>
      </w:r>
      <w:r>
        <w:rPr>
          <w:rFonts w:hint="eastAsia"/>
        </w:rPr>
        <w:t>满足相应要求的夹层内置遮阳</w:t>
      </w:r>
      <w:r>
        <w:t>中空玻璃</w:t>
      </w:r>
      <w:r>
        <w:rPr>
          <w:rFonts w:hint="eastAsia"/>
        </w:rPr>
        <w:t>制品。</w:t>
      </w:r>
    </w:p>
    <w:p w14:paraId="04866308">
      <w:pPr>
        <w:pStyle w:val="33"/>
      </w:pPr>
      <w:r>
        <w:rPr>
          <w:rFonts w:hint="eastAsia"/>
        </w:rPr>
        <w:t>内置遮阳中空玻璃应用在建筑幕墙上时应符合下列规定：</w:t>
      </w:r>
    </w:p>
    <w:p w14:paraId="3291D750">
      <w:pPr>
        <w:pStyle w:val="41"/>
        <w:numPr>
          <w:ilvl w:val="0"/>
          <w:numId w:val="14"/>
        </w:numPr>
        <w:rPr>
          <w:color w:val="000000" w:themeColor="text1"/>
          <w:kern w:val="0"/>
          <w:szCs w:val="20"/>
          <w14:textFill>
            <w14:solidFill>
              <w14:schemeClr w14:val="tx1"/>
            </w14:solidFill>
          </w14:textFill>
        </w:rPr>
      </w:pPr>
      <w:r>
        <w:rPr>
          <w:rFonts w:hint="eastAsia"/>
        </w:rPr>
        <w:t>幕墙</w:t>
      </w:r>
      <w:r>
        <w:rPr>
          <w:rFonts w:hint="eastAsia" w:ascii="宋体" w:hAnsi="宋体"/>
          <w:color w:val="000000" w:themeColor="text1"/>
          <w14:textFill>
            <w14:solidFill>
              <w14:schemeClr w14:val="tx1"/>
            </w14:solidFill>
          </w14:textFill>
        </w:rPr>
        <w:t>用内置遮阳中空玻璃制品宜采用</w:t>
      </w:r>
      <w:r>
        <w:rPr>
          <w:rFonts w:hint="eastAsia"/>
        </w:rPr>
        <w:t>太阳能光伏一体化内置遮阳中空玻璃制品并搭配电动或智能控制系统；</w:t>
      </w:r>
    </w:p>
    <w:p w14:paraId="1FFDF4C0">
      <w:pPr>
        <w:pStyle w:val="41"/>
        <w:numPr>
          <w:ilvl w:val="0"/>
          <w:numId w:val="14"/>
        </w:numPr>
        <w:rPr>
          <w:kern w:val="0"/>
          <w:szCs w:val="20"/>
        </w:rPr>
      </w:pPr>
      <w:r>
        <w:rPr>
          <w:rFonts w:hint="eastAsia"/>
        </w:rPr>
        <w:t>框支承玻璃幕墙单片玻璃的厚度不应小于 6mm，组成夹层玻璃的单片玻璃厚度不宜小于5mm；夹层玻璃、中空玻璃的单片玻璃厚度相差不宜大于2mm；</w:t>
      </w:r>
    </w:p>
    <w:p w14:paraId="6CA337AC">
      <w:pPr>
        <w:pStyle w:val="41"/>
        <w:numPr>
          <w:ilvl w:val="0"/>
          <w:numId w:val="14"/>
        </w:numPr>
        <w:rPr>
          <w:kern w:val="0"/>
          <w:szCs w:val="20"/>
        </w:rPr>
      </w:pPr>
      <w:r>
        <w:rPr>
          <w:rFonts w:hint="eastAsia"/>
        </w:rPr>
        <w:t>幕墙用光伏一体化内置遮阳中空玻璃，光伏组件应置于玻璃空腔内。</w:t>
      </w:r>
    </w:p>
    <w:p w14:paraId="4C9BBE17">
      <w:pPr>
        <w:pStyle w:val="33"/>
      </w:pPr>
      <w:r>
        <w:rPr>
          <w:rFonts w:hint="eastAsia"/>
        </w:rPr>
        <w:t>采光顶用内置遮阳中空玻璃应符合下列规定：</w:t>
      </w:r>
    </w:p>
    <w:p w14:paraId="0DD854E5">
      <w:pPr>
        <w:pStyle w:val="41"/>
        <w:numPr>
          <w:ilvl w:val="0"/>
          <w:numId w:val="15"/>
        </w:numPr>
        <w:rPr>
          <w:color w:val="000000" w:themeColor="text1"/>
          <w:kern w:val="0"/>
          <w:szCs w:val="20"/>
          <w14:textFill>
            <w14:solidFill>
              <w14:schemeClr w14:val="tx1"/>
            </w14:solidFill>
          </w14:textFill>
        </w:rPr>
      </w:pPr>
      <w:r>
        <w:rPr>
          <w:rFonts w:hint="eastAsia"/>
        </w:rPr>
        <w:t>采光顶用遮阳材料不应使用百叶帘及含有百叶帘的组合遮阳帘；</w:t>
      </w:r>
    </w:p>
    <w:p w14:paraId="3F3D952E">
      <w:pPr>
        <w:pStyle w:val="41"/>
        <w:numPr>
          <w:ilvl w:val="0"/>
          <w:numId w:val="15"/>
        </w:numPr>
        <w:rPr>
          <w:color w:val="000000" w:themeColor="text1"/>
          <w:kern w:val="0"/>
          <w:szCs w:val="20"/>
          <w14:textFill>
            <w14:solidFill>
              <w14:schemeClr w14:val="tx1"/>
            </w14:solidFill>
          </w14:textFill>
        </w:rPr>
      </w:pPr>
      <w:r>
        <w:rPr>
          <w:rFonts w:hint="eastAsia"/>
          <w:color w:val="000000" w:themeColor="text1"/>
          <w14:textFill>
            <w14:solidFill>
              <w14:schemeClr w14:val="tx1"/>
            </w14:solidFill>
          </w14:textFill>
        </w:rPr>
        <w:t>采光顶用内置遮阳中空玻璃宜</w:t>
      </w:r>
      <w:r>
        <w:rPr>
          <w:rFonts w:hint="eastAsia"/>
        </w:rPr>
        <w:t>使用电动接线式内置遮阳中空玻璃制品</w:t>
      </w:r>
      <w:r>
        <w:rPr>
          <w:rFonts w:hint="eastAsia"/>
          <w:bCs/>
        </w:rPr>
        <w:t>并搭配</w:t>
      </w:r>
      <w:r>
        <w:rPr>
          <w:rFonts w:hint="eastAsia"/>
        </w:rPr>
        <w:t>电动或</w:t>
      </w:r>
      <w:r>
        <w:rPr>
          <w:rFonts w:hint="eastAsia"/>
          <w:bCs/>
        </w:rPr>
        <w:t>智能操控系统；</w:t>
      </w:r>
    </w:p>
    <w:p w14:paraId="3890E432">
      <w:pPr>
        <w:pStyle w:val="41"/>
        <w:numPr>
          <w:ilvl w:val="0"/>
          <w:numId w:val="15"/>
        </w:numPr>
        <w:rPr>
          <w:kern w:val="0"/>
          <w:szCs w:val="20"/>
        </w:rPr>
      </w:pPr>
      <w:r>
        <w:rPr>
          <w:rFonts w:hint="eastAsia"/>
        </w:rPr>
        <w:t>玻</w:t>
      </w:r>
      <w:r>
        <w:t>璃采光顶最高点距离地面或楼面距离大于3m时应</w:t>
      </w:r>
      <w:r>
        <w:rPr>
          <w:rFonts w:hint="eastAsia"/>
        </w:rPr>
        <w:t>采用</w:t>
      </w:r>
      <w:r>
        <w:t>含夹层玻璃的中空玻璃</w:t>
      </w:r>
      <w:r>
        <w:rPr>
          <w:rFonts w:hint="eastAsia"/>
        </w:rPr>
        <w:t>，</w:t>
      </w:r>
      <w:r>
        <w:t>且夹层玻璃应位于下侧</w:t>
      </w:r>
      <w:r>
        <w:rPr>
          <w:rFonts w:hint="eastAsia"/>
        </w:rPr>
        <w:t>，胶片厚度不应小于0.76mm；</w:t>
      </w:r>
    </w:p>
    <w:p w14:paraId="298F2DE1">
      <w:pPr>
        <w:pStyle w:val="41"/>
        <w:numPr>
          <w:ilvl w:val="0"/>
          <w:numId w:val="15"/>
        </w:numPr>
        <w:rPr>
          <w:kern w:val="0"/>
          <w:szCs w:val="20"/>
        </w:rPr>
      </w:pPr>
      <w:r>
        <w:rPr>
          <w:rFonts w:hint="eastAsia"/>
        </w:rPr>
        <w:t>采</w:t>
      </w:r>
      <w:r>
        <w:t>光顶用内置遮阳中空玻璃</w:t>
      </w:r>
      <w:r>
        <w:rPr>
          <w:rFonts w:hint="eastAsia"/>
        </w:rPr>
        <w:t>制品</w:t>
      </w:r>
      <w:r>
        <w:t>面积不应大于</w:t>
      </w:r>
      <w:r>
        <w:rPr>
          <w:rFonts w:hint="eastAsia"/>
        </w:rPr>
        <w:t>2.5㎡</w:t>
      </w:r>
      <w:r>
        <w:t>，长边边长不宜大于</w:t>
      </w:r>
      <w:r>
        <w:rPr>
          <w:rFonts w:hint="eastAsia"/>
        </w:rPr>
        <w:t>2</w:t>
      </w:r>
      <w:r>
        <w:t>m</w:t>
      </w:r>
      <w:r>
        <w:rPr>
          <w:rFonts w:hint="eastAsia"/>
        </w:rPr>
        <w:t>。</w:t>
      </w:r>
    </w:p>
    <w:p w14:paraId="74DFD0CD">
      <w:pPr>
        <w:pStyle w:val="35"/>
        <w:rPr>
          <w:rFonts w:hint="eastAsia"/>
        </w:rPr>
      </w:pPr>
      <w:bookmarkStart w:id="190" w:name="_Toc26675"/>
      <w:bookmarkStart w:id="191" w:name="_Toc7856"/>
      <w:bookmarkStart w:id="192" w:name="_Toc7160"/>
      <w:bookmarkStart w:id="193" w:name="_Toc20441"/>
      <w:bookmarkStart w:id="194" w:name="_Toc14645"/>
      <w:bookmarkStart w:id="195" w:name="_Toc190361442"/>
      <w:bookmarkStart w:id="196" w:name="_Toc23779"/>
      <w:bookmarkStart w:id="197" w:name="_Toc9846"/>
      <w:bookmarkStart w:id="198" w:name="_Toc23662"/>
      <w:bookmarkStart w:id="199" w:name="_Toc9355"/>
      <w:bookmarkStart w:id="200" w:name="_Toc8613"/>
      <w:bookmarkStart w:id="201" w:name="_Toc31466"/>
      <w:bookmarkStart w:id="202" w:name="_Toc23165"/>
      <w:bookmarkStart w:id="203" w:name="_Toc768"/>
      <w:bookmarkStart w:id="204" w:name="_Toc10009"/>
      <w:bookmarkStart w:id="205" w:name="_Toc8942"/>
      <w:bookmarkStart w:id="206" w:name="_Toc30891"/>
      <w:r>
        <w:rPr>
          <w:rFonts w:hint="eastAsia"/>
        </w:rPr>
        <w:t>安全设计</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95A2DED">
      <w:pPr>
        <w:pStyle w:val="33"/>
      </w:pPr>
      <w:bookmarkStart w:id="207" w:name="_Toc11010"/>
      <w:bookmarkStart w:id="208" w:name="_Toc25048"/>
      <w:bookmarkStart w:id="209" w:name="_Toc1390"/>
      <w:bookmarkStart w:id="210" w:name="_Toc11750"/>
      <w:bookmarkStart w:id="211" w:name="_Toc24293"/>
      <w:bookmarkStart w:id="212" w:name="_Toc23581"/>
      <w:r>
        <w:rPr>
          <w:rFonts w:hint="eastAsia"/>
        </w:rPr>
        <w:t>内置遮阳中空玻璃制品玻璃应选用安全玻璃。</w:t>
      </w:r>
    </w:p>
    <w:p w14:paraId="23A0B4D7">
      <w:pPr>
        <w:pStyle w:val="33"/>
      </w:pPr>
      <w:r>
        <w:rPr>
          <w:rFonts w:hint="eastAsia"/>
        </w:rPr>
        <w:t>内置遮阳中空玻璃制品抗风压设计应按照现行行业标准《建筑玻璃应用技术规程》JGJ 113的相关规定计算。</w:t>
      </w:r>
    </w:p>
    <w:p w14:paraId="67466A7A">
      <w:pPr>
        <w:pStyle w:val="33"/>
      </w:pPr>
      <w:r>
        <w:rPr>
          <w:rFonts w:hint="eastAsia"/>
        </w:rPr>
        <w:t>内置遮阳中空玻璃制品在风荷载设计值作用10秒后，遮阳装置应能正常伸展、收回以及开启和关闭，遮阳帘运动过程中不宜与玻璃内表面接触。</w:t>
      </w:r>
    </w:p>
    <w:p w14:paraId="136FCA60">
      <w:pPr>
        <w:pStyle w:val="33"/>
      </w:pPr>
      <w:r>
        <w:rPr>
          <w:rFonts w:hint="eastAsia"/>
        </w:rPr>
        <w:t>内置遮阳中空玻璃制品有耐撞击性能要求时，应根据现行国家标准《建筑幕墙、门窗通用技术条件》GB/T 31433中耐撞击等级要求选用对应安全玻璃，安全玻璃的许用面积应满足JGJ113的规定。</w:t>
      </w:r>
    </w:p>
    <w:p w14:paraId="42B3889C">
      <w:pPr>
        <w:pStyle w:val="33"/>
      </w:pPr>
      <w:r>
        <w:rPr>
          <w:rFonts w:hint="eastAsia"/>
        </w:rPr>
        <w:t>内置遮阳中空玻璃制品有抗风携碎物冲击性能要求时，应满足现行行业标准《防台风玻璃》JC/T 2165的规定。</w:t>
      </w:r>
    </w:p>
    <w:p w14:paraId="7C8CAA4D">
      <w:pPr>
        <w:pStyle w:val="33"/>
      </w:pPr>
      <w:r>
        <w:rPr>
          <w:rFonts w:hint="eastAsia"/>
        </w:rPr>
        <w:t>内置遮阳中空玻璃制品有抗爆炸冲击要求时，应采用防爆炸复合玻璃，所用防爆炸玻璃应满足现行行业标准《防爆炸透明材料》</w:t>
      </w:r>
      <w:r>
        <w:t>GA 667</w:t>
      </w:r>
      <w:r>
        <w:rPr>
          <w:rFonts w:hint="eastAsia"/>
        </w:rPr>
        <w:t>规定的要求。</w:t>
      </w:r>
    </w:p>
    <w:p w14:paraId="3B6E3FD0">
      <w:pPr>
        <w:pStyle w:val="33"/>
      </w:pPr>
      <w:r>
        <w:rPr>
          <w:rFonts w:hint="eastAsia"/>
        </w:rPr>
        <w:t>内置遮阳中空玻璃制品有防火要求时，应使用高硼硅非隔热型防火玻璃并应符合防火等级要求的防火玻璃。</w:t>
      </w:r>
    </w:p>
    <w:p w14:paraId="0F92E183">
      <w:pPr>
        <w:pStyle w:val="33"/>
      </w:pPr>
      <w:r>
        <w:rPr>
          <w:rFonts w:hint="eastAsia"/>
        </w:rPr>
        <w:t>框架结构为隐框或半隐框时或全玻璃结构时，第二道密封胶应采用硅酮结构密封胶，粘结宽度应按照现行行业标准《玻璃幕墙工程技术规范》JGJ 102的要求根据载荷计算确定且应不低于12mm。</w:t>
      </w:r>
    </w:p>
    <w:p w14:paraId="10E214FE">
      <w:pPr>
        <w:pStyle w:val="33"/>
      </w:pPr>
      <w:r>
        <w:rPr>
          <w:rFonts w:hint="eastAsia"/>
        </w:rPr>
        <w:t>玻璃下边缘距离地面小于500mm时应在醒目位置粘贴防撞标志。</w:t>
      </w:r>
    </w:p>
    <w:p w14:paraId="4C4C02CE">
      <w:pPr>
        <w:pStyle w:val="33"/>
      </w:pPr>
      <w:r>
        <w:rPr>
          <w:rFonts w:hint="eastAsia"/>
        </w:rPr>
        <w:t>电驱动内置遮阳中空玻璃应在电池等危险部件或易损部件处粘贴安全标识。</w:t>
      </w:r>
    </w:p>
    <w:p w14:paraId="1B146AF6">
      <w:pPr>
        <w:pStyle w:val="33"/>
      </w:pPr>
      <w:r>
        <w:rPr>
          <w:rFonts w:hint="eastAsia"/>
        </w:rPr>
        <w:t>玻璃安装尺寸设计如图4.3.11应符合表4.3.11-1～4.3.11-3的规定：</w:t>
      </w:r>
    </w:p>
    <w:bookmarkEnd w:id="207"/>
    <w:bookmarkEnd w:id="208"/>
    <w:bookmarkEnd w:id="209"/>
    <w:bookmarkEnd w:id="210"/>
    <w:bookmarkEnd w:id="211"/>
    <w:bookmarkEnd w:id="212"/>
    <w:p w14:paraId="795815D6">
      <w:pPr>
        <w:jc w:val="center"/>
      </w:pPr>
      <w:r>
        <w:drawing>
          <wp:inline distT="0" distB="0" distL="0" distR="0">
            <wp:extent cx="2004060" cy="2293620"/>
            <wp:effectExtent l="0" t="0" r="0" b="0"/>
            <wp:docPr id="559447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47677" name="图片 1"/>
                    <pic:cNvPicPr>
                      <a:picLocks noChangeAspect="1"/>
                    </pic:cNvPicPr>
                  </pic:nvPicPr>
                  <pic:blipFill>
                    <a:blip r:embed="rId13"/>
                    <a:stretch>
                      <a:fillRect/>
                    </a:stretch>
                  </pic:blipFill>
                  <pic:spPr>
                    <a:xfrm>
                      <a:off x="0" y="0"/>
                      <a:ext cx="2011183" cy="2301747"/>
                    </a:xfrm>
                    <a:prstGeom prst="rect">
                      <a:avLst/>
                    </a:prstGeom>
                  </pic:spPr>
                </pic:pic>
              </a:graphicData>
            </a:graphic>
          </wp:inline>
        </w:drawing>
      </w:r>
    </w:p>
    <w:p w14:paraId="434AB4F8">
      <w:pPr>
        <w:jc w:val="center"/>
      </w:pPr>
      <w:r>
        <w:rPr>
          <w:rFonts w:hint="eastAsia"/>
        </w:rPr>
        <w:t>图4.3.11安装内置遮阳中空玻璃制品槽口尺寸示意图</w:t>
      </w:r>
    </w:p>
    <w:p w14:paraId="240D5C3F">
      <w:pPr>
        <w:jc w:val="center"/>
        <w:rPr>
          <w:b/>
          <w:bCs/>
        </w:rPr>
      </w:pPr>
      <w:r>
        <w:rPr>
          <w:rFonts w:hint="eastAsia"/>
          <w:b/>
          <w:bCs/>
        </w:rPr>
        <w:t>表4.3.11-1内置遮阳中空玻璃与门窗最小装配尺寸</w:t>
      </w:r>
    </w:p>
    <w:tbl>
      <w:tblPr>
        <w:tblStyle w:val="2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560"/>
        <w:gridCol w:w="1559"/>
        <w:gridCol w:w="1559"/>
        <w:gridCol w:w="1418"/>
      </w:tblGrid>
      <w:tr w14:paraId="4B39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vAlign w:val="center"/>
          </w:tcPr>
          <w:p w14:paraId="2F98A1AC">
            <w:pPr>
              <w:jc w:val="center"/>
            </w:pPr>
            <w:r>
              <w:rPr>
                <w:rFonts w:hint="eastAsia"/>
              </w:rPr>
              <w:t>板件厚度</w:t>
            </w:r>
          </w:p>
        </w:tc>
        <w:tc>
          <w:tcPr>
            <w:tcW w:w="3119" w:type="dxa"/>
            <w:gridSpan w:val="2"/>
            <w:vAlign w:val="center"/>
          </w:tcPr>
          <w:p w14:paraId="0D7F1396">
            <w:pPr>
              <w:jc w:val="center"/>
            </w:pPr>
            <w:r>
              <w:rPr>
                <w:rFonts w:hint="eastAsia"/>
              </w:rPr>
              <w:t>前、后余隙a</w:t>
            </w:r>
          </w:p>
        </w:tc>
        <w:tc>
          <w:tcPr>
            <w:tcW w:w="1559" w:type="dxa"/>
            <w:vMerge w:val="restart"/>
            <w:vAlign w:val="center"/>
          </w:tcPr>
          <w:p w14:paraId="5F1F1BA3">
            <w:pPr>
              <w:jc w:val="center"/>
            </w:pPr>
            <w:r>
              <w:rPr>
                <w:rFonts w:hint="eastAsia"/>
              </w:rPr>
              <w:t>嵌入深度b</w:t>
            </w:r>
          </w:p>
        </w:tc>
        <w:tc>
          <w:tcPr>
            <w:tcW w:w="1418" w:type="dxa"/>
            <w:vMerge w:val="restart"/>
            <w:vAlign w:val="center"/>
          </w:tcPr>
          <w:p w14:paraId="47741441">
            <w:pPr>
              <w:jc w:val="center"/>
            </w:pPr>
            <w:r>
              <w:rPr>
                <w:rFonts w:hint="eastAsia"/>
              </w:rPr>
              <w:t>边缘余隙c</w:t>
            </w:r>
          </w:p>
        </w:tc>
      </w:tr>
      <w:tr w14:paraId="3312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vAlign w:val="center"/>
          </w:tcPr>
          <w:p w14:paraId="081A467E">
            <w:pPr>
              <w:jc w:val="center"/>
            </w:pPr>
          </w:p>
        </w:tc>
        <w:tc>
          <w:tcPr>
            <w:tcW w:w="1560" w:type="dxa"/>
            <w:vAlign w:val="center"/>
          </w:tcPr>
          <w:p w14:paraId="730F1501">
            <w:pPr>
              <w:jc w:val="center"/>
            </w:pPr>
            <w:r>
              <w:rPr>
                <w:rFonts w:hint="eastAsia"/>
              </w:rPr>
              <w:t>密封胶装配</w:t>
            </w:r>
          </w:p>
        </w:tc>
        <w:tc>
          <w:tcPr>
            <w:tcW w:w="1559" w:type="dxa"/>
            <w:vAlign w:val="center"/>
          </w:tcPr>
          <w:p w14:paraId="24A5C146">
            <w:pPr>
              <w:jc w:val="center"/>
            </w:pPr>
            <w:r>
              <w:rPr>
                <w:rFonts w:hint="eastAsia"/>
              </w:rPr>
              <w:t>胶条装配</w:t>
            </w:r>
          </w:p>
        </w:tc>
        <w:tc>
          <w:tcPr>
            <w:tcW w:w="1559" w:type="dxa"/>
            <w:vMerge w:val="continue"/>
            <w:vAlign w:val="center"/>
          </w:tcPr>
          <w:p w14:paraId="05F4624A">
            <w:pPr>
              <w:jc w:val="center"/>
            </w:pPr>
          </w:p>
        </w:tc>
        <w:tc>
          <w:tcPr>
            <w:tcW w:w="1418" w:type="dxa"/>
            <w:vMerge w:val="continue"/>
            <w:vAlign w:val="center"/>
          </w:tcPr>
          <w:p w14:paraId="0B6B6BC8">
            <w:pPr>
              <w:jc w:val="center"/>
            </w:pPr>
          </w:p>
        </w:tc>
      </w:tr>
      <w:tr w14:paraId="5EC7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14:paraId="681D3848">
            <w:pPr>
              <w:jc w:val="center"/>
            </w:pPr>
            <w:r>
              <w:rPr>
                <w:rFonts w:hint="eastAsia"/>
              </w:rPr>
              <w:t>5+A+5</w:t>
            </w:r>
          </w:p>
        </w:tc>
        <w:tc>
          <w:tcPr>
            <w:tcW w:w="1560" w:type="dxa"/>
            <w:vMerge w:val="restart"/>
            <w:vAlign w:val="center"/>
          </w:tcPr>
          <w:p w14:paraId="44051579">
            <w:pPr>
              <w:jc w:val="center"/>
            </w:pPr>
            <w:r>
              <w:rPr>
                <w:rFonts w:hint="eastAsia"/>
              </w:rPr>
              <w:t>5</w:t>
            </w:r>
          </w:p>
        </w:tc>
        <w:tc>
          <w:tcPr>
            <w:tcW w:w="1559" w:type="dxa"/>
            <w:vMerge w:val="restart"/>
            <w:vAlign w:val="center"/>
          </w:tcPr>
          <w:p w14:paraId="12158B57">
            <w:pPr>
              <w:jc w:val="center"/>
            </w:pPr>
            <w:r>
              <w:rPr>
                <w:rFonts w:hint="eastAsia"/>
              </w:rPr>
              <w:t>3</w:t>
            </w:r>
          </w:p>
        </w:tc>
        <w:tc>
          <w:tcPr>
            <w:tcW w:w="1559" w:type="dxa"/>
            <w:vMerge w:val="restart"/>
            <w:vAlign w:val="center"/>
          </w:tcPr>
          <w:p w14:paraId="5F8F4DEA">
            <w:pPr>
              <w:jc w:val="center"/>
            </w:pPr>
            <w:r>
              <w:rPr>
                <w:rFonts w:hint="eastAsia"/>
              </w:rPr>
              <w:t>15</w:t>
            </w:r>
          </w:p>
        </w:tc>
        <w:tc>
          <w:tcPr>
            <w:tcW w:w="1418" w:type="dxa"/>
            <w:vMerge w:val="restart"/>
            <w:vAlign w:val="center"/>
          </w:tcPr>
          <w:p w14:paraId="17ACE486">
            <w:pPr>
              <w:jc w:val="center"/>
            </w:pPr>
            <w:r>
              <w:rPr>
                <w:rFonts w:hint="eastAsia"/>
              </w:rPr>
              <w:t>5</w:t>
            </w:r>
          </w:p>
        </w:tc>
      </w:tr>
      <w:tr w14:paraId="767E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14:paraId="2D2B6045">
            <w:pPr>
              <w:jc w:val="center"/>
            </w:pPr>
            <w:r>
              <w:rPr>
                <w:rFonts w:hint="eastAsia"/>
              </w:rPr>
              <w:t>6+A+6</w:t>
            </w:r>
          </w:p>
        </w:tc>
        <w:tc>
          <w:tcPr>
            <w:tcW w:w="1560" w:type="dxa"/>
            <w:vMerge w:val="continue"/>
            <w:vAlign w:val="center"/>
          </w:tcPr>
          <w:p w14:paraId="741908A9">
            <w:pPr>
              <w:jc w:val="center"/>
            </w:pPr>
          </w:p>
        </w:tc>
        <w:tc>
          <w:tcPr>
            <w:tcW w:w="1559" w:type="dxa"/>
            <w:vMerge w:val="continue"/>
            <w:vAlign w:val="center"/>
          </w:tcPr>
          <w:p w14:paraId="7F6E342D">
            <w:pPr>
              <w:jc w:val="center"/>
            </w:pPr>
          </w:p>
        </w:tc>
        <w:tc>
          <w:tcPr>
            <w:tcW w:w="1559" w:type="dxa"/>
            <w:vMerge w:val="continue"/>
            <w:vAlign w:val="center"/>
          </w:tcPr>
          <w:p w14:paraId="41D49B0F">
            <w:pPr>
              <w:jc w:val="center"/>
            </w:pPr>
          </w:p>
        </w:tc>
        <w:tc>
          <w:tcPr>
            <w:tcW w:w="1418" w:type="dxa"/>
            <w:vMerge w:val="continue"/>
            <w:vAlign w:val="center"/>
          </w:tcPr>
          <w:p w14:paraId="144D59E8">
            <w:pPr>
              <w:jc w:val="center"/>
            </w:pPr>
          </w:p>
        </w:tc>
      </w:tr>
      <w:tr w14:paraId="24A4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14:paraId="7900A5F7">
            <w:pPr>
              <w:jc w:val="center"/>
            </w:pPr>
            <w:r>
              <w:rPr>
                <w:rFonts w:hint="eastAsia"/>
              </w:rPr>
              <w:t>8+A+8</w:t>
            </w:r>
          </w:p>
        </w:tc>
        <w:tc>
          <w:tcPr>
            <w:tcW w:w="1560" w:type="dxa"/>
            <w:vMerge w:val="restart"/>
            <w:vAlign w:val="center"/>
          </w:tcPr>
          <w:p w14:paraId="28EBEE31">
            <w:pPr>
              <w:jc w:val="center"/>
            </w:pPr>
            <w:r>
              <w:rPr>
                <w:rFonts w:hint="eastAsia"/>
              </w:rPr>
              <w:t>7</w:t>
            </w:r>
          </w:p>
        </w:tc>
        <w:tc>
          <w:tcPr>
            <w:tcW w:w="1559" w:type="dxa"/>
            <w:vMerge w:val="restart"/>
            <w:vAlign w:val="center"/>
          </w:tcPr>
          <w:p w14:paraId="7E1D9235">
            <w:pPr>
              <w:jc w:val="center"/>
            </w:pPr>
            <w:r>
              <w:rPr>
                <w:rFonts w:hint="eastAsia"/>
              </w:rPr>
              <w:t>5</w:t>
            </w:r>
          </w:p>
        </w:tc>
        <w:tc>
          <w:tcPr>
            <w:tcW w:w="1559" w:type="dxa"/>
            <w:vMerge w:val="restart"/>
            <w:vAlign w:val="center"/>
          </w:tcPr>
          <w:p w14:paraId="4F7EF53D">
            <w:pPr>
              <w:jc w:val="center"/>
            </w:pPr>
            <w:r>
              <w:rPr>
                <w:rFonts w:hint="eastAsia"/>
              </w:rPr>
              <w:t>17</w:t>
            </w:r>
          </w:p>
        </w:tc>
        <w:tc>
          <w:tcPr>
            <w:tcW w:w="1418" w:type="dxa"/>
            <w:vMerge w:val="restart"/>
            <w:vAlign w:val="center"/>
          </w:tcPr>
          <w:p w14:paraId="5492F3E9">
            <w:pPr>
              <w:jc w:val="center"/>
            </w:pPr>
            <w:r>
              <w:rPr>
                <w:rFonts w:hint="eastAsia"/>
              </w:rPr>
              <w:t>7</w:t>
            </w:r>
          </w:p>
        </w:tc>
      </w:tr>
      <w:tr w14:paraId="41A0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14:paraId="43CC8C0E">
            <w:pPr>
              <w:jc w:val="center"/>
            </w:pPr>
            <w:r>
              <w:rPr>
                <w:rFonts w:hint="eastAsia"/>
              </w:rPr>
              <w:t>10+A+10</w:t>
            </w:r>
          </w:p>
        </w:tc>
        <w:tc>
          <w:tcPr>
            <w:tcW w:w="1560" w:type="dxa"/>
            <w:vMerge w:val="continue"/>
          </w:tcPr>
          <w:p w14:paraId="1925D898">
            <w:pPr>
              <w:jc w:val="center"/>
            </w:pPr>
          </w:p>
        </w:tc>
        <w:tc>
          <w:tcPr>
            <w:tcW w:w="1559" w:type="dxa"/>
            <w:vMerge w:val="continue"/>
          </w:tcPr>
          <w:p w14:paraId="5BF2FB16">
            <w:pPr>
              <w:jc w:val="center"/>
            </w:pPr>
          </w:p>
        </w:tc>
        <w:tc>
          <w:tcPr>
            <w:tcW w:w="1559" w:type="dxa"/>
            <w:vMerge w:val="continue"/>
          </w:tcPr>
          <w:p w14:paraId="139759DB">
            <w:pPr>
              <w:jc w:val="center"/>
            </w:pPr>
          </w:p>
        </w:tc>
        <w:tc>
          <w:tcPr>
            <w:tcW w:w="1418" w:type="dxa"/>
            <w:vMerge w:val="continue"/>
          </w:tcPr>
          <w:p w14:paraId="305ED863">
            <w:pPr>
              <w:jc w:val="center"/>
            </w:pPr>
          </w:p>
        </w:tc>
      </w:tr>
      <w:tr w14:paraId="1927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14:paraId="36F04959">
            <w:pPr>
              <w:jc w:val="center"/>
            </w:pPr>
            <w:r>
              <w:rPr>
                <w:rFonts w:hint="eastAsia"/>
              </w:rPr>
              <w:t>12+A+12</w:t>
            </w:r>
          </w:p>
        </w:tc>
        <w:tc>
          <w:tcPr>
            <w:tcW w:w="1560" w:type="dxa"/>
            <w:vMerge w:val="continue"/>
          </w:tcPr>
          <w:p w14:paraId="3B3AA151">
            <w:pPr>
              <w:jc w:val="center"/>
            </w:pPr>
          </w:p>
        </w:tc>
        <w:tc>
          <w:tcPr>
            <w:tcW w:w="1559" w:type="dxa"/>
            <w:vMerge w:val="continue"/>
          </w:tcPr>
          <w:p w14:paraId="534B6CED">
            <w:pPr>
              <w:jc w:val="center"/>
            </w:pPr>
          </w:p>
        </w:tc>
        <w:tc>
          <w:tcPr>
            <w:tcW w:w="1559" w:type="dxa"/>
            <w:vMerge w:val="continue"/>
          </w:tcPr>
          <w:p w14:paraId="0F9EAB66">
            <w:pPr>
              <w:jc w:val="center"/>
            </w:pPr>
          </w:p>
        </w:tc>
        <w:tc>
          <w:tcPr>
            <w:tcW w:w="1418" w:type="dxa"/>
            <w:vMerge w:val="continue"/>
          </w:tcPr>
          <w:p w14:paraId="55221FBA">
            <w:pPr>
              <w:jc w:val="center"/>
            </w:pPr>
          </w:p>
        </w:tc>
      </w:tr>
    </w:tbl>
    <w:p w14:paraId="2DCEBC89">
      <w:pPr>
        <w:jc w:val="center"/>
        <w:rPr>
          <w:b/>
          <w:bCs/>
        </w:rPr>
      </w:pPr>
      <w:r>
        <w:rPr>
          <w:rFonts w:hint="eastAsia"/>
          <w:b/>
          <w:bCs/>
        </w:rPr>
        <w:t>表4.3.11-2内置遮阳中空玻璃与明框幕墙最小装配尺寸</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1134"/>
        <w:gridCol w:w="1134"/>
        <w:gridCol w:w="1134"/>
        <w:gridCol w:w="992"/>
        <w:gridCol w:w="1050"/>
      </w:tblGrid>
      <w:tr w14:paraId="41EF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2802" w:type="dxa"/>
            <w:vMerge w:val="restart"/>
            <w:vAlign w:val="center"/>
          </w:tcPr>
          <w:p w14:paraId="6F23909C">
            <w:pPr>
              <w:jc w:val="center"/>
            </w:pPr>
            <w:r>
              <w:rPr>
                <w:rFonts w:hint="eastAsia"/>
              </w:rPr>
              <w:t>玻璃厚度</w:t>
            </w:r>
          </w:p>
        </w:tc>
        <w:tc>
          <w:tcPr>
            <w:tcW w:w="1134" w:type="dxa"/>
            <w:vMerge w:val="restart"/>
            <w:vAlign w:val="center"/>
          </w:tcPr>
          <w:p w14:paraId="426F9D65">
            <w:pPr>
              <w:jc w:val="center"/>
            </w:pPr>
            <w:r>
              <w:rPr>
                <w:rFonts w:hint="eastAsia"/>
              </w:rPr>
              <w:t>a</w:t>
            </w:r>
          </w:p>
        </w:tc>
        <w:tc>
          <w:tcPr>
            <w:tcW w:w="1134" w:type="dxa"/>
            <w:vMerge w:val="restart"/>
            <w:vAlign w:val="center"/>
          </w:tcPr>
          <w:p w14:paraId="4EF5F4BF">
            <w:pPr>
              <w:jc w:val="center"/>
            </w:pPr>
            <w:r>
              <w:rPr>
                <w:rFonts w:hint="eastAsia"/>
              </w:rPr>
              <w:t>b</w:t>
            </w:r>
          </w:p>
        </w:tc>
        <w:tc>
          <w:tcPr>
            <w:tcW w:w="3176" w:type="dxa"/>
            <w:gridSpan w:val="3"/>
          </w:tcPr>
          <w:p w14:paraId="4CBB210C">
            <w:pPr>
              <w:jc w:val="center"/>
            </w:pPr>
            <w:r>
              <w:rPr>
                <w:rFonts w:hint="eastAsia"/>
              </w:rPr>
              <w:t>c</w:t>
            </w:r>
          </w:p>
        </w:tc>
      </w:tr>
      <w:tr w14:paraId="20A5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2802" w:type="dxa"/>
            <w:vMerge w:val="continue"/>
          </w:tcPr>
          <w:p w14:paraId="219F69D7">
            <w:pPr>
              <w:jc w:val="center"/>
            </w:pPr>
          </w:p>
        </w:tc>
        <w:tc>
          <w:tcPr>
            <w:tcW w:w="1134" w:type="dxa"/>
            <w:vMerge w:val="continue"/>
          </w:tcPr>
          <w:p w14:paraId="7BAC1812">
            <w:pPr>
              <w:jc w:val="center"/>
            </w:pPr>
          </w:p>
        </w:tc>
        <w:tc>
          <w:tcPr>
            <w:tcW w:w="1134" w:type="dxa"/>
            <w:vMerge w:val="continue"/>
          </w:tcPr>
          <w:p w14:paraId="142468DF">
            <w:pPr>
              <w:jc w:val="center"/>
            </w:pPr>
          </w:p>
        </w:tc>
        <w:tc>
          <w:tcPr>
            <w:tcW w:w="1134" w:type="dxa"/>
          </w:tcPr>
          <w:p w14:paraId="53D7F014">
            <w:pPr>
              <w:jc w:val="center"/>
            </w:pPr>
            <w:r>
              <w:rPr>
                <w:rFonts w:hint="eastAsia"/>
              </w:rPr>
              <w:t>下边</w:t>
            </w:r>
          </w:p>
        </w:tc>
        <w:tc>
          <w:tcPr>
            <w:tcW w:w="992" w:type="dxa"/>
          </w:tcPr>
          <w:p w14:paraId="1E220A88">
            <w:pPr>
              <w:jc w:val="center"/>
            </w:pPr>
            <w:r>
              <w:rPr>
                <w:rFonts w:hint="eastAsia"/>
              </w:rPr>
              <w:t>上边</w:t>
            </w:r>
          </w:p>
        </w:tc>
        <w:tc>
          <w:tcPr>
            <w:tcW w:w="1050" w:type="dxa"/>
          </w:tcPr>
          <w:p w14:paraId="1AFAC007">
            <w:pPr>
              <w:jc w:val="center"/>
            </w:pPr>
            <w:r>
              <w:rPr>
                <w:rFonts w:hint="eastAsia"/>
              </w:rPr>
              <w:t>侧边</w:t>
            </w:r>
          </w:p>
        </w:tc>
      </w:tr>
      <w:tr w14:paraId="7EDD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2" w:type="dxa"/>
          </w:tcPr>
          <w:p w14:paraId="07DF74FC">
            <w:pPr>
              <w:jc w:val="center"/>
            </w:pPr>
            <w:r>
              <w:rPr>
                <w:rFonts w:hint="eastAsia"/>
              </w:rPr>
              <w:t>6mm</w:t>
            </w:r>
          </w:p>
        </w:tc>
        <w:tc>
          <w:tcPr>
            <w:tcW w:w="1134" w:type="dxa"/>
          </w:tcPr>
          <w:p w14:paraId="229796C1">
            <w:pPr>
              <w:jc w:val="center"/>
            </w:pPr>
            <w:r>
              <w:rPr>
                <w:rFonts w:hint="eastAsia"/>
              </w:rPr>
              <w:t>≥5</w:t>
            </w:r>
          </w:p>
        </w:tc>
        <w:tc>
          <w:tcPr>
            <w:tcW w:w="1134" w:type="dxa"/>
          </w:tcPr>
          <w:p w14:paraId="2C7F2E3A">
            <w:pPr>
              <w:jc w:val="center"/>
            </w:pPr>
            <w:r>
              <w:rPr>
                <w:rFonts w:hint="eastAsia"/>
              </w:rPr>
              <w:t>≥17</w:t>
            </w:r>
          </w:p>
        </w:tc>
        <w:tc>
          <w:tcPr>
            <w:tcW w:w="1134" w:type="dxa"/>
          </w:tcPr>
          <w:p w14:paraId="261D1ED2">
            <w:pPr>
              <w:jc w:val="center"/>
            </w:pPr>
            <w:r>
              <w:rPr>
                <w:rFonts w:hint="eastAsia"/>
              </w:rPr>
              <w:t>≥7</w:t>
            </w:r>
          </w:p>
        </w:tc>
        <w:tc>
          <w:tcPr>
            <w:tcW w:w="992" w:type="dxa"/>
          </w:tcPr>
          <w:p w14:paraId="46341729">
            <w:pPr>
              <w:jc w:val="center"/>
            </w:pPr>
            <w:r>
              <w:rPr>
                <w:rFonts w:hint="eastAsia"/>
              </w:rPr>
              <w:t>≥5</w:t>
            </w:r>
          </w:p>
        </w:tc>
        <w:tc>
          <w:tcPr>
            <w:tcW w:w="1050" w:type="dxa"/>
          </w:tcPr>
          <w:p w14:paraId="57695490">
            <w:pPr>
              <w:jc w:val="center"/>
            </w:pPr>
            <w:r>
              <w:rPr>
                <w:rFonts w:hint="eastAsia"/>
              </w:rPr>
              <w:t>≥5</w:t>
            </w:r>
          </w:p>
        </w:tc>
      </w:tr>
      <w:tr w14:paraId="3054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2" w:type="dxa"/>
          </w:tcPr>
          <w:p w14:paraId="25154308">
            <w:pPr>
              <w:jc w:val="center"/>
            </w:pPr>
            <w:r>
              <w:rPr>
                <w:rFonts w:hint="eastAsia"/>
              </w:rPr>
              <w:t>8mm及以上</w:t>
            </w:r>
          </w:p>
        </w:tc>
        <w:tc>
          <w:tcPr>
            <w:tcW w:w="1134" w:type="dxa"/>
          </w:tcPr>
          <w:p w14:paraId="3BB93E48">
            <w:pPr>
              <w:jc w:val="center"/>
            </w:pPr>
            <w:r>
              <w:rPr>
                <w:rFonts w:hint="eastAsia"/>
              </w:rPr>
              <w:t>≥6</w:t>
            </w:r>
          </w:p>
        </w:tc>
        <w:tc>
          <w:tcPr>
            <w:tcW w:w="1134" w:type="dxa"/>
          </w:tcPr>
          <w:p w14:paraId="4C9728B9">
            <w:pPr>
              <w:jc w:val="center"/>
            </w:pPr>
            <w:r>
              <w:rPr>
                <w:rFonts w:hint="eastAsia"/>
              </w:rPr>
              <w:t>≥18</w:t>
            </w:r>
          </w:p>
        </w:tc>
        <w:tc>
          <w:tcPr>
            <w:tcW w:w="1134" w:type="dxa"/>
          </w:tcPr>
          <w:p w14:paraId="5E020F81">
            <w:pPr>
              <w:jc w:val="center"/>
            </w:pPr>
            <w:r>
              <w:rPr>
                <w:rFonts w:hint="eastAsia"/>
              </w:rPr>
              <w:t>≥7</w:t>
            </w:r>
          </w:p>
        </w:tc>
        <w:tc>
          <w:tcPr>
            <w:tcW w:w="992" w:type="dxa"/>
          </w:tcPr>
          <w:p w14:paraId="1019C0F3">
            <w:pPr>
              <w:jc w:val="center"/>
            </w:pPr>
            <w:r>
              <w:rPr>
                <w:rFonts w:hint="eastAsia"/>
              </w:rPr>
              <w:t>≥5</w:t>
            </w:r>
          </w:p>
        </w:tc>
        <w:tc>
          <w:tcPr>
            <w:tcW w:w="1050" w:type="dxa"/>
          </w:tcPr>
          <w:p w14:paraId="470BF222">
            <w:pPr>
              <w:jc w:val="center"/>
            </w:pPr>
            <w:r>
              <w:rPr>
                <w:rFonts w:hint="eastAsia"/>
              </w:rPr>
              <w:t>≥5</w:t>
            </w:r>
          </w:p>
        </w:tc>
      </w:tr>
    </w:tbl>
    <w:p w14:paraId="43ACA8AB">
      <w:pPr>
        <w:jc w:val="center"/>
      </w:pPr>
      <w:r>
        <w:rPr>
          <w:rFonts w:hint="eastAsia"/>
          <w:b/>
          <w:bCs/>
        </w:rPr>
        <w:t>表4.3.11-3内置遮阳中空玻璃与采光顶最小装配尺寸</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1"/>
        <w:gridCol w:w="1072"/>
        <w:gridCol w:w="1060"/>
        <w:gridCol w:w="1061"/>
        <w:gridCol w:w="992"/>
        <w:gridCol w:w="992"/>
        <w:gridCol w:w="930"/>
      </w:tblGrid>
      <w:tr w14:paraId="7969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1" w:type="dxa"/>
            <w:vMerge w:val="restart"/>
            <w:vAlign w:val="center"/>
          </w:tcPr>
          <w:p w14:paraId="51CF8F85">
            <w:pPr>
              <w:jc w:val="center"/>
            </w:pPr>
            <w:r>
              <w:rPr>
                <w:rFonts w:hint="eastAsia"/>
              </w:rPr>
              <w:t>夹层中空玻璃总厚度</w:t>
            </w:r>
          </w:p>
        </w:tc>
        <w:tc>
          <w:tcPr>
            <w:tcW w:w="1060" w:type="dxa"/>
            <w:vMerge w:val="restart"/>
            <w:vAlign w:val="center"/>
          </w:tcPr>
          <w:p w14:paraId="22C1D4A2">
            <w:pPr>
              <w:jc w:val="center"/>
            </w:pPr>
            <w:r>
              <w:rPr>
                <w:rFonts w:hint="eastAsia"/>
              </w:rPr>
              <w:t>d1</w:t>
            </w:r>
          </w:p>
        </w:tc>
        <w:tc>
          <w:tcPr>
            <w:tcW w:w="1060" w:type="dxa"/>
            <w:vMerge w:val="restart"/>
            <w:vAlign w:val="center"/>
          </w:tcPr>
          <w:p w14:paraId="0107133D">
            <w:pPr>
              <w:jc w:val="center"/>
            </w:pPr>
            <w:r>
              <w:rPr>
                <w:rFonts w:hint="eastAsia"/>
              </w:rPr>
              <w:t>a</w:t>
            </w:r>
          </w:p>
        </w:tc>
        <w:tc>
          <w:tcPr>
            <w:tcW w:w="1061" w:type="dxa"/>
            <w:vMerge w:val="restart"/>
            <w:vAlign w:val="center"/>
          </w:tcPr>
          <w:p w14:paraId="0779AA1C">
            <w:pPr>
              <w:jc w:val="center"/>
            </w:pPr>
            <w:r>
              <w:rPr>
                <w:rFonts w:hint="eastAsia"/>
              </w:rPr>
              <w:t>b</w:t>
            </w:r>
          </w:p>
        </w:tc>
        <w:tc>
          <w:tcPr>
            <w:tcW w:w="2914" w:type="dxa"/>
            <w:gridSpan w:val="3"/>
            <w:vAlign w:val="center"/>
          </w:tcPr>
          <w:p w14:paraId="617FA852">
            <w:pPr>
              <w:jc w:val="center"/>
            </w:pPr>
            <w:r>
              <w:rPr>
                <w:rFonts w:hint="eastAsia"/>
              </w:rPr>
              <w:t>c</w:t>
            </w:r>
          </w:p>
        </w:tc>
      </w:tr>
      <w:tr w14:paraId="35BF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1" w:type="dxa"/>
            <w:vMerge w:val="continue"/>
            <w:vAlign w:val="center"/>
          </w:tcPr>
          <w:p w14:paraId="56E1B169">
            <w:pPr>
              <w:jc w:val="center"/>
            </w:pPr>
          </w:p>
        </w:tc>
        <w:tc>
          <w:tcPr>
            <w:tcW w:w="1060" w:type="dxa"/>
            <w:vMerge w:val="continue"/>
            <w:vAlign w:val="center"/>
          </w:tcPr>
          <w:p w14:paraId="2B5FF1F9">
            <w:pPr>
              <w:jc w:val="center"/>
            </w:pPr>
          </w:p>
        </w:tc>
        <w:tc>
          <w:tcPr>
            <w:tcW w:w="1060" w:type="dxa"/>
            <w:vMerge w:val="continue"/>
            <w:vAlign w:val="center"/>
          </w:tcPr>
          <w:p w14:paraId="1AD2955B">
            <w:pPr>
              <w:jc w:val="center"/>
            </w:pPr>
          </w:p>
        </w:tc>
        <w:tc>
          <w:tcPr>
            <w:tcW w:w="1061" w:type="dxa"/>
            <w:vMerge w:val="continue"/>
            <w:vAlign w:val="center"/>
          </w:tcPr>
          <w:p w14:paraId="1BB88ADE">
            <w:pPr>
              <w:jc w:val="center"/>
            </w:pPr>
          </w:p>
        </w:tc>
        <w:tc>
          <w:tcPr>
            <w:tcW w:w="992" w:type="dxa"/>
            <w:vAlign w:val="center"/>
          </w:tcPr>
          <w:p w14:paraId="11B43314">
            <w:pPr>
              <w:jc w:val="center"/>
            </w:pPr>
            <w:r>
              <w:rPr>
                <w:rFonts w:hint="eastAsia"/>
              </w:rPr>
              <w:t>下边</w:t>
            </w:r>
          </w:p>
        </w:tc>
        <w:tc>
          <w:tcPr>
            <w:tcW w:w="992" w:type="dxa"/>
            <w:vAlign w:val="center"/>
          </w:tcPr>
          <w:p w14:paraId="4918443B">
            <w:pPr>
              <w:jc w:val="center"/>
            </w:pPr>
            <w:r>
              <w:rPr>
                <w:rFonts w:hint="eastAsia"/>
              </w:rPr>
              <w:t>上边</w:t>
            </w:r>
          </w:p>
        </w:tc>
        <w:tc>
          <w:tcPr>
            <w:tcW w:w="930" w:type="dxa"/>
            <w:vAlign w:val="center"/>
          </w:tcPr>
          <w:p w14:paraId="42FE6D97">
            <w:pPr>
              <w:jc w:val="center"/>
            </w:pPr>
            <w:r>
              <w:rPr>
                <w:rFonts w:hint="eastAsia"/>
              </w:rPr>
              <w:t>侧边</w:t>
            </w:r>
          </w:p>
        </w:tc>
      </w:tr>
      <w:tr w14:paraId="29AD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1" w:type="dxa"/>
            <w:vAlign w:val="center"/>
          </w:tcPr>
          <w:p w14:paraId="7E18A8B2">
            <w:pPr>
              <w:jc w:val="center"/>
            </w:pPr>
            <w:r>
              <w:rPr>
                <w:rFonts w:hint="eastAsia"/>
              </w:rPr>
              <w:t>6+da+d1</w:t>
            </w:r>
          </w:p>
        </w:tc>
        <w:tc>
          <w:tcPr>
            <w:tcW w:w="1060" w:type="dxa"/>
            <w:vAlign w:val="center"/>
          </w:tcPr>
          <w:p w14:paraId="130CAC7A">
            <w:pPr>
              <w:jc w:val="center"/>
            </w:pPr>
            <w:r>
              <w:rPr>
                <w:rFonts w:hint="eastAsia"/>
              </w:rPr>
              <w:t>5+PVB+5</w:t>
            </w:r>
          </w:p>
        </w:tc>
        <w:tc>
          <w:tcPr>
            <w:tcW w:w="1060" w:type="dxa"/>
            <w:vAlign w:val="center"/>
          </w:tcPr>
          <w:p w14:paraId="684188E1">
            <w:pPr>
              <w:jc w:val="center"/>
            </w:pPr>
            <w:r>
              <w:rPr>
                <w:rFonts w:hint="eastAsia"/>
              </w:rPr>
              <w:t>≥5</w:t>
            </w:r>
          </w:p>
        </w:tc>
        <w:tc>
          <w:tcPr>
            <w:tcW w:w="1061" w:type="dxa"/>
            <w:vAlign w:val="center"/>
          </w:tcPr>
          <w:p w14:paraId="352D014C">
            <w:pPr>
              <w:jc w:val="center"/>
            </w:pPr>
            <w:r>
              <w:rPr>
                <w:rFonts w:hint="eastAsia"/>
              </w:rPr>
              <w:t>≥19</w:t>
            </w:r>
          </w:p>
        </w:tc>
        <w:tc>
          <w:tcPr>
            <w:tcW w:w="992" w:type="dxa"/>
            <w:vAlign w:val="center"/>
          </w:tcPr>
          <w:p w14:paraId="1A97871F">
            <w:pPr>
              <w:jc w:val="center"/>
            </w:pPr>
            <w:r>
              <w:rPr>
                <w:rFonts w:hint="eastAsia"/>
              </w:rPr>
              <w:t>≥7</w:t>
            </w:r>
          </w:p>
        </w:tc>
        <w:tc>
          <w:tcPr>
            <w:tcW w:w="992" w:type="dxa"/>
            <w:vAlign w:val="center"/>
          </w:tcPr>
          <w:p w14:paraId="422760D1">
            <w:pPr>
              <w:jc w:val="center"/>
            </w:pPr>
            <w:r>
              <w:rPr>
                <w:rFonts w:hint="eastAsia"/>
              </w:rPr>
              <w:t>≥5</w:t>
            </w:r>
          </w:p>
        </w:tc>
        <w:tc>
          <w:tcPr>
            <w:tcW w:w="930" w:type="dxa"/>
            <w:vAlign w:val="center"/>
          </w:tcPr>
          <w:p w14:paraId="7BBA005F">
            <w:pPr>
              <w:jc w:val="center"/>
            </w:pPr>
            <w:r>
              <w:rPr>
                <w:rFonts w:hint="eastAsia"/>
              </w:rPr>
              <w:t>≥5</w:t>
            </w:r>
          </w:p>
        </w:tc>
      </w:tr>
      <w:tr w14:paraId="63C8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1" w:type="dxa"/>
            <w:vAlign w:val="center"/>
          </w:tcPr>
          <w:p w14:paraId="77049E88">
            <w:pPr>
              <w:jc w:val="center"/>
            </w:pPr>
            <w:r>
              <w:rPr>
                <w:rFonts w:hint="eastAsia"/>
              </w:rPr>
              <w:t>8+da+d1及以上</w:t>
            </w:r>
          </w:p>
        </w:tc>
        <w:tc>
          <w:tcPr>
            <w:tcW w:w="1060" w:type="dxa"/>
            <w:vAlign w:val="center"/>
          </w:tcPr>
          <w:p w14:paraId="0742B75A">
            <w:pPr>
              <w:jc w:val="center"/>
            </w:pPr>
            <w:r>
              <w:rPr>
                <w:rFonts w:hint="eastAsia"/>
              </w:rPr>
              <w:t>6+PVB+6</w:t>
            </w:r>
          </w:p>
        </w:tc>
        <w:tc>
          <w:tcPr>
            <w:tcW w:w="1060" w:type="dxa"/>
            <w:vAlign w:val="center"/>
          </w:tcPr>
          <w:p w14:paraId="2580B98F">
            <w:pPr>
              <w:jc w:val="center"/>
            </w:pPr>
            <w:r>
              <w:rPr>
                <w:rFonts w:hint="eastAsia"/>
              </w:rPr>
              <w:t>≥6</w:t>
            </w:r>
          </w:p>
        </w:tc>
        <w:tc>
          <w:tcPr>
            <w:tcW w:w="1061" w:type="dxa"/>
            <w:vAlign w:val="center"/>
          </w:tcPr>
          <w:p w14:paraId="565B6FD3">
            <w:pPr>
              <w:jc w:val="center"/>
            </w:pPr>
            <w:r>
              <w:rPr>
                <w:rFonts w:hint="eastAsia"/>
              </w:rPr>
              <w:t>≥22</w:t>
            </w:r>
          </w:p>
        </w:tc>
        <w:tc>
          <w:tcPr>
            <w:tcW w:w="992" w:type="dxa"/>
            <w:vAlign w:val="center"/>
          </w:tcPr>
          <w:p w14:paraId="0CDDD96E">
            <w:pPr>
              <w:jc w:val="center"/>
            </w:pPr>
            <w:r>
              <w:rPr>
                <w:rFonts w:hint="eastAsia"/>
              </w:rPr>
              <w:t>≥7</w:t>
            </w:r>
          </w:p>
        </w:tc>
        <w:tc>
          <w:tcPr>
            <w:tcW w:w="992" w:type="dxa"/>
            <w:vAlign w:val="center"/>
          </w:tcPr>
          <w:p w14:paraId="35EB1A64">
            <w:pPr>
              <w:jc w:val="center"/>
            </w:pPr>
            <w:r>
              <w:rPr>
                <w:rFonts w:hint="eastAsia"/>
              </w:rPr>
              <w:t>≥5</w:t>
            </w:r>
          </w:p>
        </w:tc>
        <w:tc>
          <w:tcPr>
            <w:tcW w:w="930" w:type="dxa"/>
            <w:vAlign w:val="center"/>
          </w:tcPr>
          <w:p w14:paraId="17604878">
            <w:pPr>
              <w:jc w:val="center"/>
            </w:pPr>
            <w:r>
              <w:rPr>
                <w:rFonts w:hint="eastAsia"/>
              </w:rPr>
              <w:t>≥5</w:t>
            </w:r>
          </w:p>
        </w:tc>
      </w:tr>
      <w:tr w14:paraId="1012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7"/>
            <w:vAlign w:val="center"/>
          </w:tcPr>
          <w:p w14:paraId="2DE39D33">
            <w:pPr>
              <w:jc w:val="center"/>
            </w:pPr>
            <w:r>
              <w:rPr>
                <w:rFonts w:hint="eastAsia"/>
              </w:rPr>
              <w:t>da：空气层厚度</w:t>
            </w:r>
          </w:p>
        </w:tc>
      </w:tr>
    </w:tbl>
    <w:p w14:paraId="305BE448">
      <w:pPr>
        <w:pStyle w:val="35"/>
        <w:rPr>
          <w:rFonts w:hint="eastAsia"/>
        </w:rPr>
      </w:pPr>
      <w:bookmarkStart w:id="213" w:name="_Toc190361443"/>
      <w:r>
        <w:rPr>
          <w:rFonts w:hint="eastAsia"/>
        </w:rPr>
        <w:t>热工设计</w:t>
      </w:r>
      <w:bookmarkEnd w:id="213"/>
    </w:p>
    <w:p w14:paraId="50516470">
      <w:pPr>
        <w:pStyle w:val="33"/>
      </w:pPr>
      <w:r>
        <w:rPr>
          <w:rFonts w:hint="eastAsia"/>
        </w:rPr>
        <w:t>内置遮阳中空玻璃制品典型配置百叶中空玻璃热工性能应经过计算确定。</w:t>
      </w:r>
    </w:p>
    <w:p w14:paraId="5D870510">
      <w:pPr>
        <w:pStyle w:val="33"/>
      </w:pPr>
      <w:r>
        <w:rPr>
          <w:rFonts w:hint="eastAsia"/>
        </w:rPr>
        <w:t>有保温性能要求时内置遮阳中空玻璃制品宜采取下列措施降低传热系数：</w:t>
      </w:r>
    </w:p>
    <w:p w14:paraId="1FDA11A1">
      <w:pPr>
        <w:pStyle w:val="41"/>
        <w:numPr>
          <w:ilvl w:val="0"/>
          <w:numId w:val="16"/>
        </w:numPr>
      </w:pPr>
      <w:r>
        <w:rPr>
          <w:rFonts w:hint="eastAsia"/>
        </w:rPr>
        <w:t>采用低辐射镀膜玻璃；</w:t>
      </w:r>
    </w:p>
    <w:p w14:paraId="0BE306A9">
      <w:pPr>
        <w:pStyle w:val="41"/>
        <w:numPr>
          <w:ilvl w:val="0"/>
          <w:numId w:val="16"/>
        </w:numPr>
      </w:pPr>
      <w:r>
        <w:rPr>
          <w:rFonts w:hint="eastAsia"/>
        </w:rPr>
        <w:t>采用中空玻璃暖边间隔条；</w:t>
      </w:r>
    </w:p>
    <w:p w14:paraId="1F834B93">
      <w:pPr>
        <w:pStyle w:val="41"/>
        <w:numPr>
          <w:ilvl w:val="0"/>
          <w:numId w:val="16"/>
        </w:numPr>
      </w:pPr>
      <w:r>
        <w:rPr>
          <w:rFonts w:hint="eastAsia"/>
        </w:rPr>
        <w:t>遮阳边框应采用符合现行协会标准《内置遮阳中空玻璃制品暖边间隔框》T/CECS 10273规定的暖边间隔框构造；</w:t>
      </w:r>
    </w:p>
    <w:p w14:paraId="0AF71980">
      <w:pPr>
        <w:pStyle w:val="41"/>
        <w:numPr>
          <w:ilvl w:val="0"/>
          <w:numId w:val="16"/>
        </w:numPr>
      </w:pPr>
      <w:r>
        <w:rPr>
          <w:rFonts w:hint="eastAsia"/>
        </w:rPr>
        <w:t>中空玻璃空气层及遮阳装置层填充惰性气体；</w:t>
      </w:r>
    </w:p>
    <w:p w14:paraId="449A07D6">
      <w:pPr>
        <w:pStyle w:val="41"/>
        <w:numPr>
          <w:ilvl w:val="0"/>
          <w:numId w:val="16"/>
        </w:numPr>
      </w:pPr>
      <w:r>
        <w:rPr>
          <w:rFonts w:hint="eastAsia"/>
        </w:rPr>
        <w:t>增加中空玻璃空气层数量或与真空玻璃复合使用。</w:t>
      </w:r>
    </w:p>
    <w:p w14:paraId="642B6964">
      <w:pPr>
        <w:pStyle w:val="33"/>
      </w:pPr>
      <w:r>
        <w:rPr>
          <w:rFonts w:hint="eastAsia"/>
        </w:rPr>
        <w:t>遮阳材料为百折帘、蜂巢帘、卷轴帘时应分别计算遮阳装置伸展和收回时传热系数、太阳得热系数、可见光透射比，最大值和最小值均应分别满足设计要求。</w:t>
      </w:r>
    </w:p>
    <w:p w14:paraId="70771A8F">
      <w:pPr>
        <w:pStyle w:val="33"/>
      </w:pPr>
      <w:r>
        <w:rPr>
          <w:rFonts w:hint="eastAsia"/>
        </w:rPr>
        <w:t>多腔内置遮阳中空玻璃系统遮阳装置宜放置在外侧腔体。</w:t>
      </w:r>
    </w:p>
    <w:p w14:paraId="2442DC1B">
      <w:pPr>
        <w:pStyle w:val="35"/>
        <w:rPr>
          <w:rFonts w:hint="eastAsia"/>
        </w:rPr>
      </w:pPr>
      <w:bookmarkStart w:id="214" w:name="_Toc190361444"/>
      <w:r>
        <w:rPr>
          <w:rFonts w:hint="eastAsia"/>
        </w:rPr>
        <w:t>构造设计</w:t>
      </w:r>
      <w:bookmarkEnd w:id="214"/>
    </w:p>
    <w:p w14:paraId="3402D0E6">
      <w:pPr>
        <w:pStyle w:val="33"/>
      </w:pPr>
      <w:r>
        <w:rPr>
          <w:rFonts w:hint="eastAsia"/>
        </w:rPr>
        <w:t>遮阳传动装置应使用高精度传动组件，遮阳帘在升降过程中遮阳帘片倾斜角度不应大于遮阳帘长度的0.1%且不应抖动。</w:t>
      </w:r>
    </w:p>
    <w:p w14:paraId="6B14E044">
      <w:pPr>
        <w:pStyle w:val="33"/>
      </w:pPr>
      <w:r>
        <w:rPr>
          <w:rFonts w:hint="eastAsia"/>
        </w:rPr>
        <w:t>内置遮阳中空玻璃应使用三边框构造。</w:t>
      </w:r>
    </w:p>
    <w:p w14:paraId="1AEC934E">
      <w:pPr>
        <w:pStyle w:val="33"/>
      </w:pPr>
      <w:r>
        <w:rPr>
          <w:rFonts w:hint="eastAsia"/>
        </w:rPr>
        <w:t>玻璃构造设计应符合下列规定：</w:t>
      </w:r>
    </w:p>
    <w:p w14:paraId="00DBE1E5">
      <w:pPr>
        <w:pStyle w:val="41"/>
        <w:numPr>
          <w:ilvl w:val="0"/>
          <w:numId w:val="17"/>
        </w:numPr>
        <w:rPr>
          <w:color w:val="000000" w:themeColor="text1"/>
          <w14:textFill>
            <w14:solidFill>
              <w14:schemeClr w14:val="tx1"/>
            </w14:solidFill>
          </w14:textFill>
        </w:rPr>
      </w:pPr>
      <w:r>
        <w:rPr>
          <w:rFonts w:hint="eastAsia"/>
        </w:rPr>
        <w:t>竖直安装夹层玻璃时，夹层玻璃宜安装在室外侧，倾斜安装时，夹层玻璃宜安装在玻璃下侧且操控方式宜采用电动或智能操作系统；</w:t>
      </w:r>
    </w:p>
    <w:p w14:paraId="0E75B768">
      <w:pPr>
        <w:pStyle w:val="41"/>
        <w:numPr>
          <w:ilvl w:val="0"/>
          <w:numId w:val="17"/>
        </w:numPr>
        <w:rPr>
          <w:color w:val="000000" w:themeColor="text1"/>
          <w14:textFill>
            <w14:solidFill>
              <w14:schemeClr w14:val="tx1"/>
            </w14:solidFill>
          </w14:textFill>
        </w:rPr>
      </w:pPr>
      <w:r>
        <w:rPr>
          <w:rFonts w:hint="eastAsia"/>
        </w:rPr>
        <w:t>使用真空玻璃时，宜采用电动或智能操作系统；</w:t>
      </w:r>
    </w:p>
    <w:p w14:paraId="5509C083">
      <w:pPr>
        <w:pStyle w:val="41"/>
        <w:numPr>
          <w:ilvl w:val="0"/>
          <w:numId w:val="17"/>
        </w:numPr>
        <w:rPr>
          <w:color w:val="000000" w:themeColor="text1"/>
          <w14:textFill>
            <w14:solidFill>
              <w14:schemeClr w14:val="tx1"/>
            </w14:solidFill>
          </w14:textFill>
        </w:rPr>
      </w:pPr>
      <w:r>
        <w:rPr>
          <w:rFonts w:hint="eastAsia"/>
        </w:rPr>
        <w:t>使用低辐射镀膜玻璃时应根据玻璃系统膜系设计确定膜层位置。</w:t>
      </w:r>
    </w:p>
    <w:p w14:paraId="722B3B9D">
      <w:pPr>
        <w:pStyle w:val="33"/>
      </w:pPr>
      <w:r>
        <w:rPr>
          <w:rFonts w:hint="eastAsia"/>
        </w:rPr>
        <w:t>遮阳腔体厚度应根据内置遮阳中空玻璃制品面积进行确定，常见遮阳装置腔体宽度对应玻璃面积参照表4.5.4。</w:t>
      </w:r>
    </w:p>
    <w:p w14:paraId="7F9AEC45">
      <w:pPr>
        <w:jc w:val="center"/>
        <w:rPr>
          <w:b/>
          <w:bCs/>
        </w:rPr>
      </w:pPr>
      <w:r>
        <w:rPr>
          <w:rFonts w:hint="eastAsia"/>
          <w:b/>
          <w:bCs/>
        </w:rPr>
        <w:t>表4.5.4常见遮阳装置腔体厚度对应玻璃面积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2074"/>
        <w:gridCol w:w="2074"/>
        <w:gridCol w:w="2075"/>
      </w:tblGrid>
      <w:tr w14:paraId="5AC4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vAlign w:val="center"/>
          </w:tcPr>
          <w:p w14:paraId="7567052E">
            <w:pPr>
              <w:jc w:val="center"/>
            </w:pPr>
            <w:r>
              <w:rPr>
                <w:rFonts w:hint="eastAsia"/>
              </w:rPr>
              <w:t>项 目</w:t>
            </w:r>
          </w:p>
        </w:tc>
        <w:tc>
          <w:tcPr>
            <w:tcW w:w="6223" w:type="dxa"/>
            <w:gridSpan w:val="3"/>
          </w:tcPr>
          <w:p w14:paraId="0C3EA821">
            <w:pPr>
              <w:jc w:val="center"/>
            </w:pPr>
            <w:r>
              <w:rPr>
                <w:rFonts w:hint="eastAsia"/>
              </w:rPr>
              <w:t>要  求</w:t>
            </w:r>
          </w:p>
        </w:tc>
      </w:tr>
      <w:tr w14:paraId="1DCF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Borders>
              <w:bottom w:val="single" w:color="auto" w:sz="4" w:space="0"/>
            </w:tcBorders>
            <w:vAlign w:val="center"/>
          </w:tcPr>
          <w:p w14:paraId="485BE797">
            <w:pPr>
              <w:jc w:val="center"/>
            </w:pPr>
            <w:r>
              <w:rPr>
                <w:rFonts w:hint="eastAsia"/>
              </w:rPr>
              <w:t>玻璃面积S（㎡）</w:t>
            </w:r>
          </w:p>
        </w:tc>
        <w:tc>
          <w:tcPr>
            <w:tcW w:w="2074" w:type="dxa"/>
            <w:tcBorders>
              <w:bottom w:val="single" w:color="auto" w:sz="4" w:space="0"/>
            </w:tcBorders>
            <w:vAlign w:val="center"/>
          </w:tcPr>
          <w:p w14:paraId="08D05DC1">
            <w:pPr>
              <w:jc w:val="center"/>
            </w:pPr>
            <w:r>
              <w:rPr>
                <w:rFonts w:hint="eastAsia"/>
              </w:rPr>
              <w:t>S&lt;3</w:t>
            </w:r>
          </w:p>
        </w:tc>
        <w:tc>
          <w:tcPr>
            <w:tcW w:w="2074" w:type="dxa"/>
            <w:tcBorders>
              <w:bottom w:val="single" w:color="auto" w:sz="4" w:space="0"/>
            </w:tcBorders>
            <w:vAlign w:val="center"/>
          </w:tcPr>
          <w:p w14:paraId="3CA97D0C">
            <w:pPr>
              <w:jc w:val="center"/>
            </w:pPr>
            <w:r>
              <w:rPr>
                <w:rFonts w:hint="eastAsia"/>
              </w:rPr>
              <w:t>3≤S&lt;6</w:t>
            </w:r>
          </w:p>
        </w:tc>
        <w:tc>
          <w:tcPr>
            <w:tcW w:w="2075" w:type="dxa"/>
            <w:tcBorders>
              <w:bottom w:val="single" w:color="auto" w:sz="4" w:space="0"/>
            </w:tcBorders>
            <w:vAlign w:val="center"/>
          </w:tcPr>
          <w:p w14:paraId="4D2EF739">
            <w:pPr>
              <w:jc w:val="center"/>
            </w:pPr>
            <w:r>
              <w:rPr>
                <w:rFonts w:hint="eastAsia"/>
              </w:rPr>
              <w:t>6≤S</w:t>
            </w:r>
          </w:p>
        </w:tc>
      </w:tr>
      <w:tr w14:paraId="2153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Borders>
              <w:top w:val="single" w:color="auto" w:sz="4" w:space="0"/>
              <w:left w:val="single" w:color="auto" w:sz="4" w:space="0"/>
              <w:bottom w:val="single" w:color="auto" w:sz="4" w:space="0"/>
            </w:tcBorders>
            <w:vAlign w:val="center"/>
          </w:tcPr>
          <w:p w14:paraId="2C08C5E8">
            <w:pPr>
              <w:jc w:val="center"/>
            </w:pPr>
            <w:r>
              <w:rPr>
                <w:rFonts w:hint="eastAsia"/>
              </w:rPr>
              <w:t>遮阳腔体厚度（mm）</w:t>
            </w:r>
          </w:p>
        </w:tc>
        <w:tc>
          <w:tcPr>
            <w:tcW w:w="2074" w:type="dxa"/>
            <w:tcBorders>
              <w:top w:val="single" w:color="auto" w:sz="4" w:space="0"/>
              <w:bottom w:val="single" w:color="auto" w:sz="4" w:space="0"/>
            </w:tcBorders>
            <w:vAlign w:val="center"/>
          </w:tcPr>
          <w:p w14:paraId="679D1EB5">
            <w:pPr>
              <w:jc w:val="center"/>
            </w:pPr>
            <w:r>
              <w:rPr>
                <w:rFonts w:hint="eastAsia"/>
              </w:rPr>
              <w:t>≥19</w:t>
            </w:r>
          </w:p>
        </w:tc>
        <w:tc>
          <w:tcPr>
            <w:tcW w:w="2074" w:type="dxa"/>
            <w:tcBorders>
              <w:top w:val="single" w:color="auto" w:sz="4" w:space="0"/>
              <w:bottom w:val="single" w:color="auto" w:sz="4" w:space="0"/>
            </w:tcBorders>
            <w:vAlign w:val="center"/>
          </w:tcPr>
          <w:p w14:paraId="11B00642">
            <w:pPr>
              <w:jc w:val="center"/>
            </w:pPr>
            <w:r>
              <w:rPr>
                <w:rFonts w:hint="eastAsia"/>
              </w:rPr>
              <w:t>≥23</w:t>
            </w:r>
          </w:p>
        </w:tc>
        <w:tc>
          <w:tcPr>
            <w:tcW w:w="2075" w:type="dxa"/>
            <w:tcBorders>
              <w:top w:val="single" w:color="auto" w:sz="4" w:space="0"/>
              <w:bottom w:val="single" w:color="auto" w:sz="4" w:space="0"/>
              <w:right w:val="single" w:color="auto" w:sz="4" w:space="0"/>
            </w:tcBorders>
            <w:vAlign w:val="center"/>
          </w:tcPr>
          <w:p w14:paraId="28ECD929">
            <w:pPr>
              <w:jc w:val="center"/>
            </w:pPr>
            <w:r>
              <w:rPr>
                <w:rFonts w:hint="eastAsia"/>
              </w:rPr>
              <w:t>≥27</w:t>
            </w:r>
          </w:p>
        </w:tc>
      </w:tr>
    </w:tbl>
    <w:p w14:paraId="25650233">
      <w:pPr>
        <w:pStyle w:val="33"/>
      </w:pPr>
      <w:r>
        <w:rPr>
          <w:rFonts w:hint="eastAsia"/>
        </w:rPr>
        <w:t>室内侧玻璃厚度超过10mm时不宜使用手动磁控滑块操作方式。</w:t>
      </w:r>
    </w:p>
    <w:p w14:paraId="2F121C32">
      <w:pPr>
        <w:pStyle w:val="33"/>
      </w:pPr>
      <w:r>
        <w:rPr>
          <w:rFonts w:hint="eastAsia"/>
        </w:rPr>
        <w:t>轨道及磁控滑块安装位置应根据门窗开启形式、执手位置进行适用性设计：</w:t>
      </w:r>
    </w:p>
    <w:p w14:paraId="64D07072">
      <w:pPr>
        <w:pStyle w:val="41"/>
        <w:numPr>
          <w:ilvl w:val="0"/>
          <w:numId w:val="18"/>
        </w:numPr>
        <w:rPr>
          <w:color w:val="000000" w:themeColor="text1"/>
          <w14:textFill>
            <w14:solidFill>
              <w14:schemeClr w14:val="tx1"/>
            </w14:solidFill>
          </w14:textFill>
        </w:rPr>
      </w:pPr>
      <w:r>
        <w:rPr>
          <w:rFonts w:hint="eastAsia"/>
        </w:rPr>
        <w:t>单滑块控制的产品：推拉门窗宜将滑块设计在边框侧。平开门窗宜将滑块设计在合页侧或洞口边部；</w:t>
      </w:r>
    </w:p>
    <w:p w14:paraId="2B76ADCA">
      <w:pPr>
        <w:pStyle w:val="41"/>
        <w:numPr>
          <w:ilvl w:val="0"/>
          <w:numId w:val="18"/>
        </w:numPr>
        <w:rPr>
          <w:color w:val="000000" w:themeColor="text1"/>
          <w14:textFill>
            <w14:solidFill>
              <w14:schemeClr w14:val="tx1"/>
            </w14:solidFill>
          </w14:textFill>
        </w:rPr>
      </w:pPr>
      <w:r>
        <w:rPr>
          <w:rFonts w:hint="eastAsia"/>
        </w:rPr>
        <w:t>双滑块控制的产品：应将滑动距离较短的滑块设计在执手侧，长行程滑块设计在合页侧；</w:t>
      </w:r>
    </w:p>
    <w:p w14:paraId="02F5F933">
      <w:pPr>
        <w:pStyle w:val="41"/>
        <w:numPr>
          <w:ilvl w:val="0"/>
          <w:numId w:val="18"/>
        </w:numPr>
        <w:rPr>
          <w:color w:val="000000" w:themeColor="text1"/>
          <w14:textFill>
            <w14:solidFill>
              <w14:schemeClr w14:val="tx1"/>
            </w14:solidFill>
          </w14:textFill>
        </w:rPr>
      </w:pPr>
      <w:r>
        <w:rPr>
          <w:rFonts w:hint="eastAsia"/>
        </w:rPr>
        <w:t>应设置磁控滑块限位装置及防脱构造。</w:t>
      </w:r>
    </w:p>
    <w:p w14:paraId="3165D2B3">
      <w:pPr>
        <w:pStyle w:val="33"/>
      </w:pPr>
      <w:r>
        <w:rPr>
          <w:rFonts w:hint="eastAsia"/>
        </w:rPr>
        <w:t>采用手动磁控滑块操作的内置遮阳中空玻璃，操作手柄距离地面最高尺寸应符合下列规定：</w:t>
      </w:r>
    </w:p>
    <w:p w14:paraId="2A50E736">
      <w:pPr>
        <w:pStyle w:val="41"/>
        <w:numPr>
          <w:ilvl w:val="0"/>
          <w:numId w:val="19"/>
        </w:numPr>
        <w:rPr>
          <w:color w:val="000000" w:themeColor="text1"/>
          <w14:textFill>
            <w14:solidFill>
              <w14:schemeClr w14:val="tx1"/>
            </w14:solidFill>
          </w14:textFill>
        </w:rPr>
      </w:pPr>
      <w:r>
        <w:rPr>
          <w:rFonts w:hint="eastAsia"/>
        </w:rPr>
        <w:t>使用者距离玻璃表面距离不大于200mm时，手柄最高点距离地面不应超过1800mm；</w:t>
      </w:r>
    </w:p>
    <w:p w14:paraId="7CC2C659">
      <w:pPr>
        <w:pStyle w:val="41"/>
        <w:numPr>
          <w:ilvl w:val="0"/>
          <w:numId w:val="19"/>
        </w:numPr>
        <w:rPr>
          <w:color w:val="000000" w:themeColor="text1"/>
          <w14:textFill>
            <w14:solidFill>
              <w14:schemeClr w14:val="tx1"/>
            </w14:solidFill>
          </w14:textFill>
        </w:rPr>
      </w:pPr>
      <w:r>
        <w:rPr>
          <w:rFonts w:hint="eastAsia"/>
        </w:rPr>
        <w:t>使用者距离玻璃表面距离大于200mm不大于350mm，手柄最高点距离地面不应超过1700mm；</w:t>
      </w:r>
    </w:p>
    <w:p w14:paraId="57404C53">
      <w:pPr>
        <w:pStyle w:val="41"/>
        <w:numPr>
          <w:ilvl w:val="0"/>
          <w:numId w:val="19"/>
        </w:numPr>
        <w:rPr>
          <w:color w:val="000000" w:themeColor="text1"/>
          <w14:textFill>
            <w14:solidFill>
              <w14:schemeClr w14:val="tx1"/>
            </w14:solidFill>
          </w14:textFill>
        </w:rPr>
      </w:pPr>
      <w:r>
        <w:rPr>
          <w:rFonts w:hint="eastAsia"/>
        </w:rPr>
        <w:t>使用者距离玻璃表面距离大于350mm不大于500mm，手柄最高点距离地面不应超过1650mm；</w:t>
      </w:r>
    </w:p>
    <w:p w14:paraId="58BD0011">
      <w:pPr>
        <w:pStyle w:val="41"/>
        <w:numPr>
          <w:ilvl w:val="0"/>
          <w:numId w:val="19"/>
        </w:numPr>
        <w:rPr>
          <w:color w:val="000000" w:themeColor="text1"/>
          <w14:textFill>
            <w14:solidFill>
              <w14:schemeClr w14:val="tx1"/>
            </w14:solidFill>
          </w14:textFill>
        </w:rPr>
      </w:pPr>
      <w:r>
        <w:rPr>
          <w:rFonts w:hint="eastAsia"/>
        </w:rPr>
        <w:t>使用者距离玻璃表面距离大于500mm不大于650mm，手柄最高点距离地面不应超过1400mm；</w:t>
      </w:r>
    </w:p>
    <w:p w14:paraId="65B865F0">
      <w:pPr>
        <w:pStyle w:val="41"/>
        <w:numPr>
          <w:ilvl w:val="0"/>
          <w:numId w:val="19"/>
        </w:numPr>
        <w:rPr>
          <w:color w:val="000000" w:themeColor="text1"/>
          <w14:textFill>
            <w14:solidFill>
              <w14:schemeClr w14:val="tx1"/>
            </w14:solidFill>
          </w14:textFill>
        </w:rPr>
      </w:pPr>
      <w:r>
        <w:rPr>
          <w:rFonts w:hint="eastAsia"/>
        </w:rPr>
        <w:t>使用者距离玻璃表面距离大于650mm，宜使用电动遮阳产品。</w:t>
      </w:r>
    </w:p>
    <w:p w14:paraId="6E2B9940">
      <w:pPr>
        <w:pStyle w:val="33"/>
      </w:pPr>
      <w:r>
        <w:rPr>
          <w:rFonts w:hint="eastAsia"/>
        </w:rPr>
        <w:t>内置遮阳中空玻璃制品的安装地和生产地海拔差大于1000m，或使用时中空玻璃可能产生大的变形影响内置遮阳装置的功能时，可加装均压管。均压管应安装在内置遮阳中空玻璃的上部，均压管开口不应向上，并应考虑均压管对中空玻璃耐久性的影响。</w:t>
      </w:r>
    </w:p>
    <w:p w14:paraId="19A33020">
      <w:pPr>
        <w:pStyle w:val="33"/>
      </w:pPr>
      <w:bookmarkStart w:id="351" w:name="_GoBack"/>
      <w:r>
        <w:rPr>
          <w:rFonts w:hint="eastAsia"/>
        </w:rPr>
        <w:t>太阳能光伏一体化内置遮阳中空玻璃制品宜采用内置式光伏组件结构；有特殊需求时，</w:t>
      </w:r>
      <w:bookmarkEnd w:id="351"/>
      <w:r>
        <w:rPr>
          <w:rFonts w:hint="eastAsia"/>
        </w:rPr>
        <w:t>光伏组件可置于室外侧，且应做防水工艺处理。</w:t>
      </w:r>
    </w:p>
    <w:p w14:paraId="247A097A">
      <w:pPr>
        <w:pStyle w:val="33"/>
      </w:pPr>
      <w:r>
        <w:rPr>
          <w:rFonts w:hint="eastAsia"/>
        </w:rPr>
        <w:t>电动及光伏一体化内置遮阳中空玻璃制品上部边框应采用非金属断热材料的复合型构造，并根据传动机构、遮阳帘片及相关部件的总重量以及密封胶粘结强度进行设计，上边框受遮阳装置重力作用变形挠度不应大于上边框长度的0.1%。</w:t>
      </w:r>
    </w:p>
    <w:p w14:paraId="78CA5C97">
      <w:pPr>
        <w:pStyle w:val="33"/>
        <w:rPr>
          <w:rFonts w:ascii="Times New Roman"/>
        </w:rPr>
      </w:pPr>
      <w:bookmarkStart w:id="215" w:name="_Hlk186712877"/>
      <w:r>
        <w:rPr>
          <w:rFonts w:hint="eastAsia"/>
        </w:rPr>
        <w:t>光伏电控内置遮阳中空玻璃电池宜安装在室内侧，且采用便于拆卸和更换的安装构造</w:t>
      </w:r>
      <w:bookmarkEnd w:id="215"/>
      <w:r>
        <w:rPr>
          <w:rFonts w:hint="eastAsia"/>
        </w:rPr>
        <w:t>。</w:t>
      </w:r>
    </w:p>
    <w:p w14:paraId="064F13CE">
      <w:pPr>
        <w:pStyle w:val="33"/>
      </w:pPr>
      <w:bookmarkStart w:id="216" w:name="_Hlk186713270"/>
      <w:r>
        <w:rPr>
          <w:rFonts w:hint="eastAsia"/>
        </w:rPr>
        <w:t>电动内置遮阳中空玻璃制品宜设置应急操控按键，并设置可外接电源的接口</w:t>
      </w:r>
      <w:bookmarkEnd w:id="216"/>
      <w:r>
        <w:rPr>
          <w:rFonts w:hint="eastAsia"/>
        </w:rPr>
        <w:t>。</w:t>
      </w:r>
    </w:p>
    <w:p w14:paraId="22B77E8F">
      <w:pPr>
        <w:pStyle w:val="35"/>
        <w:rPr>
          <w:rFonts w:hint="eastAsia"/>
        </w:rPr>
      </w:pPr>
      <w:bookmarkStart w:id="217" w:name="_Toc190361445"/>
      <w:r>
        <w:rPr>
          <w:rFonts w:hint="eastAsia"/>
        </w:rPr>
        <w:t>光舒适设计</w:t>
      </w:r>
      <w:bookmarkEnd w:id="217"/>
    </w:p>
    <w:p w14:paraId="747EFAAE">
      <w:pPr>
        <w:pStyle w:val="33"/>
      </w:pPr>
      <w:bookmarkStart w:id="218" w:name="_Hlk186724494"/>
      <w:r>
        <w:rPr>
          <w:rFonts w:hint="eastAsia"/>
        </w:rPr>
        <w:t>室内作业区域有直射阳光时应使用具有可调节帘片角度或完全遮蔽的内置遮阳中空玻璃制品</w:t>
      </w:r>
      <w:bookmarkEnd w:id="218"/>
      <w:r>
        <w:rPr>
          <w:rFonts w:hint="eastAsia"/>
        </w:rPr>
        <w:t>。</w:t>
      </w:r>
    </w:p>
    <w:p w14:paraId="4663D108">
      <w:pPr>
        <w:pStyle w:val="33"/>
      </w:pPr>
      <w:bookmarkStart w:id="219" w:name="_Hlk186724507"/>
      <w:r>
        <w:rPr>
          <w:rFonts w:hint="eastAsia"/>
        </w:rPr>
        <w:t>室内作业区域存在对作业不利的阴影时应使用具有可调节帘片角度的内置遮阳中空玻璃制品</w:t>
      </w:r>
      <w:bookmarkEnd w:id="219"/>
      <w:r>
        <w:rPr>
          <w:rFonts w:hint="eastAsia"/>
        </w:rPr>
        <w:t>。</w:t>
      </w:r>
    </w:p>
    <w:p w14:paraId="7E57086E">
      <w:pPr>
        <w:pStyle w:val="33"/>
      </w:pPr>
      <w:bookmarkStart w:id="220" w:name="_Hlk186724521"/>
      <w:r>
        <w:rPr>
          <w:rFonts w:hint="eastAsia"/>
        </w:rPr>
        <w:t>室内作业人员视觉背景为透光围护结构时应使用具有可调节帘片角度或完全遮蔽的内置遮阳中空玻璃制品</w:t>
      </w:r>
      <w:bookmarkEnd w:id="220"/>
      <w:r>
        <w:rPr>
          <w:rFonts w:hint="eastAsia"/>
        </w:rPr>
        <w:t>。</w:t>
      </w:r>
    </w:p>
    <w:p w14:paraId="6BEB4CB5">
      <w:pPr>
        <w:pStyle w:val="33"/>
      </w:pPr>
      <w:bookmarkStart w:id="221" w:name="_Hlk186724531"/>
      <w:r>
        <w:rPr>
          <w:rFonts w:hint="eastAsia"/>
        </w:rPr>
        <w:t>需要识别颜色的场所使用内置遮阳中空玻璃应选用不改变天然光光色的遮阳材料</w:t>
      </w:r>
      <w:bookmarkEnd w:id="221"/>
      <w:r>
        <w:rPr>
          <w:rFonts w:hint="eastAsia"/>
        </w:rPr>
        <w:t>。</w:t>
      </w:r>
    </w:p>
    <w:p w14:paraId="3CEAB98F">
      <w:pPr>
        <w:pStyle w:val="33"/>
      </w:pPr>
      <w:r>
        <w:rPr>
          <w:rFonts w:hint="eastAsia"/>
        </w:rPr>
        <w:t>需要阻止可见光穿透玻璃进入室内时，可采用可闭合百叶帘或全遮光遮阳材料。</w:t>
      </w:r>
    </w:p>
    <w:p w14:paraId="13DD7BE4">
      <w:pPr>
        <w:pStyle w:val="33"/>
      </w:pPr>
      <w:r>
        <w:rPr>
          <w:rFonts w:hint="eastAsia"/>
        </w:rPr>
        <w:t>当遮阳的同时需要有透视外界的能力时，应根据透视外界能力影响的大小选择调节遮阳帘角度、收拢部分或全部遮阳帘来实现。</w:t>
      </w:r>
    </w:p>
    <w:p w14:paraId="32E6A49C">
      <w:pPr>
        <w:pStyle w:val="33"/>
      </w:pPr>
      <w:r>
        <w:rPr>
          <w:rFonts w:hint="eastAsia"/>
        </w:rPr>
        <w:t>内置遮阳中空玻璃制品的应用应在满足遮阳隔热、采暖保温需求的同时，更好地提高日光利用率。</w:t>
      </w:r>
    </w:p>
    <w:p w14:paraId="5545B2C9">
      <w:pPr>
        <w:pStyle w:val="33"/>
      </w:pPr>
      <w:r>
        <w:rPr>
          <w:rFonts w:hint="eastAsia"/>
        </w:rPr>
        <w:t>内置遮阳中空玻璃制品遮阳材料及遮阳材料表面处理应避免其反射对周围环境造成影响。</w:t>
      </w:r>
    </w:p>
    <w:p w14:paraId="6DE8B91C">
      <w:pPr>
        <w:pStyle w:val="35"/>
        <w:rPr>
          <w:rFonts w:hint="eastAsia"/>
        </w:rPr>
      </w:pPr>
      <w:bookmarkStart w:id="222" w:name="_Toc190361446"/>
      <w:r>
        <w:rPr>
          <w:rFonts w:hint="eastAsia"/>
        </w:rPr>
        <w:t>耐久性设计</w:t>
      </w:r>
      <w:bookmarkEnd w:id="222"/>
    </w:p>
    <w:p w14:paraId="14125D30">
      <w:pPr>
        <w:pStyle w:val="33"/>
      </w:pPr>
      <w:r>
        <w:rPr>
          <w:rFonts w:hint="eastAsia"/>
        </w:rPr>
        <w:t>金属百叶帘的提升绳、转向绳，按现行国家标准《建筑材料人工气候加速老化试验方法》GB/T 16259-2008规定的方法B（黑板温度为65℃±3℃相对湿度为65%士5%）进行1000h人工加速老化后，断裂强力不应低于初始值的 70%。</w:t>
      </w:r>
    </w:p>
    <w:p w14:paraId="1F8DB136">
      <w:pPr>
        <w:pStyle w:val="33"/>
      </w:pPr>
      <w:r>
        <w:rPr>
          <w:rFonts w:hint="eastAsia" w:ascii="Times New Roman"/>
          <w:color w:val="000000" w:themeColor="text1"/>
          <w14:textFill>
            <w14:solidFill>
              <w14:schemeClr w14:val="tx1"/>
            </w14:solidFill>
          </w14:textFill>
        </w:rPr>
        <w:t>机械耐久性能应在材料做完老化试验后进行耐久性试验并符合下列要求：</w:t>
      </w:r>
    </w:p>
    <w:p w14:paraId="19D435FE">
      <w:pPr>
        <w:pStyle w:val="41"/>
        <w:numPr>
          <w:ilvl w:val="0"/>
          <w:numId w:val="20"/>
        </w:numPr>
      </w:pPr>
      <w:r>
        <w:rPr>
          <w:rFonts w:hint="eastAsia"/>
        </w:rPr>
        <w:t>窗、幕墙开启部位使用内置遮阳中空玻璃制品的机械耐久性能不应小于现行行业标准《内置遮阳中空玻璃制品</w:t>
      </w:r>
      <w:r>
        <w:t xml:space="preserve"> </w:t>
      </w:r>
      <w:r>
        <w:rPr>
          <w:rFonts w:hint="eastAsia"/>
        </w:rPr>
        <w:t>》</w:t>
      </w:r>
      <w:r>
        <w:t>JG/T 255</w:t>
      </w:r>
      <w:r>
        <w:rPr>
          <w:rFonts w:hint="eastAsia"/>
        </w:rPr>
        <w:t>规定的</w:t>
      </w:r>
      <w:r>
        <w:t>3</w:t>
      </w:r>
      <w:r>
        <w:rPr>
          <w:rFonts w:hint="eastAsia"/>
        </w:rPr>
        <w:t>级；</w:t>
      </w:r>
    </w:p>
    <w:p w14:paraId="7D280EC9">
      <w:pPr>
        <w:pStyle w:val="41"/>
        <w:numPr>
          <w:ilvl w:val="0"/>
          <w:numId w:val="20"/>
        </w:numPr>
      </w:pPr>
      <w:r>
        <w:rPr>
          <w:rFonts w:hint="eastAsia"/>
        </w:rPr>
        <w:t>窗、幕墙固定部位使用内置遮阳中空玻璃制品的机械耐久性能不应小于现行行业标准《内置遮阳中空玻璃制品 》JG/T 255规定的1级；</w:t>
      </w:r>
    </w:p>
    <w:p w14:paraId="04CC3A19">
      <w:pPr>
        <w:pStyle w:val="41"/>
        <w:numPr>
          <w:ilvl w:val="0"/>
          <w:numId w:val="20"/>
        </w:numPr>
      </w:pPr>
      <w:r>
        <w:rPr>
          <w:rFonts w:hint="eastAsia"/>
        </w:rPr>
        <w:t>门使用内置遮阳中空玻璃制品的机械耐久性能不应小于现行行业标准《内置遮阳中空玻璃制品 》JG/T 255规定的5级；</w:t>
      </w:r>
    </w:p>
    <w:p w14:paraId="29DD74F9">
      <w:pPr>
        <w:pStyle w:val="41"/>
        <w:numPr>
          <w:ilvl w:val="0"/>
          <w:numId w:val="20"/>
        </w:numPr>
      </w:pPr>
      <w:r>
        <w:rPr>
          <w:rFonts w:hint="eastAsia"/>
        </w:rPr>
        <w:t>采光顶使用内置遮阳中空玻璃制品的机械耐久性能不应小于现行行业标准《内置遮阳中空玻璃制品 》JG/T 255规定的3级。</w:t>
      </w:r>
    </w:p>
    <w:p w14:paraId="2FDD4E86">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耐紫外线辐照性能、水气密封耐久性能均应满足现行国家标准《中空玻璃》GB/T 11944的规定。</w:t>
      </w:r>
    </w:p>
    <w:p w14:paraId="581A2AE4">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电动、光伏一体化内置遮阳百叶玻璃的传动装置不宜使用悬臂卷棒或卷筒，采用高可靠性的传动机构及电子机械限位装置。</w:t>
      </w:r>
    </w:p>
    <w:p w14:paraId="7EEC6037">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内置遮阳中空玻璃制品装有传动机构的边框应采用具有耐候性的非金属断热材料的复合型构造。</w:t>
      </w:r>
    </w:p>
    <w:p w14:paraId="4D3413B1">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轨道胶粘接强度应按照</w:t>
      </w:r>
      <w:bookmarkStart w:id="223" w:name="_Hlk186191984"/>
      <w:r>
        <w:rPr>
          <w:rFonts w:hint="eastAsia" w:ascii="Times New Roman"/>
          <w:color w:val="000000" w:themeColor="text1"/>
          <w14:textFill>
            <w14:solidFill>
              <w14:schemeClr w14:val="tx1"/>
            </w14:solidFill>
          </w14:textFill>
        </w:rPr>
        <w:t>现行行业标准《双面胶粘带》QB/T 2424</w:t>
      </w:r>
      <w:bookmarkEnd w:id="223"/>
      <w:r>
        <w:rPr>
          <w:rFonts w:hint="eastAsia" w:ascii="Times New Roman"/>
          <w:color w:val="000000" w:themeColor="text1"/>
          <w14:textFill>
            <w14:solidFill>
              <w14:schemeClr w14:val="tx1"/>
            </w14:solidFill>
          </w14:textFill>
        </w:rPr>
        <w:t>的规定，在双面胶经过耐热试验后及促进耐候性试验后粘结性位移距离均不超过1mm，常态时剥离强度要求满足A1级。</w:t>
      </w:r>
    </w:p>
    <w:p w14:paraId="61E454ED">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光伏一体化内置遮阳中空玻璃制品应满足下列规定：</w:t>
      </w:r>
    </w:p>
    <w:p w14:paraId="0F9AE9F5">
      <w:pPr>
        <w:pStyle w:val="41"/>
        <w:numPr>
          <w:ilvl w:val="0"/>
          <w:numId w:val="21"/>
        </w:numPr>
        <w:rPr>
          <w:color w:val="000000" w:themeColor="text1"/>
          <w14:textFill>
            <w14:solidFill>
              <w14:schemeClr w14:val="tx1"/>
            </w14:solidFill>
          </w14:textFill>
        </w:rPr>
      </w:pPr>
      <w:r>
        <w:rPr>
          <w:rFonts w:hint="eastAsia"/>
        </w:rPr>
        <w:t>太阳能光伏板宜安装在玻璃腔体内部；</w:t>
      </w:r>
    </w:p>
    <w:p w14:paraId="450E1806">
      <w:pPr>
        <w:pStyle w:val="41"/>
        <w:numPr>
          <w:ilvl w:val="0"/>
          <w:numId w:val="21"/>
        </w:numPr>
        <w:rPr>
          <w:color w:val="000000" w:themeColor="text1"/>
          <w14:textFill>
            <w14:solidFill>
              <w14:schemeClr w14:val="tx1"/>
            </w14:solidFill>
          </w14:textFill>
        </w:rPr>
      </w:pPr>
      <w:r>
        <w:rPr>
          <w:rFonts w:hint="eastAsia"/>
        </w:rPr>
        <w:t>储能电池接收器在运输和安装前应对部件和电线进行保护，并进行功能检测确保产品合格；</w:t>
      </w:r>
    </w:p>
    <w:p w14:paraId="48BC649D">
      <w:pPr>
        <w:pStyle w:val="41"/>
        <w:numPr>
          <w:ilvl w:val="0"/>
          <w:numId w:val="21"/>
        </w:numPr>
        <w:rPr>
          <w:color w:val="000000" w:themeColor="text1"/>
          <w14:textFill>
            <w14:solidFill>
              <w14:schemeClr w14:val="tx1"/>
            </w14:solidFill>
          </w14:textFill>
        </w:rPr>
      </w:pPr>
      <w:r>
        <w:rPr>
          <w:rFonts w:hint="eastAsia"/>
        </w:rPr>
        <w:t>储能电池接收器及相关按键宜在玻璃安装和使用功能检测合格后，采取统一安装配码。</w:t>
      </w:r>
    </w:p>
    <w:p w14:paraId="7E6CAAFB">
      <w:pPr>
        <w:pStyle w:val="41"/>
        <w:numPr>
          <w:ilvl w:val="0"/>
          <w:numId w:val="21"/>
        </w:numPr>
      </w:pPr>
      <w:r>
        <w:rPr>
          <w:rFonts w:hint="eastAsia"/>
        </w:rPr>
        <w:t>使用寿命不低于25年。</w:t>
      </w:r>
    </w:p>
    <w:p w14:paraId="29E8581F">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遮阳织物与非织造布耐光色牢度等级不应低于《纺织品 色牢度试验 耐人造光色牢度：氙弧》GB/T8427规定的4级，遮阳织物与非织造布具有防紫外线功能时，其防紫外线性能应符合现行国家标准《纺织品 防紫外线性能的评定》GB/T 18830的规定。</w:t>
      </w:r>
    </w:p>
    <w:p w14:paraId="51895755">
      <w:pPr>
        <w:pStyle w:val="38"/>
        <w:rPr>
          <w:rFonts w:hint="eastAsia"/>
        </w:rPr>
      </w:pPr>
      <w:bookmarkStart w:id="224" w:name="_Toc5227"/>
      <w:bookmarkStart w:id="225" w:name="_Toc15911"/>
      <w:bookmarkStart w:id="226" w:name="_Toc16172"/>
      <w:bookmarkStart w:id="227" w:name="_Toc3803"/>
      <w:bookmarkStart w:id="228" w:name="_Toc13113"/>
      <w:bookmarkStart w:id="229" w:name="_Toc24676"/>
      <w:bookmarkStart w:id="230" w:name="_Toc230"/>
      <w:bookmarkStart w:id="231" w:name="_Toc26552"/>
      <w:bookmarkStart w:id="232" w:name="_Toc16360"/>
      <w:bookmarkStart w:id="233" w:name="_Toc31930"/>
      <w:bookmarkStart w:id="234" w:name="_Toc12988"/>
      <w:bookmarkStart w:id="235" w:name="_Toc4838"/>
      <w:bookmarkStart w:id="236" w:name="_Toc18323"/>
      <w:bookmarkStart w:id="237" w:name="_Toc190361447"/>
      <w:bookmarkStart w:id="238" w:name="_Toc26891"/>
      <w:bookmarkStart w:id="239" w:name="_Toc27323"/>
      <w:bookmarkStart w:id="240" w:name="_Toc18766"/>
      <w:bookmarkStart w:id="241" w:name="_Toc32062"/>
      <w:bookmarkStart w:id="242" w:name="_Toc2549"/>
      <w:r>
        <w:rPr>
          <w:rFonts w:hint="eastAsia"/>
        </w:rPr>
        <w:t>加工制作</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1CE828F4">
      <w:pPr>
        <w:pStyle w:val="35"/>
        <w:rPr>
          <w:rFonts w:hint="eastAsia"/>
        </w:rPr>
      </w:pPr>
      <w:bookmarkStart w:id="243" w:name="_Toc14974"/>
      <w:bookmarkStart w:id="244" w:name="_Toc18856"/>
      <w:bookmarkStart w:id="245" w:name="_Toc355"/>
      <w:bookmarkStart w:id="246" w:name="_Toc25595"/>
      <w:bookmarkStart w:id="247" w:name="_Toc21073"/>
      <w:bookmarkStart w:id="248" w:name="_Toc190361448"/>
      <w:bookmarkStart w:id="249" w:name="_Toc1365"/>
      <w:bookmarkStart w:id="250" w:name="_Toc7866"/>
      <w:bookmarkStart w:id="251" w:name="_Toc22301"/>
      <w:bookmarkStart w:id="252" w:name="_Toc25258"/>
      <w:bookmarkStart w:id="253" w:name="_Toc5546"/>
      <w:bookmarkStart w:id="254" w:name="_Toc3993"/>
      <w:bookmarkStart w:id="255" w:name="_Toc21609"/>
      <w:bookmarkStart w:id="256" w:name="_Toc5630"/>
      <w:bookmarkStart w:id="257" w:name="_Toc5591"/>
      <w:bookmarkStart w:id="258" w:name="_Toc21769"/>
      <w:bookmarkStart w:id="259" w:name="_Toc7325"/>
      <w:r>
        <w:rPr>
          <w:rFonts w:hint="eastAsia"/>
        </w:rPr>
        <w:t>一般规定</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1177E0A6">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生产人员上岗前应经过专业培训。</w:t>
      </w:r>
    </w:p>
    <w:p w14:paraId="3EF20923">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操作特种设备的人员应经过专业培训并取得相关资质。</w:t>
      </w:r>
    </w:p>
    <w:p w14:paraId="66554C78">
      <w:pPr>
        <w:pStyle w:val="3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内置遮阳中空玻璃制品</w:t>
      </w:r>
      <w:r>
        <w:rPr>
          <w:rFonts w:hint="eastAsia" w:ascii="Times New Roman"/>
          <w:color w:val="000000" w:themeColor="text1"/>
          <w14:textFill>
            <w14:solidFill>
              <w14:schemeClr w14:val="tx1"/>
            </w14:solidFill>
          </w14:textFill>
        </w:rPr>
        <w:t>生产及测量设备应满足产品精度的要求，量具应按国家的相关规定进行计量检定和校准，并在有效期内使用。</w:t>
      </w:r>
    </w:p>
    <w:p w14:paraId="71637FBE">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镀膜玻璃加工制作应符合现行行业标准《镀膜玻璃生产规程》JC/T 2068的规定；安全玻璃加工制作应符合现行行业标准《安全玻璃生产规程第1部分：建筑用安全玻璃生产规程》JC/T 2070的规定；中空玻璃加工制作应符合现行行业标准《中空玻璃生产技术规程》JC/T 2071的规定。</w:t>
      </w:r>
    </w:p>
    <w:p w14:paraId="1128884C">
      <w:pPr>
        <w:pStyle w:val="3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内置遮阳中空玻璃制品</w:t>
      </w:r>
      <w:r>
        <w:rPr>
          <w:rFonts w:hint="eastAsia" w:ascii="Times New Roman"/>
          <w:color w:val="000000" w:themeColor="text1"/>
          <w14:textFill>
            <w14:solidFill>
              <w14:schemeClr w14:val="tx1"/>
            </w14:solidFill>
          </w14:textFill>
        </w:rPr>
        <w:t>材料、尺寸、操控形式，应符合产品设计要求。</w:t>
      </w:r>
    </w:p>
    <w:p w14:paraId="5B019137">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内置遮阳中空玻璃制品除可现场安装的储能电池、接收器、手动操控开关、信号发射装置外，其余均应在工厂内组装完成。</w:t>
      </w:r>
    </w:p>
    <w:p w14:paraId="662CE15D">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内置遮阳中空玻璃制品出厂时应配备相对应的产品使用说明书、合格证及质量保证书，</w:t>
      </w:r>
      <w:r>
        <w:rPr>
          <w:rFonts w:ascii="Times New Roman"/>
          <w:color w:val="000000" w:themeColor="text1"/>
          <w14:textFill>
            <w14:solidFill>
              <w14:schemeClr w14:val="tx1"/>
            </w14:solidFill>
          </w14:textFill>
        </w:rPr>
        <w:t>内置遮阳中空玻璃制品</w:t>
      </w:r>
      <w:r>
        <w:rPr>
          <w:rFonts w:hint="eastAsia" w:ascii="Times New Roman"/>
          <w:color w:val="000000" w:themeColor="text1"/>
          <w14:textFill>
            <w14:solidFill>
              <w14:schemeClr w14:val="tx1"/>
            </w14:solidFill>
          </w14:textFill>
        </w:rPr>
        <w:t>室内侧表面宜粘贴可追溯二维码标签及永久性企业标识。</w:t>
      </w:r>
    </w:p>
    <w:p w14:paraId="62CEACB0">
      <w:pPr>
        <w:pStyle w:val="35"/>
        <w:rPr>
          <w:rFonts w:hint="eastAsia"/>
        </w:rPr>
      </w:pPr>
      <w:bookmarkStart w:id="260" w:name="_Toc190361449"/>
      <w:r>
        <w:rPr>
          <w:rFonts w:hint="eastAsia"/>
        </w:rPr>
        <w:t>加工制作</w:t>
      </w:r>
      <w:bookmarkEnd w:id="260"/>
    </w:p>
    <w:p w14:paraId="2DC3B81A">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钢化玻璃及均质钢化玻璃加工尺寸应符合</w:t>
      </w:r>
      <w:bookmarkStart w:id="261" w:name="_Hlk186196699"/>
      <w:r>
        <w:rPr>
          <w:rFonts w:hint="eastAsia" w:ascii="Times New Roman"/>
          <w:color w:val="000000" w:themeColor="text1"/>
          <w14:textFill>
            <w14:solidFill>
              <w14:schemeClr w14:val="tx1"/>
            </w14:solidFill>
          </w14:textFill>
        </w:rPr>
        <w:t>现行国家标准《建筑用安全玻璃 第2部分：钢化玻璃》GB 15763.2</w:t>
      </w:r>
      <w:bookmarkEnd w:id="261"/>
      <w:r>
        <w:rPr>
          <w:rFonts w:hint="eastAsia" w:ascii="Times New Roman"/>
          <w:color w:val="000000" w:themeColor="text1"/>
          <w14:textFill>
            <w14:solidFill>
              <w14:schemeClr w14:val="tx1"/>
            </w14:solidFill>
          </w14:textFill>
        </w:rPr>
        <w:t>的规定。</w:t>
      </w:r>
    </w:p>
    <w:p w14:paraId="487A80F5">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夹层玻璃加工尺寸应符合</w:t>
      </w:r>
      <w:bookmarkStart w:id="262" w:name="_Hlk186196707"/>
      <w:r>
        <w:rPr>
          <w:rFonts w:hint="eastAsia" w:ascii="Times New Roman"/>
          <w:color w:val="000000" w:themeColor="text1"/>
          <w14:textFill>
            <w14:solidFill>
              <w14:schemeClr w14:val="tx1"/>
            </w14:solidFill>
          </w14:textFill>
        </w:rPr>
        <w:t>现行国家标准《建筑用安全玻璃 第3部分：夹层玻璃》GB 15763.3</w:t>
      </w:r>
      <w:bookmarkEnd w:id="262"/>
      <w:r>
        <w:rPr>
          <w:rFonts w:hint="eastAsia" w:ascii="Times New Roman"/>
          <w:color w:val="000000" w:themeColor="text1"/>
          <w14:textFill>
            <w14:solidFill>
              <w14:schemeClr w14:val="tx1"/>
            </w14:solidFill>
          </w14:textFill>
        </w:rPr>
        <w:t>的规定。</w:t>
      </w:r>
    </w:p>
    <w:p w14:paraId="1EB203BC">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中空玻璃加工尺寸应符合</w:t>
      </w:r>
      <w:bookmarkStart w:id="263" w:name="_Hlk186196759"/>
      <w:r>
        <w:rPr>
          <w:rFonts w:hint="eastAsia" w:ascii="Times New Roman"/>
          <w:color w:val="000000" w:themeColor="text1"/>
          <w14:textFill>
            <w14:solidFill>
              <w14:schemeClr w14:val="tx1"/>
            </w14:solidFill>
          </w14:textFill>
        </w:rPr>
        <w:t>现行国家标准《中空玻璃》GB/T 11944</w:t>
      </w:r>
      <w:bookmarkEnd w:id="263"/>
      <w:r>
        <w:rPr>
          <w:rFonts w:hint="eastAsia" w:ascii="Times New Roman"/>
          <w:color w:val="000000" w:themeColor="text1"/>
          <w14:textFill>
            <w14:solidFill>
              <w14:schemeClr w14:val="tx1"/>
            </w14:solidFill>
          </w14:textFill>
        </w:rPr>
        <w:t>的规定。</w:t>
      </w:r>
    </w:p>
    <w:p w14:paraId="2E45F6C6">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真空玻璃加工尺寸应符合现行国家标准《真空玻璃》GB/T 38586的规定。</w:t>
      </w:r>
    </w:p>
    <w:p w14:paraId="4D18DB9A">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遮阳边框长度尺寸偏差应为±0.5mm；孔位加工孔中心允许偏差应为±0.3mm，孔距允许偏差应为±0.5mm；槽口、豁口、榫头尺寸允许偏差符合现行行业标准《铝合金门窗工程技术规范》JGJ 214的规定。</w:t>
      </w:r>
    </w:p>
    <w:p w14:paraId="4DAD7C56">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传动机构、边框等零部件组装前应对零件上毛刺、飞边等进行清理，满足或超过相对应的国家标准、行业标准、团体标准之相关规定。</w:t>
      </w:r>
    </w:p>
    <w:p w14:paraId="1387BD78">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百叶帘长度尺寸偏差应为±0.5mm；孔位加工孔中心允许偏差应为±0.3mm，孔距允许偏差应为±0.5mm。</w:t>
      </w:r>
    </w:p>
    <w:p w14:paraId="597C7058">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遮阳软卷帘帘布下料尺寸允许偏差应符合现行行业标准《建筑用遮阳软卷帘》JG/T 254的规定。</w:t>
      </w:r>
    </w:p>
    <w:p w14:paraId="15EED250">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轨道长度尺寸偏差应为±0.5mm。</w:t>
      </w:r>
    </w:p>
    <w:p w14:paraId="06070196">
      <w:pPr>
        <w:pStyle w:val="35"/>
        <w:rPr>
          <w:rFonts w:hint="eastAsia"/>
        </w:rPr>
      </w:pPr>
      <w:bookmarkStart w:id="264" w:name="_Toc14615"/>
      <w:bookmarkStart w:id="265" w:name="_Toc28888"/>
      <w:bookmarkStart w:id="266" w:name="_Toc2884"/>
      <w:bookmarkStart w:id="267" w:name="_Toc2609"/>
      <w:bookmarkStart w:id="268" w:name="_Toc190361450"/>
      <w:bookmarkStart w:id="269" w:name="_Toc23543"/>
      <w:bookmarkStart w:id="270" w:name="_Toc2400"/>
      <w:r>
        <w:rPr>
          <w:rFonts w:hint="eastAsia"/>
        </w:rPr>
        <w:t>组装</w:t>
      </w:r>
      <w:bookmarkEnd w:id="264"/>
      <w:bookmarkEnd w:id="265"/>
      <w:bookmarkEnd w:id="266"/>
      <w:bookmarkEnd w:id="267"/>
      <w:bookmarkEnd w:id="268"/>
      <w:bookmarkEnd w:id="269"/>
      <w:bookmarkEnd w:id="270"/>
    </w:p>
    <w:p w14:paraId="55D485A6">
      <w:pPr>
        <w:pStyle w:val="33"/>
      </w:pPr>
      <w:bookmarkStart w:id="271" w:name="_Hlk186200332"/>
      <w:r>
        <w:rPr>
          <w:rFonts w:hint="eastAsia" w:ascii="Times New Roman"/>
          <w:color w:val="000000" w:themeColor="text1"/>
          <w14:textFill>
            <w14:solidFill>
              <w14:schemeClr w14:val="tx1"/>
            </w14:solidFill>
          </w14:textFill>
        </w:rPr>
        <w:t>内置遮阳中空玻璃组装流程宜为：遮阳装置组装</w:t>
      </w:r>
      <w:r>
        <w:rPr>
          <w:rFonts w:hint="eastAsia" w:hAnsi="宋体"/>
          <w:color w:val="000000" w:themeColor="text1"/>
          <w14:textFill>
            <w14:solidFill>
              <w14:schemeClr w14:val="tx1"/>
            </w14:solidFill>
          </w14:textFill>
        </w:rPr>
        <w:t>→玻璃清洁→</w:t>
      </w:r>
      <w:r>
        <w:rPr>
          <w:rFonts w:hint="eastAsia" w:ascii="Times New Roman"/>
          <w:color w:val="000000" w:themeColor="text1"/>
          <w14:textFill>
            <w14:solidFill>
              <w14:schemeClr w14:val="tx1"/>
            </w14:solidFill>
          </w14:textFill>
        </w:rPr>
        <w:t>内置遮阳中空玻璃</w:t>
      </w:r>
      <w:r>
        <w:rPr>
          <w:rFonts w:hint="eastAsia" w:hAnsi="宋体"/>
          <w:color w:val="000000" w:themeColor="text1"/>
          <w14:textFill>
            <w14:solidFill>
              <w14:schemeClr w14:val="tx1"/>
            </w14:solidFill>
          </w14:textFill>
        </w:rPr>
        <w:t>合片→</w:t>
      </w:r>
      <w:r>
        <w:rPr>
          <w:rFonts w:hint="eastAsia" w:ascii="Times New Roman"/>
          <w:color w:val="000000" w:themeColor="text1"/>
          <w14:textFill>
            <w14:solidFill>
              <w14:schemeClr w14:val="tx1"/>
            </w14:solidFill>
          </w14:textFill>
        </w:rPr>
        <w:t>内置遮阳中空玻璃封胶</w:t>
      </w:r>
      <w:r>
        <w:rPr>
          <w:rFonts w:hint="eastAsia" w:hAnsi="宋体"/>
          <w:color w:val="000000" w:themeColor="text1"/>
          <w14:textFill>
            <w14:solidFill>
              <w14:schemeClr w14:val="tx1"/>
            </w14:solidFill>
          </w14:textFill>
        </w:rPr>
        <w:t>→产品检查</w:t>
      </w:r>
      <w:bookmarkEnd w:id="271"/>
      <w:r>
        <w:rPr>
          <w:rFonts w:hint="eastAsia" w:hAnsi="宋体"/>
          <w:color w:val="000000" w:themeColor="text1"/>
          <w14:textFill>
            <w14:solidFill>
              <w14:schemeClr w14:val="tx1"/>
            </w14:solidFill>
          </w14:textFill>
        </w:rPr>
        <w:t>。</w:t>
      </w:r>
    </w:p>
    <w:p w14:paraId="551806F2">
      <w:pPr>
        <w:pStyle w:val="33"/>
      </w:pPr>
      <w:bookmarkStart w:id="272" w:name="_Hlk186200343"/>
      <w:r>
        <w:rPr>
          <w:rFonts w:hint="eastAsia" w:ascii="Times New Roman"/>
          <w:color w:val="000000" w:themeColor="text1"/>
          <w14:textFill>
            <w14:solidFill>
              <w14:schemeClr w14:val="tx1"/>
            </w14:solidFill>
          </w14:textFill>
        </w:rPr>
        <w:t>成品金属百叶帘尺寸偏差应符合表5.3.2的规定</w:t>
      </w:r>
      <w:bookmarkEnd w:id="272"/>
      <w:r>
        <w:rPr>
          <w:rFonts w:hint="eastAsia" w:ascii="Times New Roman"/>
          <w:color w:val="000000" w:themeColor="text1"/>
          <w14:textFill>
            <w14:solidFill>
              <w14:schemeClr w14:val="tx1"/>
            </w14:solidFill>
          </w14:textFill>
        </w:rPr>
        <w:t>。</w:t>
      </w:r>
    </w:p>
    <w:p w14:paraId="15CF635C">
      <w:pPr>
        <w:jc w:val="center"/>
        <w:rPr>
          <w:b/>
          <w:bCs/>
        </w:rPr>
      </w:pPr>
      <w:bookmarkStart w:id="273" w:name="_Hlk186200354"/>
      <w:r>
        <w:rPr>
          <w:rFonts w:hint="eastAsia"/>
          <w:b/>
          <w:bCs/>
        </w:rPr>
        <w:t>表5.3.2成品金属百叶帘帘片厚度、宽度偏差（mm）</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6E94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5023740C">
            <w:pPr>
              <w:jc w:val="center"/>
            </w:pPr>
            <w:r>
              <w:rPr>
                <w:rFonts w:hint="eastAsia"/>
              </w:rPr>
              <w:t>方向</w:t>
            </w:r>
          </w:p>
        </w:tc>
        <w:tc>
          <w:tcPr>
            <w:tcW w:w="2765" w:type="dxa"/>
          </w:tcPr>
          <w:p w14:paraId="7B27CFF7">
            <w:pPr>
              <w:jc w:val="center"/>
            </w:pPr>
            <w:r>
              <w:rPr>
                <w:rFonts w:hint="eastAsia"/>
              </w:rPr>
              <w:t>标称尺寸</w:t>
            </w:r>
          </w:p>
        </w:tc>
        <w:tc>
          <w:tcPr>
            <w:tcW w:w="2766" w:type="dxa"/>
          </w:tcPr>
          <w:p w14:paraId="41622E3E">
            <w:pPr>
              <w:jc w:val="center"/>
            </w:pPr>
            <w:r>
              <w:rPr>
                <w:rFonts w:hint="eastAsia"/>
              </w:rPr>
              <w:t>允许偏差</w:t>
            </w:r>
          </w:p>
        </w:tc>
      </w:tr>
      <w:tr w14:paraId="1FE9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vAlign w:val="center"/>
          </w:tcPr>
          <w:p w14:paraId="5DEC0614">
            <w:pPr>
              <w:jc w:val="center"/>
            </w:pPr>
            <w:r>
              <w:rPr>
                <w:rFonts w:hint="eastAsia"/>
              </w:rPr>
              <w:t>高度</w:t>
            </w:r>
          </w:p>
        </w:tc>
        <w:tc>
          <w:tcPr>
            <w:tcW w:w="2765" w:type="dxa"/>
          </w:tcPr>
          <w:p w14:paraId="42B218CA">
            <w:pPr>
              <w:jc w:val="center"/>
            </w:pPr>
            <w:r>
              <w:rPr>
                <w:rFonts w:hint="eastAsia"/>
              </w:rPr>
              <w:t>&lt;1500</w:t>
            </w:r>
          </w:p>
        </w:tc>
        <w:tc>
          <w:tcPr>
            <w:tcW w:w="2766" w:type="dxa"/>
          </w:tcPr>
          <w:p w14:paraId="456DC9F6">
            <w:pPr>
              <w:jc w:val="center"/>
            </w:pPr>
            <w:r>
              <w:rPr>
                <w:rFonts w:hint="eastAsia"/>
              </w:rPr>
              <w:t>-3</w:t>
            </w:r>
          </w:p>
        </w:tc>
      </w:tr>
      <w:tr w14:paraId="0123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14:paraId="62CF66FB">
            <w:pPr>
              <w:jc w:val="center"/>
            </w:pPr>
          </w:p>
        </w:tc>
        <w:tc>
          <w:tcPr>
            <w:tcW w:w="2765" w:type="dxa"/>
          </w:tcPr>
          <w:p w14:paraId="49AE83D3">
            <w:pPr>
              <w:jc w:val="center"/>
            </w:pPr>
            <w:r>
              <w:rPr>
                <w:rFonts w:hint="eastAsia"/>
              </w:rPr>
              <w:t>1500~2500</w:t>
            </w:r>
          </w:p>
        </w:tc>
        <w:tc>
          <w:tcPr>
            <w:tcW w:w="2766" w:type="dxa"/>
          </w:tcPr>
          <w:p w14:paraId="47040AEC">
            <w:pPr>
              <w:jc w:val="center"/>
            </w:pPr>
            <w:r>
              <w:rPr>
                <w:rFonts w:hint="eastAsia"/>
              </w:rPr>
              <w:t>-4</w:t>
            </w:r>
          </w:p>
        </w:tc>
      </w:tr>
      <w:tr w14:paraId="5E7C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14:paraId="55AF8179">
            <w:pPr>
              <w:jc w:val="center"/>
            </w:pPr>
          </w:p>
        </w:tc>
        <w:tc>
          <w:tcPr>
            <w:tcW w:w="2765" w:type="dxa"/>
          </w:tcPr>
          <w:p w14:paraId="4906DCB1">
            <w:pPr>
              <w:jc w:val="center"/>
            </w:pPr>
            <w:r>
              <w:rPr>
                <w:rFonts w:hint="eastAsia"/>
              </w:rPr>
              <w:t>&gt;2500</w:t>
            </w:r>
          </w:p>
        </w:tc>
        <w:tc>
          <w:tcPr>
            <w:tcW w:w="2766" w:type="dxa"/>
          </w:tcPr>
          <w:p w14:paraId="274D6086">
            <w:pPr>
              <w:jc w:val="center"/>
            </w:pPr>
            <w:r>
              <w:rPr>
                <w:rFonts w:hint="eastAsia"/>
              </w:rPr>
              <w:t>-6</w:t>
            </w:r>
          </w:p>
        </w:tc>
      </w:tr>
      <w:tr w14:paraId="54F4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vAlign w:val="center"/>
          </w:tcPr>
          <w:p w14:paraId="70686B66">
            <w:pPr>
              <w:jc w:val="center"/>
            </w:pPr>
            <w:r>
              <w:rPr>
                <w:rFonts w:hint="eastAsia"/>
              </w:rPr>
              <w:t>宽度</w:t>
            </w:r>
          </w:p>
        </w:tc>
        <w:tc>
          <w:tcPr>
            <w:tcW w:w="2765" w:type="dxa"/>
          </w:tcPr>
          <w:p w14:paraId="70ED0F74">
            <w:pPr>
              <w:jc w:val="center"/>
            </w:pPr>
            <w:r>
              <w:rPr>
                <w:rFonts w:hint="eastAsia"/>
              </w:rPr>
              <w:t>&lt;1500</w:t>
            </w:r>
          </w:p>
        </w:tc>
        <w:tc>
          <w:tcPr>
            <w:tcW w:w="2766" w:type="dxa"/>
          </w:tcPr>
          <w:p w14:paraId="5176C874">
            <w:pPr>
              <w:jc w:val="center"/>
            </w:pPr>
            <w:r>
              <w:rPr>
                <w:rFonts w:hint="eastAsia"/>
              </w:rPr>
              <w:t>-2</w:t>
            </w:r>
          </w:p>
        </w:tc>
      </w:tr>
      <w:tr w14:paraId="48C7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tcPr>
          <w:p w14:paraId="54FFC1A5">
            <w:pPr>
              <w:jc w:val="center"/>
            </w:pPr>
          </w:p>
        </w:tc>
        <w:tc>
          <w:tcPr>
            <w:tcW w:w="2765" w:type="dxa"/>
          </w:tcPr>
          <w:p w14:paraId="72B4AD55">
            <w:pPr>
              <w:jc w:val="center"/>
            </w:pPr>
            <w:r>
              <w:rPr>
                <w:rFonts w:hint="eastAsia"/>
              </w:rPr>
              <w:t>1500~2500</w:t>
            </w:r>
          </w:p>
        </w:tc>
        <w:tc>
          <w:tcPr>
            <w:tcW w:w="2766" w:type="dxa"/>
          </w:tcPr>
          <w:p w14:paraId="186A8048">
            <w:pPr>
              <w:jc w:val="center"/>
            </w:pPr>
            <w:r>
              <w:rPr>
                <w:rFonts w:hint="eastAsia"/>
              </w:rPr>
              <w:t>-3</w:t>
            </w:r>
          </w:p>
        </w:tc>
      </w:tr>
      <w:tr w14:paraId="4948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tcPr>
          <w:p w14:paraId="3AF2862E">
            <w:pPr>
              <w:jc w:val="center"/>
            </w:pPr>
          </w:p>
        </w:tc>
        <w:tc>
          <w:tcPr>
            <w:tcW w:w="2765" w:type="dxa"/>
          </w:tcPr>
          <w:p w14:paraId="05126702">
            <w:pPr>
              <w:jc w:val="center"/>
            </w:pPr>
            <w:r>
              <w:rPr>
                <w:rFonts w:hint="eastAsia"/>
              </w:rPr>
              <w:t>&gt;2500</w:t>
            </w:r>
          </w:p>
        </w:tc>
        <w:tc>
          <w:tcPr>
            <w:tcW w:w="2766" w:type="dxa"/>
          </w:tcPr>
          <w:p w14:paraId="2E067877">
            <w:pPr>
              <w:jc w:val="center"/>
            </w:pPr>
            <w:r>
              <w:rPr>
                <w:rFonts w:hint="eastAsia"/>
              </w:rPr>
              <w:t>-4</w:t>
            </w:r>
          </w:p>
        </w:tc>
      </w:tr>
      <w:tr w14:paraId="5016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747F5359">
            <w:pPr>
              <w:jc w:val="center"/>
            </w:pPr>
            <w:r>
              <w:rPr>
                <w:rFonts w:hint="eastAsia"/>
              </w:rPr>
              <w:t>厚度</w:t>
            </w:r>
          </w:p>
        </w:tc>
        <w:tc>
          <w:tcPr>
            <w:tcW w:w="2765" w:type="dxa"/>
          </w:tcPr>
          <w:p w14:paraId="53AD6781">
            <w:pPr>
              <w:jc w:val="center"/>
            </w:pPr>
            <w:r>
              <w:rPr>
                <w:rFonts w:hint="eastAsia"/>
              </w:rPr>
              <w:t>-</w:t>
            </w:r>
          </w:p>
        </w:tc>
        <w:tc>
          <w:tcPr>
            <w:tcW w:w="2766" w:type="dxa"/>
          </w:tcPr>
          <w:p w14:paraId="3E68A88A">
            <w:pPr>
              <w:jc w:val="center"/>
            </w:pPr>
            <w:r>
              <w:rPr>
                <w:rFonts w:hint="eastAsia"/>
              </w:rPr>
              <w:t>±2</w:t>
            </w:r>
          </w:p>
        </w:tc>
      </w:tr>
      <w:bookmarkEnd w:id="273"/>
    </w:tbl>
    <w:p w14:paraId="0B31058F">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卷轴帘尺寸偏差应符合表5.3.3的规定。</w:t>
      </w:r>
    </w:p>
    <w:p w14:paraId="72AEE443">
      <w:pPr>
        <w:jc w:val="center"/>
        <w:rPr>
          <w:b/>
          <w:bCs/>
        </w:rPr>
      </w:pPr>
      <w:r>
        <w:rPr>
          <w:rFonts w:hint="eastAsia"/>
          <w:b/>
          <w:bCs/>
        </w:rPr>
        <w:t>表5.3.3成品软卷帘尺寸偏差（mm）</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063D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14:paraId="3A77C9B6">
            <w:pPr>
              <w:jc w:val="center"/>
            </w:pPr>
            <w:r>
              <w:rPr>
                <w:rFonts w:hint="eastAsia"/>
              </w:rPr>
              <w:t>形式</w:t>
            </w:r>
          </w:p>
        </w:tc>
        <w:tc>
          <w:tcPr>
            <w:tcW w:w="1382" w:type="dxa"/>
            <w:vMerge w:val="restart"/>
            <w:vAlign w:val="center"/>
          </w:tcPr>
          <w:p w14:paraId="20823033">
            <w:pPr>
              <w:jc w:val="center"/>
            </w:pPr>
            <w:r>
              <w:rPr>
                <w:rFonts w:hint="eastAsia"/>
              </w:rPr>
              <w:t>成品帘宽度与帘布下料宽度之差</w:t>
            </w:r>
          </w:p>
        </w:tc>
        <w:tc>
          <w:tcPr>
            <w:tcW w:w="1383" w:type="dxa"/>
            <w:vMerge w:val="restart"/>
            <w:vAlign w:val="center"/>
          </w:tcPr>
          <w:p w14:paraId="3D7FC947">
            <w:pPr>
              <w:jc w:val="center"/>
            </w:pPr>
            <w:r>
              <w:rPr>
                <w:rFonts w:hint="eastAsia"/>
              </w:rPr>
              <w:t>帘布下料长度与成品帘长度之差</w:t>
            </w:r>
          </w:p>
        </w:tc>
        <w:tc>
          <w:tcPr>
            <w:tcW w:w="4149" w:type="dxa"/>
            <w:gridSpan w:val="3"/>
            <w:vAlign w:val="center"/>
          </w:tcPr>
          <w:p w14:paraId="6A597DD6">
            <w:pPr>
              <w:jc w:val="center"/>
            </w:pPr>
            <w:r>
              <w:rPr>
                <w:rFonts w:hint="eastAsia"/>
              </w:rPr>
              <w:t>对角线长度偏差</w:t>
            </w:r>
          </w:p>
        </w:tc>
      </w:tr>
      <w:tr w14:paraId="1432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14:paraId="7AD13F10">
            <w:pPr>
              <w:jc w:val="center"/>
            </w:pPr>
          </w:p>
        </w:tc>
        <w:tc>
          <w:tcPr>
            <w:tcW w:w="1382" w:type="dxa"/>
            <w:vMerge w:val="continue"/>
            <w:vAlign w:val="center"/>
          </w:tcPr>
          <w:p w14:paraId="486D4BC9">
            <w:pPr>
              <w:jc w:val="center"/>
            </w:pPr>
          </w:p>
        </w:tc>
        <w:tc>
          <w:tcPr>
            <w:tcW w:w="1383" w:type="dxa"/>
            <w:vMerge w:val="continue"/>
            <w:vAlign w:val="center"/>
          </w:tcPr>
          <w:p w14:paraId="24014B58">
            <w:pPr>
              <w:jc w:val="center"/>
            </w:pPr>
          </w:p>
        </w:tc>
        <w:tc>
          <w:tcPr>
            <w:tcW w:w="1383" w:type="dxa"/>
            <w:vAlign w:val="center"/>
          </w:tcPr>
          <w:p w14:paraId="60B422F8">
            <w:pPr>
              <w:jc w:val="center"/>
            </w:pPr>
            <w:r>
              <w:rPr>
                <w:rFonts w:hint="eastAsia"/>
              </w:rPr>
              <w:t>对角线长度</w:t>
            </w:r>
          </w:p>
          <w:p w14:paraId="79AE602D">
            <w:pPr>
              <w:jc w:val="center"/>
            </w:pPr>
            <w:r>
              <w:rPr>
                <w:rFonts w:hint="eastAsia"/>
              </w:rPr>
              <w:t>&lt;3000</w:t>
            </w:r>
          </w:p>
        </w:tc>
        <w:tc>
          <w:tcPr>
            <w:tcW w:w="1383" w:type="dxa"/>
            <w:vAlign w:val="center"/>
          </w:tcPr>
          <w:p w14:paraId="31ACA79E">
            <w:pPr>
              <w:jc w:val="center"/>
            </w:pPr>
            <w:r>
              <w:rPr>
                <w:rFonts w:hint="eastAsia"/>
              </w:rPr>
              <w:t>对角线长度</w:t>
            </w:r>
          </w:p>
          <w:p w14:paraId="47A7293F">
            <w:pPr>
              <w:jc w:val="center"/>
            </w:pPr>
            <w:r>
              <w:rPr>
                <w:rFonts w:hint="eastAsia"/>
              </w:rPr>
              <w:t>≥3000~5000</w:t>
            </w:r>
          </w:p>
        </w:tc>
        <w:tc>
          <w:tcPr>
            <w:tcW w:w="1383" w:type="dxa"/>
            <w:vAlign w:val="center"/>
          </w:tcPr>
          <w:p w14:paraId="72E62F59">
            <w:pPr>
              <w:jc w:val="center"/>
            </w:pPr>
            <w:r>
              <w:rPr>
                <w:rFonts w:hint="eastAsia"/>
              </w:rPr>
              <w:t>对角线长度</w:t>
            </w:r>
          </w:p>
          <w:p w14:paraId="03B364E5">
            <w:pPr>
              <w:jc w:val="center"/>
            </w:pPr>
            <w:r>
              <w:rPr>
                <w:rFonts w:hint="eastAsia"/>
              </w:rPr>
              <w:t>&gt;5000</w:t>
            </w:r>
          </w:p>
        </w:tc>
      </w:tr>
      <w:tr w14:paraId="4F1C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14:paraId="67C8C916">
            <w:pPr>
              <w:jc w:val="center"/>
            </w:pPr>
            <w:r>
              <w:rPr>
                <w:rFonts w:hint="eastAsia"/>
              </w:rPr>
              <w:t>手动软卷帘</w:t>
            </w:r>
          </w:p>
        </w:tc>
        <w:tc>
          <w:tcPr>
            <w:tcW w:w="1382" w:type="dxa"/>
            <w:vAlign w:val="center"/>
          </w:tcPr>
          <w:p w14:paraId="1CD75099">
            <w:pPr>
              <w:jc w:val="center"/>
            </w:pPr>
            <w:r>
              <w:rPr>
                <w:rFonts w:hint="eastAsia"/>
              </w:rPr>
              <w:t>≤45</w:t>
            </w:r>
          </w:p>
        </w:tc>
        <w:tc>
          <w:tcPr>
            <w:tcW w:w="1383" w:type="dxa"/>
            <w:vAlign w:val="center"/>
          </w:tcPr>
          <w:p w14:paraId="0B3BBDE0">
            <w:pPr>
              <w:jc w:val="center"/>
            </w:pPr>
            <w:r>
              <w:rPr>
                <w:rFonts w:hint="eastAsia"/>
              </w:rPr>
              <w:t>≥100</w:t>
            </w:r>
          </w:p>
        </w:tc>
        <w:tc>
          <w:tcPr>
            <w:tcW w:w="1383" w:type="dxa"/>
            <w:vMerge w:val="restart"/>
            <w:vAlign w:val="center"/>
          </w:tcPr>
          <w:p w14:paraId="0DEFE802">
            <w:pPr>
              <w:jc w:val="center"/>
            </w:pPr>
            <w:r>
              <w:rPr>
                <w:rFonts w:hint="eastAsia"/>
              </w:rPr>
              <w:t>2</w:t>
            </w:r>
          </w:p>
        </w:tc>
        <w:tc>
          <w:tcPr>
            <w:tcW w:w="1383" w:type="dxa"/>
            <w:vMerge w:val="restart"/>
            <w:vAlign w:val="center"/>
          </w:tcPr>
          <w:p w14:paraId="47A45FF4">
            <w:pPr>
              <w:jc w:val="center"/>
            </w:pPr>
            <w:r>
              <w:rPr>
                <w:rFonts w:hint="eastAsia"/>
              </w:rPr>
              <w:t>3</w:t>
            </w:r>
          </w:p>
        </w:tc>
        <w:tc>
          <w:tcPr>
            <w:tcW w:w="1383" w:type="dxa"/>
            <w:vMerge w:val="restart"/>
            <w:vAlign w:val="center"/>
          </w:tcPr>
          <w:p w14:paraId="0801FB92">
            <w:pPr>
              <w:jc w:val="center"/>
            </w:pPr>
            <w:r>
              <w:rPr>
                <w:rFonts w:hint="eastAsia"/>
              </w:rPr>
              <w:t>4</w:t>
            </w:r>
          </w:p>
        </w:tc>
      </w:tr>
      <w:tr w14:paraId="73E9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D2694E5">
            <w:pPr>
              <w:jc w:val="center"/>
            </w:pPr>
            <w:r>
              <w:rPr>
                <w:rFonts w:hint="eastAsia"/>
              </w:rPr>
              <w:t>电动软卷帘</w:t>
            </w:r>
          </w:p>
        </w:tc>
        <w:tc>
          <w:tcPr>
            <w:tcW w:w="1382" w:type="dxa"/>
          </w:tcPr>
          <w:p w14:paraId="6C2ADD1F">
            <w:pPr>
              <w:jc w:val="center"/>
            </w:pPr>
            <w:r>
              <w:rPr>
                <w:rFonts w:hint="eastAsia"/>
              </w:rPr>
              <w:t>≤65</w:t>
            </w:r>
          </w:p>
        </w:tc>
        <w:tc>
          <w:tcPr>
            <w:tcW w:w="1383" w:type="dxa"/>
          </w:tcPr>
          <w:p w14:paraId="4371D67D">
            <w:pPr>
              <w:jc w:val="center"/>
            </w:pPr>
            <w:r>
              <w:rPr>
                <w:rFonts w:hint="eastAsia"/>
              </w:rPr>
              <w:t>≥100</w:t>
            </w:r>
          </w:p>
        </w:tc>
        <w:tc>
          <w:tcPr>
            <w:tcW w:w="1383" w:type="dxa"/>
            <w:vMerge w:val="continue"/>
          </w:tcPr>
          <w:p w14:paraId="013E465E">
            <w:pPr>
              <w:jc w:val="center"/>
            </w:pPr>
          </w:p>
        </w:tc>
        <w:tc>
          <w:tcPr>
            <w:tcW w:w="1383" w:type="dxa"/>
            <w:vMerge w:val="continue"/>
          </w:tcPr>
          <w:p w14:paraId="4D1E262A">
            <w:pPr>
              <w:jc w:val="center"/>
            </w:pPr>
          </w:p>
        </w:tc>
        <w:tc>
          <w:tcPr>
            <w:tcW w:w="1383" w:type="dxa"/>
            <w:vMerge w:val="continue"/>
          </w:tcPr>
          <w:p w14:paraId="18AB04EF">
            <w:pPr>
              <w:jc w:val="center"/>
            </w:pPr>
          </w:p>
        </w:tc>
      </w:tr>
    </w:tbl>
    <w:p w14:paraId="4D5C1EB1">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电机输出轴、卷绳器、电子限位器轴线以及百叶帘平行度不应大于0.2%。</w:t>
      </w:r>
    </w:p>
    <w:p w14:paraId="62125C9E">
      <w:pPr>
        <w:pStyle w:val="3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太阳能光伏板安装尺寸允许偏差应为±0.5mm。</w:t>
      </w:r>
    </w:p>
    <w:p w14:paraId="7577FDF3">
      <w:pPr>
        <w:pStyle w:val="33"/>
        <w:rPr>
          <w:rFonts w:ascii="Times New Roman"/>
          <w:color w:val="000000" w:themeColor="text1"/>
          <w14:textFill>
            <w14:solidFill>
              <w14:schemeClr w14:val="tx1"/>
            </w14:solidFill>
          </w14:textFill>
        </w:rPr>
      </w:pPr>
      <w:r>
        <w:rPr>
          <w:rFonts w:hAnsi="宋体"/>
          <w:color w:val="000000" w:themeColor="text1"/>
          <w14:textFill>
            <w14:solidFill>
              <w14:schemeClr w14:val="tx1"/>
            </w14:solidFill>
          </w14:textFill>
        </w:rPr>
        <w:t>内置遮阳中空玻璃</w:t>
      </w:r>
      <w:r>
        <w:rPr>
          <w:rFonts w:hint="eastAsia" w:hAnsi="宋体"/>
          <w:color w:val="000000" w:themeColor="text1"/>
          <w14:textFill>
            <w14:solidFill>
              <w14:schemeClr w14:val="tx1"/>
            </w14:solidFill>
          </w14:textFill>
        </w:rPr>
        <w:t>合片前应保证玻璃表面清洁。</w:t>
      </w:r>
    </w:p>
    <w:p w14:paraId="17564A57">
      <w:pPr>
        <w:pStyle w:val="33"/>
        <w:rPr>
          <w:rFonts w:ascii="Times New Roman"/>
          <w:color w:val="000000" w:themeColor="text1"/>
          <w14:textFill>
            <w14:solidFill>
              <w14:schemeClr w14:val="tx1"/>
            </w14:solidFill>
          </w14:textFill>
        </w:rPr>
      </w:pPr>
      <w:r>
        <w:rPr>
          <w:rFonts w:hAnsi="宋体"/>
          <w:color w:val="000000" w:themeColor="text1"/>
          <w14:textFill>
            <w14:solidFill>
              <w14:schemeClr w14:val="tx1"/>
            </w14:solidFill>
          </w14:textFill>
        </w:rPr>
        <w:t>内置遮阳中空玻璃制品</w:t>
      </w:r>
      <w:r>
        <w:rPr>
          <w:rFonts w:hint="eastAsia" w:hAnsi="宋体"/>
          <w:color w:val="000000" w:themeColor="text1"/>
          <w14:textFill>
            <w14:solidFill>
              <w14:schemeClr w14:val="tx1"/>
            </w14:solidFill>
          </w14:textFill>
        </w:rPr>
        <w:t>尺寸偏差应符合现行行业标准《内置遮阳中空玻璃制品》JG/T 255的规定，制品厚度偏差不应大于2.5mm。</w:t>
      </w:r>
    </w:p>
    <w:p w14:paraId="646EB735">
      <w:pPr>
        <w:pStyle w:val="33"/>
        <w:rPr>
          <w:rFonts w:ascii="Times New Roman"/>
          <w:color w:val="000000" w:themeColor="text1"/>
          <w14:textFill>
            <w14:solidFill>
              <w14:schemeClr w14:val="tx1"/>
            </w14:solidFill>
          </w14:textFill>
        </w:rPr>
      </w:pPr>
      <w:r>
        <w:rPr>
          <w:rFonts w:hAnsi="宋体"/>
          <w:color w:val="000000" w:themeColor="text1"/>
          <w14:textFill>
            <w14:solidFill>
              <w14:schemeClr w14:val="tx1"/>
            </w14:solidFill>
          </w14:textFill>
        </w:rPr>
        <w:t>内置遮阳</w:t>
      </w:r>
      <w:r>
        <w:rPr>
          <w:rFonts w:hint="eastAsia" w:hAnsi="宋体"/>
          <w:color w:val="000000" w:themeColor="text1"/>
          <w14:textFill>
            <w14:solidFill>
              <w14:schemeClr w14:val="tx1"/>
            </w14:solidFill>
          </w14:textFill>
        </w:rPr>
        <w:t>中空玻璃四周密封胶</w:t>
      </w:r>
      <w:r>
        <w:rPr>
          <w:rFonts w:hAnsi="宋体"/>
          <w:color w:val="000000" w:themeColor="text1"/>
          <w14:textFill>
            <w14:solidFill>
              <w14:schemeClr w14:val="tx1"/>
            </w14:solidFill>
          </w14:textFill>
        </w:rPr>
        <w:t>注胶</w:t>
      </w:r>
      <w:r>
        <w:rPr>
          <w:rFonts w:hint="eastAsia" w:hAnsi="宋体"/>
          <w:color w:val="000000" w:themeColor="text1"/>
          <w14:textFill>
            <w14:solidFill>
              <w14:schemeClr w14:val="tx1"/>
            </w14:solidFill>
          </w14:textFill>
        </w:rPr>
        <w:t>应</w:t>
      </w:r>
      <w:r>
        <w:rPr>
          <w:rFonts w:hAnsi="宋体"/>
          <w:color w:val="000000" w:themeColor="text1"/>
          <w14:textFill>
            <w14:solidFill>
              <w14:schemeClr w14:val="tx1"/>
            </w14:solidFill>
          </w14:textFill>
        </w:rPr>
        <w:t>饱满，胶</w:t>
      </w:r>
      <w:r>
        <w:rPr>
          <w:rFonts w:hint="eastAsia" w:hAnsi="宋体"/>
          <w:color w:val="000000" w:themeColor="text1"/>
          <w14:textFill>
            <w14:solidFill>
              <w14:schemeClr w14:val="tx1"/>
            </w14:solidFill>
          </w14:textFill>
        </w:rPr>
        <w:t>体</w:t>
      </w:r>
      <w:r>
        <w:rPr>
          <w:rFonts w:hAnsi="宋体"/>
          <w:color w:val="000000" w:themeColor="text1"/>
          <w14:textFill>
            <w14:solidFill>
              <w14:schemeClr w14:val="tx1"/>
            </w14:solidFill>
          </w14:textFill>
        </w:rPr>
        <w:t>表面应平整；收胶缝的余胶不得重复使用</w:t>
      </w:r>
      <w:r>
        <w:rPr>
          <w:rFonts w:hint="eastAsia" w:hAnsi="宋体"/>
          <w:color w:val="000000" w:themeColor="text1"/>
          <w14:textFill>
            <w14:solidFill>
              <w14:schemeClr w14:val="tx1"/>
            </w14:solidFill>
          </w14:textFill>
        </w:rPr>
        <w:t>。</w:t>
      </w:r>
    </w:p>
    <w:p w14:paraId="067750A9">
      <w:pPr>
        <w:pStyle w:val="33"/>
        <w:rPr>
          <w:rFonts w:ascii="Times New Roman"/>
          <w:color w:val="000000" w:themeColor="text1"/>
          <w14:textFill>
            <w14:solidFill>
              <w14:schemeClr w14:val="tx1"/>
            </w14:solidFill>
          </w14:textFill>
        </w:rPr>
      </w:pPr>
      <w:r>
        <w:rPr>
          <w:rFonts w:hAnsi="宋体"/>
          <w:color w:val="000000" w:themeColor="text1"/>
          <w14:textFill>
            <w14:solidFill>
              <w14:schemeClr w14:val="tx1"/>
            </w14:solidFill>
          </w14:textFill>
        </w:rPr>
        <w:t>内置遮阳中空玻璃制品</w:t>
      </w:r>
      <w:r>
        <w:rPr>
          <w:rFonts w:hint="eastAsia" w:hAnsi="宋体"/>
          <w:color w:val="000000" w:themeColor="text1"/>
          <w14:textFill>
            <w14:solidFill>
              <w14:schemeClr w14:val="tx1"/>
            </w14:solidFill>
          </w14:textFill>
        </w:rPr>
        <w:t>密封胶养护时间不应低于72h，且固化前严禁移动。</w:t>
      </w:r>
    </w:p>
    <w:p w14:paraId="2A5E2628">
      <w:pPr>
        <w:pStyle w:val="33"/>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轨道、手动磁控滑块，应在工厂内进行安装。玻璃压线采用密封胶密封时，轨道与压线采用密封胶粘接，且轨道距离玻璃边缘尺寸L应符合设计要求（见图5.2.12a）；当玻璃压线采用胶条密封时，可采用轨道反向安装结构（见图5.2.12b），并按约定应预留足够的安装空间。</w:t>
      </w:r>
    </w:p>
    <w:bookmarkEnd w:id="241"/>
    <w:bookmarkEnd w:id="242"/>
    <w:p w14:paraId="78EAA04C">
      <w:pPr>
        <w:jc w:val="center"/>
      </w:pPr>
      <w:r>
        <w:drawing>
          <wp:inline distT="0" distB="0" distL="0" distR="0">
            <wp:extent cx="5274310" cy="2617470"/>
            <wp:effectExtent l="0" t="0" r="2540" b="0"/>
            <wp:docPr id="6620965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96592" name="图片 1"/>
                    <pic:cNvPicPr>
                      <a:picLocks noChangeAspect="1"/>
                    </pic:cNvPicPr>
                  </pic:nvPicPr>
                  <pic:blipFill>
                    <a:blip r:embed="rId14"/>
                    <a:stretch>
                      <a:fillRect/>
                    </a:stretch>
                  </pic:blipFill>
                  <pic:spPr>
                    <a:xfrm>
                      <a:off x="0" y="0"/>
                      <a:ext cx="5274310" cy="2617470"/>
                    </a:xfrm>
                    <a:prstGeom prst="rect">
                      <a:avLst/>
                    </a:prstGeom>
                  </pic:spPr>
                </pic:pic>
              </a:graphicData>
            </a:graphic>
          </wp:inline>
        </w:drawing>
      </w:r>
    </w:p>
    <w:p w14:paraId="5C1486A8">
      <w:pPr>
        <w:pStyle w:val="2"/>
        <w:numPr>
          <w:ilvl w:val="0"/>
          <w:numId w:val="22"/>
        </w:numPr>
        <w:ind w:firstLineChars="0"/>
        <w:jc w:val="center"/>
        <w:rPr>
          <w:rFonts w:hint="eastAsia"/>
        </w:rPr>
      </w:pPr>
      <w:r>
        <w:rPr>
          <w:rFonts w:hint="eastAsia"/>
        </w:rPr>
        <w:t>轨道与玻璃采用双面胶粘接，玻璃与压线采用密封胶粘接</w:t>
      </w:r>
    </w:p>
    <w:p w14:paraId="1A7ECF66">
      <w:pPr>
        <w:jc w:val="center"/>
      </w:pPr>
    </w:p>
    <w:p w14:paraId="0DE732E8">
      <w:pPr>
        <w:pStyle w:val="2"/>
        <w:jc w:val="center"/>
        <w:rPr>
          <w:rFonts w:hint="eastAsia"/>
        </w:rPr>
      </w:pPr>
      <w:r>
        <w:drawing>
          <wp:inline distT="0" distB="0" distL="0" distR="0">
            <wp:extent cx="5274310" cy="2357755"/>
            <wp:effectExtent l="0" t="0" r="2540" b="4445"/>
            <wp:docPr id="9804783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78399" name="图片 1"/>
                    <pic:cNvPicPr>
                      <a:picLocks noChangeAspect="1"/>
                    </pic:cNvPicPr>
                  </pic:nvPicPr>
                  <pic:blipFill>
                    <a:blip r:embed="rId15"/>
                    <a:stretch>
                      <a:fillRect/>
                    </a:stretch>
                  </pic:blipFill>
                  <pic:spPr>
                    <a:xfrm>
                      <a:off x="0" y="0"/>
                      <a:ext cx="5274310" cy="2357755"/>
                    </a:xfrm>
                    <a:prstGeom prst="rect">
                      <a:avLst/>
                    </a:prstGeom>
                  </pic:spPr>
                </pic:pic>
              </a:graphicData>
            </a:graphic>
          </wp:inline>
        </w:drawing>
      </w:r>
    </w:p>
    <w:p w14:paraId="7998A041">
      <w:pPr>
        <w:pStyle w:val="2"/>
        <w:numPr>
          <w:ilvl w:val="0"/>
          <w:numId w:val="22"/>
        </w:numPr>
        <w:ind w:firstLineChars="0"/>
        <w:jc w:val="center"/>
        <w:rPr>
          <w:rFonts w:hint="eastAsia"/>
        </w:rPr>
      </w:pPr>
      <w:r>
        <w:rPr>
          <w:rFonts w:hint="eastAsia"/>
        </w:rPr>
        <w:t>轨道反向安装结构，玻璃压线采用胶条密封</w:t>
      </w:r>
    </w:p>
    <w:p w14:paraId="5A558288">
      <w:pPr>
        <w:pStyle w:val="2"/>
        <w:jc w:val="center"/>
        <w:rPr>
          <w:rFonts w:hint="eastAsia"/>
        </w:rPr>
      </w:pPr>
      <w:r>
        <w:rPr>
          <w:rFonts w:hint="eastAsia"/>
        </w:rPr>
        <w:t>1—中空玻璃；2—手动磁控滑块；3—轨道；4—玻璃压线；5—打胶槽口</w:t>
      </w:r>
    </w:p>
    <w:p w14:paraId="2CFFB520">
      <w:pPr>
        <w:pStyle w:val="2"/>
        <w:jc w:val="center"/>
        <w:rPr>
          <w:rFonts w:hint="eastAsia"/>
        </w:rPr>
      </w:pPr>
      <w:r>
        <w:rPr>
          <w:rFonts w:hint="eastAsia"/>
        </w:rPr>
        <w:t>图5.2.12轨道安装位置示意图</w:t>
      </w:r>
    </w:p>
    <w:p w14:paraId="1D7D7027">
      <w:pPr>
        <w:pStyle w:val="33"/>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出厂前应安装手柄保护装置将手柄进行固定及外观保护。</w:t>
      </w:r>
    </w:p>
    <w:p w14:paraId="70444C5A">
      <w:pPr>
        <w:pStyle w:val="35"/>
        <w:rPr>
          <w:rFonts w:hint="eastAsia"/>
        </w:rPr>
      </w:pPr>
      <w:bookmarkStart w:id="274" w:name="_Toc190361451"/>
      <w:r>
        <w:rPr>
          <w:rFonts w:hint="eastAsia"/>
        </w:rPr>
        <w:t>包装、运输和贮存</w:t>
      </w:r>
      <w:bookmarkEnd w:id="274"/>
    </w:p>
    <w:p w14:paraId="0731FDC7">
      <w:pPr>
        <w:pStyle w:val="33"/>
      </w:pPr>
      <w:r>
        <w:rPr>
          <w:rFonts w:hAnsi="宋体"/>
          <w:color w:val="000000" w:themeColor="text1"/>
          <w14:textFill>
            <w14:solidFill>
              <w14:schemeClr w14:val="tx1"/>
            </w14:solidFill>
          </w14:textFill>
        </w:rPr>
        <w:t>内置遮阳中空玻璃制品</w:t>
      </w:r>
      <w:r>
        <w:rPr>
          <w:rFonts w:hint="eastAsia" w:hAnsi="宋体"/>
          <w:color w:val="000000" w:themeColor="text1"/>
          <w14:textFill>
            <w14:solidFill>
              <w14:schemeClr w14:val="tx1"/>
            </w14:solidFill>
          </w14:textFill>
        </w:rPr>
        <w:t>出厂前应在玻璃表面粘贴专用保护膜，保护膜不应影响轨道和内置遮阳中空玻璃的安装，且在每件内置遮阳中空玻璃之间采用软材料间隔，内置遮阳中空玻璃</w:t>
      </w:r>
      <w:r>
        <w:rPr>
          <w:rFonts w:hAnsi="宋体"/>
          <w:color w:val="000000" w:themeColor="text1"/>
          <w14:textFill>
            <w14:solidFill>
              <w14:schemeClr w14:val="tx1"/>
            </w14:solidFill>
          </w14:textFill>
        </w:rPr>
        <w:t>四周使用软质材料进行保护</w:t>
      </w:r>
      <w:r>
        <w:rPr>
          <w:rFonts w:hint="eastAsia" w:hAnsi="宋体"/>
          <w:color w:val="000000" w:themeColor="text1"/>
          <w14:textFill>
            <w14:solidFill>
              <w14:schemeClr w14:val="tx1"/>
            </w14:solidFill>
          </w14:textFill>
        </w:rPr>
        <w:t>。</w:t>
      </w:r>
    </w:p>
    <w:p w14:paraId="23E1701F">
      <w:pPr>
        <w:pStyle w:val="33"/>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使用木箱包装时，箱中应有衬垫、支撑物或缓冲装置等防护措施；木箱外部应有向上标识，合格证、产品信息，原产地证明文件等宜放置在箱体外侧进行防水密封后与箱体固定。堆码时重不压轻大不压小，堆码不宜多于2层。</w:t>
      </w:r>
    </w:p>
    <w:p w14:paraId="1A970AEA">
      <w:pPr>
        <w:pStyle w:val="33"/>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使用铁架包装时，产品应捆绑牢固，玻璃超出架子高度部分不得大于玻璃总高1/4。</w:t>
      </w:r>
    </w:p>
    <w:p w14:paraId="2F8A6895">
      <w:pPr>
        <w:pStyle w:val="33"/>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内置遮阳中空玻璃制品</w:t>
      </w:r>
      <w:r>
        <w:rPr>
          <w:rFonts w:hint="eastAsia" w:hAnsi="宋体"/>
          <w:color w:val="000000" w:themeColor="text1"/>
          <w14:textFill>
            <w14:solidFill>
              <w14:schemeClr w14:val="tx1"/>
            </w14:solidFill>
          </w14:textFill>
        </w:rPr>
        <w:t>运输过程中，不能倾斜、平放、侧放，遮阳帘应处于收回状态，且应做防雨、防晒、防碰撞、防倾覆措施。</w:t>
      </w:r>
    </w:p>
    <w:p w14:paraId="6BDAF118">
      <w:pPr>
        <w:pStyle w:val="33"/>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内置遮阳中空玻璃制品</w:t>
      </w:r>
      <w:r>
        <w:rPr>
          <w:rFonts w:hint="eastAsia" w:hAnsi="宋体"/>
          <w:color w:val="000000" w:themeColor="text1"/>
          <w14:textFill>
            <w14:solidFill>
              <w14:schemeClr w14:val="tx1"/>
            </w14:solidFill>
          </w14:textFill>
        </w:rPr>
        <w:t>贮存时，遮阳帘应处于收拢状态，倾角宜小于10°，不应平放或侧放。宜放置于室内清洁环境贮存，不宜露天存放；若露天存放时，应放置于地势平坦，地势相对较高处并用防水防晒材料进行遮盖。</w:t>
      </w:r>
    </w:p>
    <w:p w14:paraId="4960252C">
      <w:pPr>
        <w:pStyle w:val="38"/>
        <w:rPr>
          <w:rFonts w:hint="eastAsia"/>
        </w:rPr>
      </w:pPr>
      <w:bookmarkStart w:id="275" w:name="_Toc190361452"/>
      <w:r>
        <w:rPr>
          <w:rFonts w:hint="eastAsia"/>
        </w:rPr>
        <w:t>安装</w:t>
      </w:r>
      <w:bookmarkEnd w:id="275"/>
    </w:p>
    <w:p w14:paraId="087EE1C7">
      <w:pPr>
        <w:pStyle w:val="35"/>
        <w:rPr>
          <w:rFonts w:hint="eastAsia"/>
        </w:rPr>
      </w:pPr>
      <w:bookmarkStart w:id="276" w:name="_Toc190361453"/>
      <w:r>
        <w:rPr>
          <w:rFonts w:hint="eastAsia"/>
        </w:rPr>
        <w:t>一般规定</w:t>
      </w:r>
      <w:bookmarkEnd w:id="276"/>
    </w:p>
    <w:p w14:paraId="06A84C23">
      <w:pPr>
        <w:pStyle w:val="33"/>
      </w:pPr>
      <w:r>
        <w:rPr>
          <w:rFonts w:hAnsi="宋体"/>
          <w:color w:val="000000" w:themeColor="text1"/>
          <w14:textFill>
            <w14:solidFill>
              <w14:schemeClr w14:val="tx1"/>
            </w14:solidFill>
          </w14:textFill>
        </w:rPr>
        <w:t>内置遮阳中空玻璃制品</w:t>
      </w:r>
      <w:r>
        <w:rPr>
          <w:rFonts w:hint="eastAsia" w:hAnsi="宋体"/>
          <w:color w:val="000000" w:themeColor="text1"/>
          <w14:textFill>
            <w14:solidFill>
              <w14:schemeClr w14:val="tx1"/>
            </w14:solidFill>
          </w14:textFill>
        </w:rPr>
        <w:t>宜在工厂内安装。</w:t>
      </w:r>
    </w:p>
    <w:p w14:paraId="017DA114">
      <w:pPr>
        <w:pStyle w:val="33"/>
      </w:pPr>
      <w:r>
        <w:rPr>
          <w:rFonts w:hint="eastAsia" w:hAnsi="宋体"/>
          <w:color w:val="000000" w:themeColor="text1"/>
          <w14:textFill>
            <w14:solidFill>
              <w14:schemeClr w14:val="tx1"/>
            </w14:solidFill>
          </w14:textFill>
        </w:rPr>
        <w:t>电器件安装应满足下列要求：</w:t>
      </w:r>
    </w:p>
    <w:p w14:paraId="4B991EE2">
      <w:pPr>
        <w:pStyle w:val="41"/>
        <w:numPr>
          <w:ilvl w:val="0"/>
          <w:numId w:val="23"/>
        </w:numPr>
      </w:pPr>
      <w:r>
        <w:rPr>
          <w:rFonts w:hint="eastAsia"/>
        </w:rPr>
        <w:t>每块电动内置遮阳中空玻璃制品应配备单独的适配器；</w:t>
      </w:r>
    </w:p>
    <w:p w14:paraId="4C429ACB">
      <w:pPr>
        <w:pStyle w:val="41"/>
        <w:numPr>
          <w:ilvl w:val="0"/>
          <w:numId w:val="23"/>
        </w:numPr>
      </w:pPr>
      <w:r>
        <w:rPr>
          <w:rFonts w:hint="eastAsia"/>
        </w:rPr>
        <w:t>外接充电接口应防尘、防漏电、防漏水电保护；</w:t>
      </w:r>
    </w:p>
    <w:p w14:paraId="3239491F">
      <w:pPr>
        <w:pStyle w:val="41"/>
        <w:numPr>
          <w:ilvl w:val="0"/>
          <w:numId w:val="23"/>
        </w:numPr>
      </w:pPr>
      <w:r>
        <w:rPr>
          <w:rFonts w:hint="eastAsia"/>
        </w:rPr>
        <w:t>外接电线在型材内部穿线时需使用保护套、保护管；</w:t>
      </w:r>
    </w:p>
    <w:p w14:paraId="5AB6E8E7">
      <w:pPr>
        <w:pStyle w:val="41"/>
        <w:numPr>
          <w:ilvl w:val="0"/>
          <w:numId w:val="23"/>
        </w:numPr>
      </w:pPr>
      <w:r>
        <w:rPr>
          <w:rFonts w:hint="eastAsia"/>
        </w:rPr>
        <w:t>门窗、幕墙型材金属孔洞，应平整、圆滑，并用绝缘材料进行包覆；</w:t>
      </w:r>
    </w:p>
    <w:p w14:paraId="3611BA10">
      <w:pPr>
        <w:pStyle w:val="41"/>
        <w:numPr>
          <w:ilvl w:val="0"/>
          <w:numId w:val="23"/>
        </w:numPr>
      </w:pPr>
      <w:r>
        <w:rPr>
          <w:rFonts w:hint="eastAsia"/>
        </w:rPr>
        <w:t>电线保护套、保护管需要用卡套固定，防止电线移动，并采用可靠的方式保持定位；</w:t>
      </w:r>
    </w:p>
    <w:p w14:paraId="611BD0FA">
      <w:pPr>
        <w:pStyle w:val="41"/>
        <w:numPr>
          <w:ilvl w:val="0"/>
          <w:numId w:val="23"/>
        </w:numPr>
      </w:pPr>
      <w:r>
        <w:rPr>
          <w:rFonts w:hint="eastAsia"/>
        </w:rPr>
        <w:t>储能电池应安装在高处与型材等构件连接且四周保持干燥；</w:t>
      </w:r>
    </w:p>
    <w:p w14:paraId="032CE682">
      <w:pPr>
        <w:pStyle w:val="41"/>
        <w:numPr>
          <w:ilvl w:val="0"/>
          <w:numId w:val="23"/>
        </w:numPr>
      </w:pPr>
      <w:r>
        <w:rPr>
          <w:rFonts w:hint="eastAsia"/>
        </w:rPr>
        <w:t>信号接收器宜现场安装，安装后与信号发射装置现场调节、对码。</w:t>
      </w:r>
    </w:p>
    <w:p w14:paraId="6C93BAFA">
      <w:pPr>
        <w:pStyle w:val="33"/>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内置遮阳中空玻璃安装流程宜为：复查尺寸→检验产品通电时是否可以正常工作→安装位置清理→放置支承块→确定安装方向→放置内置遮阳中空玻璃于安装槽→</w:t>
      </w:r>
      <w:bookmarkStart w:id="277" w:name="_Hlk186019982"/>
      <w:r>
        <w:rPr>
          <w:rFonts w:hint="eastAsia" w:hAnsi="宋体"/>
          <w:color w:val="000000" w:themeColor="text1"/>
          <w14:textFill>
            <w14:solidFill>
              <w14:schemeClr w14:val="tx1"/>
            </w14:solidFill>
          </w14:textFill>
        </w:rPr>
        <w:t>平行度调节→</w:t>
      </w:r>
      <w:bookmarkEnd w:id="277"/>
      <w:r>
        <w:rPr>
          <w:rFonts w:hint="eastAsia" w:hAnsi="宋体"/>
          <w:color w:val="000000" w:themeColor="text1"/>
          <w14:textFill>
            <w14:solidFill>
              <w14:schemeClr w14:val="tx1"/>
            </w14:solidFill>
          </w14:textFill>
        </w:rPr>
        <w:t>检查线路和产品是否正常→内置遮阳中空玻璃固定→调试和对码→边部密封。</w:t>
      </w:r>
    </w:p>
    <w:p w14:paraId="7A78FA09">
      <w:pPr>
        <w:pStyle w:val="33"/>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光伏一体化内置遮阳中空玻璃制品在安装时，应预留太阳能光伏板、储能电池接收器、手动开关的安装空间，严禁遮挡太阳能光伏板和占用储能电池接收器及手动开关的安装位置。</w:t>
      </w:r>
    </w:p>
    <w:p w14:paraId="0E1D2DB9">
      <w:pPr>
        <w:pStyle w:val="35"/>
        <w:rPr>
          <w:rFonts w:hint="eastAsia"/>
        </w:rPr>
      </w:pPr>
      <w:bookmarkStart w:id="278" w:name="_Toc190361454"/>
      <w:r>
        <w:rPr>
          <w:rFonts w:hint="eastAsia"/>
        </w:rPr>
        <w:t>安装准备</w:t>
      </w:r>
      <w:bookmarkEnd w:id="278"/>
    </w:p>
    <w:p w14:paraId="106FCED4">
      <w:pPr>
        <w:pStyle w:val="33"/>
      </w:pPr>
      <w:r>
        <w:rPr>
          <w:rFonts w:hint="eastAsia" w:hAnsi="宋体"/>
          <w:color w:val="000000" w:themeColor="text1"/>
          <w:kern w:val="2"/>
          <w14:textFill>
            <w14:solidFill>
              <w14:schemeClr w14:val="tx1"/>
            </w14:solidFill>
          </w14:textFill>
        </w:rPr>
        <w:t>内置遮阳中空玻璃安装前应进行下列检查：</w:t>
      </w:r>
    </w:p>
    <w:p w14:paraId="2C5E4C78">
      <w:pPr>
        <w:pStyle w:val="41"/>
        <w:numPr>
          <w:ilvl w:val="0"/>
          <w:numId w:val="24"/>
        </w:numPr>
      </w:pPr>
      <w:r>
        <w:rPr>
          <w:rFonts w:hint="eastAsia"/>
        </w:rPr>
        <w:t>安装前应检查</w:t>
      </w:r>
      <w:r>
        <w:rPr>
          <w:rFonts w:hint="eastAsia" w:ascii="宋体" w:hAnsi="宋体"/>
        </w:rPr>
        <w:t>内置遮阳</w:t>
      </w:r>
      <w:r>
        <w:rPr>
          <w:rFonts w:hint="eastAsia"/>
        </w:rPr>
        <w:t>中空玻璃表面是否存在明显瑕疵，遮阳装置是否功能正常，确保内部无污染和杂物；</w:t>
      </w:r>
    </w:p>
    <w:p w14:paraId="38A86CF0">
      <w:pPr>
        <w:pStyle w:val="41"/>
        <w:numPr>
          <w:ilvl w:val="0"/>
          <w:numId w:val="24"/>
        </w:numPr>
      </w:pPr>
      <w:r>
        <w:rPr>
          <w:rFonts w:hint="eastAsia"/>
        </w:rPr>
        <w:t>玻璃四周密封胶应平整光滑，无破损；</w:t>
      </w:r>
    </w:p>
    <w:p w14:paraId="306808C2">
      <w:pPr>
        <w:pStyle w:val="41"/>
        <w:numPr>
          <w:ilvl w:val="0"/>
          <w:numId w:val="24"/>
        </w:numPr>
      </w:pPr>
      <w:r>
        <w:rPr>
          <w:rFonts w:hint="eastAsia"/>
        </w:rPr>
        <w:t>手动内置遮阳中空玻璃滑轨、滑块安装符合设计要求，并未出现脱磁、脱落现象；</w:t>
      </w:r>
    </w:p>
    <w:p w14:paraId="2224BE97">
      <w:pPr>
        <w:pStyle w:val="41"/>
        <w:numPr>
          <w:ilvl w:val="0"/>
          <w:numId w:val="24"/>
        </w:numPr>
      </w:pPr>
      <w:r>
        <w:rPr>
          <w:rFonts w:hint="eastAsia"/>
        </w:rPr>
        <w:t>电动内置遮阳中空玻璃安装前应仔细阅读产品说明书和安装指导书；外接电路布线符合安装要求；电器元件完好无损；</w:t>
      </w:r>
    </w:p>
    <w:p w14:paraId="76B05E99">
      <w:pPr>
        <w:pStyle w:val="41"/>
        <w:numPr>
          <w:ilvl w:val="0"/>
          <w:numId w:val="24"/>
        </w:numPr>
      </w:pPr>
      <w:r>
        <w:rPr>
          <w:rFonts w:hint="eastAsia"/>
        </w:rPr>
        <w:t>玻璃支承块、玻璃垫块及玻璃压线等安装材料应满足安装要求。</w:t>
      </w:r>
    </w:p>
    <w:p w14:paraId="672A192D">
      <w:pPr>
        <w:pStyle w:val="33"/>
        <w:rPr>
          <w:rFonts w:hint="eastAsia"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使用均压管的产品应对玻璃腔体内压力进行调节，调节后进行密封。</w:t>
      </w:r>
    </w:p>
    <w:p w14:paraId="5514CE74">
      <w:pPr>
        <w:pStyle w:val="33"/>
        <w:rPr>
          <w:rFonts w:hint="eastAsia" w:hAnsi="宋体"/>
          <w:color w:val="000000" w:themeColor="text1"/>
          <w:kern w:val="2"/>
          <w14:textFill>
            <w14:solidFill>
              <w14:schemeClr w14:val="tx1"/>
            </w14:solidFill>
          </w14:textFill>
        </w:rPr>
      </w:pPr>
      <w:r>
        <w:rPr>
          <w:rFonts w:hAnsi="宋体"/>
          <w:color w:val="000000" w:themeColor="text1"/>
          <w14:textFill>
            <w14:solidFill>
              <w14:schemeClr w14:val="tx1"/>
            </w14:solidFill>
          </w14:textFill>
        </w:rPr>
        <w:t>安装前应对安装槽口内的杂物进行清理</w:t>
      </w:r>
      <w:r>
        <w:rPr>
          <w:rFonts w:hint="eastAsia" w:hAnsi="宋体"/>
          <w:color w:val="000000" w:themeColor="text1"/>
          <w14:textFill>
            <w14:solidFill>
              <w14:schemeClr w14:val="tx1"/>
            </w14:solidFill>
          </w14:textFill>
        </w:rPr>
        <w:t>，对</w:t>
      </w:r>
      <w:r>
        <w:rPr>
          <w:rFonts w:hAnsi="宋体"/>
          <w:color w:val="000000" w:themeColor="text1"/>
          <w14:textFill>
            <w14:solidFill>
              <w14:schemeClr w14:val="tx1"/>
            </w14:solidFill>
          </w14:textFill>
        </w:rPr>
        <w:t>玻璃表面及框表面粘结的尘埃、油渍和其他污物使用带溶解剂的擦布及干擦布清除干净，并</w:t>
      </w:r>
      <w:r>
        <w:rPr>
          <w:rFonts w:hint="eastAsia" w:hAnsi="宋体"/>
          <w:color w:val="000000" w:themeColor="text1"/>
          <w14:textFill>
            <w14:solidFill>
              <w14:schemeClr w14:val="tx1"/>
            </w14:solidFill>
          </w14:textFill>
        </w:rPr>
        <w:t>在清理后尽快进行后续安装作业</w:t>
      </w:r>
      <w:r>
        <w:rPr>
          <w:rFonts w:hAnsi="宋体"/>
          <w:color w:val="000000" w:themeColor="text1"/>
          <w14:textFill>
            <w14:solidFill>
              <w14:schemeClr w14:val="tx1"/>
            </w14:solidFill>
          </w14:textFill>
        </w:rPr>
        <w:t>避免再次污染</w:t>
      </w:r>
      <w:r>
        <w:rPr>
          <w:rFonts w:hint="eastAsia" w:hAnsi="宋体"/>
          <w:color w:val="000000" w:themeColor="text1"/>
          <w14:textFill>
            <w14:solidFill>
              <w14:schemeClr w14:val="tx1"/>
            </w14:solidFill>
          </w14:textFill>
        </w:rPr>
        <w:t>。</w:t>
      </w:r>
    </w:p>
    <w:p w14:paraId="1A4122B1">
      <w:pPr>
        <w:pStyle w:val="33"/>
        <w:rPr>
          <w:rFonts w:hint="eastAsia" w:hAnsi="宋体"/>
          <w:color w:val="000000" w:themeColor="text1"/>
          <w:kern w:val="2"/>
          <w14:textFill>
            <w14:solidFill>
              <w14:schemeClr w14:val="tx1"/>
            </w14:solidFill>
          </w14:textFill>
        </w:rPr>
      </w:pPr>
      <w:r>
        <w:rPr>
          <w:rFonts w:hint="eastAsia" w:hAnsi="宋体"/>
          <w:color w:val="000000" w:themeColor="text1"/>
          <w14:textFill>
            <w14:solidFill>
              <w14:schemeClr w14:val="tx1"/>
            </w14:solidFill>
          </w14:textFill>
        </w:rPr>
        <w:t>内置遮阳中空玻璃安装空间尺寸复查：</w:t>
      </w:r>
    </w:p>
    <w:p w14:paraId="4FDC9F04">
      <w:pPr>
        <w:pStyle w:val="41"/>
        <w:numPr>
          <w:ilvl w:val="0"/>
          <w:numId w:val="25"/>
        </w:numPr>
        <w:rPr>
          <w:rFonts w:hint="eastAsia" w:hAnsi="宋体"/>
        </w:rPr>
      </w:pPr>
      <w:r>
        <w:rPr>
          <w:rFonts w:hint="eastAsia"/>
        </w:rPr>
        <w:t>门窗框架安装内置遮阳中空玻璃尺寸允许偏差应符合表</w:t>
      </w:r>
      <w:r>
        <w:t>6.2.</w:t>
      </w:r>
      <w:r>
        <w:rPr>
          <w:rFonts w:hint="eastAsia"/>
        </w:rPr>
        <w:t>4-</w:t>
      </w:r>
      <w:r>
        <w:t>1</w:t>
      </w:r>
      <w:r>
        <w:rPr>
          <w:rFonts w:hint="eastAsia"/>
        </w:rPr>
        <w:t>的规定；</w:t>
      </w:r>
    </w:p>
    <w:p w14:paraId="5DCD3790">
      <w:pPr>
        <w:jc w:val="center"/>
        <w:rPr>
          <w:b/>
          <w:bCs/>
        </w:rPr>
      </w:pPr>
      <w:r>
        <w:rPr>
          <w:rFonts w:hint="eastAsia"/>
          <w:b/>
          <w:bCs/>
        </w:rPr>
        <w:t>表6.2.4-1门窗框架玻璃安装空间尺寸允许偏差（mm）</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2749"/>
        <w:gridCol w:w="1374"/>
        <w:gridCol w:w="1375"/>
      </w:tblGrid>
      <w:tr w14:paraId="2D44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restart"/>
            <w:vAlign w:val="center"/>
          </w:tcPr>
          <w:p w14:paraId="24D98AB9">
            <w:pPr>
              <w:jc w:val="center"/>
            </w:pPr>
            <w:r>
              <w:rPr>
                <w:rFonts w:hint="eastAsia"/>
              </w:rPr>
              <w:t>项目</w:t>
            </w:r>
          </w:p>
        </w:tc>
        <w:tc>
          <w:tcPr>
            <w:tcW w:w="2749" w:type="dxa"/>
            <w:vMerge w:val="restart"/>
            <w:vAlign w:val="center"/>
          </w:tcPr>
          <w:p w14:paraId="48AB94E7">
            <w:pPr>
              <w:jc w:val="center"/>
            </w:pPr>
            <w:r>
              <w:rPr>
                <w:rFonts w:hint="eastAsia"/>
              </w:rPr>
              <w:t>尺寸范围</w:t>
            </w:r>
          </w:p>
        </w:tc>
        <w:tc>
          <w:tcPr>
            <w:tcW w:w="2749" w:type="dxa"/>
            <w:gridSpan w:val="2"/>
            <w:vAlign w:val="center"/>
          </w:tcPr>
          <w:p w14:paraId="797C3682">
            <w:pPr>
              <w:jc w:val="center"/>
            </w:pPr>
            <w:r>
              <w:rPr>
                <w:rFonts w:hint="eastAsia"/>
              </w:rPr>
              <w:t>允许偏差</w:t>
            </w:r>
          </w:p>
        </w:tc>
      </w:tr>
      <w:tr w14:paraId="759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continue"/>
            <w:vAlign w:val="center"/>
          </w:tcPr>
          <w:p w14:paraId="28FABDD9">
            <w:pPr>
              <w:jc w:val="center"/>
            </w:pPr>
          </w:p>
        </w:tc>
        <w:tc>
          <w:tcPr>
            <w:tcW w:w="2749" w:type="dxa"/>
            <w:vMerge w:val="continue"/>
            <w:vAlign w:val="center"/>
          </w:tcPr>
          <w:p w14:paraId="36520832">
            <w:pPr>
              <w:jc w:val="center"/>
            </w:pPr>
          </w:p>
        </w:tc>
        <w:tc>
          <w:tcPr>
            <w:tcW w:w="1374" w:type="dxa"/>
            <w:vAlign w:val="center"/>
          </w:tcPr>
          <w:p w14:paraId="04114241">
            <w:pPr>
              <w:jc w:val="center"/>
            </w:pPr>
            <w:r>
              <w:rPr>
                <w:rFonts w:hint="eastAsia"/>
              </w:rPr>
              <w:t>门</w:t>
            </w:r>
          </w:p>
        </w:tc>
        <w:tc>
          <w:tcPr>
            <w:tcW w:w="1375" w:type="dxa"/>
            <w:vAlign w:val="center"/>
          </w:tcPr>
          <w:p w14:paraId="25277428">
            <w:pPr>
              <w:jc w:val="center"/>
            </w:pPr>
            <w:r>
              <w:rPr>
                <w:rFonts w:hint="eastAsia"/>
              </w:rPr>
              <w:t>窗</w:t>
            </w:r>
          </w:p>
        </w:tc>
      </w:tr>
      <w:tr w14:paraId="6B03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restart"/>
            <w:vAlign w:val="center"/>
          </w:tcPr>
          <w:p w14:paraId="1448A9B5">
            <w:pPr>
              <w:jc w:val="center"/>
            </w:pPr>
            <w:r>
              <w:rPr>
                <w:rFonts w:hint="eastAsia"/>
              </w:rPr>
              <w:t>玻璃安装空间内侧尺寸</w:t>
            </w:r>
          </w:p>
        </w:tc>
        <w:tc>
          <w:tcPr>
            <w:tcW w:w="2749" w:type="dxa"/>
            <w:vAlign w:val="center"/>
          </w:tcPr>
          <w:p w14:paraId="42A333BC">
            <w:pPr>
              <w:jc w:val="center"/>
            </w:pPr>
            <w:r>
              <w:rPr>
                <w:rFonts w:hint="eastAsia"/>
              </w:rPr>
              <w:t>L&lt;2000</w:t>
            </w:r>
          </w:p>
        </w:tc>
        <w:tc>
          <w:tcPr>
            <w:tcW w:w="2749" w:type="dxa"/>
            <w:gridSpan w:val="2"/>
            <w:vAlign w:val="center"/>
          </w:tcPr>
          <w:p w14:paraId="0A0488DE">
            <w:pPr>
              <w:jc w:val="center"/>
            </w:pPr>
            <w:r>
              <w:rPr>
                <w:rFonts w:hint="eastAsia"/>
              </w:rPr>
              <w:t>±1.5</w:t>
            </w:r>
          </w:p>
        </w:tc>
      </w:tr>
      <w:tr w14:paraId="2D40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continue"/>
            <w:vAlign w:val="center"/>
          </w:tcPr>
          <w:p w14:paraId="7E09A095">
            <w:pPr>
              <w:jc w:val="center"/>
            </w:pPr>
          </w:p>
        </w:tc>
        <w:tc>
          <w:tcPr>
            <w:tcW w:w="2749" w:type="dxa"/>
            <w:vAlign w:val="center"/>
          </w:tcPr>
          <w:p w14:paraId="526279BA">
            <w:pPr>
              <w:jc w:val="center"/>
            </w:pPr>
            <w:r>
              <w:rPr>
                <w:rFonts w:hint="eastAsia"/>
              </w:rPr>
              <w:t>2000≤L&lt;3500</w:t>
            </w:r>
          </w:p>
        </w:tc>
        <w:tc>
          <w:tcPr>
            <w:tcW w:w="2749" w:type="dxa"/>
            <w:gridSpan w:val="2"/>
            <w:vAlign w:val="center"/>
          </w:tcPr>
          <w:p w14:paraId="26E4A951">
            <w:pPr>
              <w:jc w:val="center"/>
            </w:pPr>
            <w:r>
              <w:rPr>
                <w:rFonts w:hint="eastAsia"/>
              </w:rPr>
              <w:t>±2.0</w:t>
            </w:r>
          </w:p>
        </w:tc>
      </w:tr>
      <w:tr w14:paraId="485A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continue"/>
            <w:vAlign w:val="center"/>
          </w:tcPr>
          <w:p w14:paraId="16C7E1C1">
            <w:pPr>
              <w:jc w:val="center"/>
            </w:pPr>
          </w:p>
        </w:tc>
        <w:tc>
          <w:tcPr>
            <w:tcW w:w="2749" w:type="dxa"/>
            <w:vAlign w:val="center"/>
          </w:tcPr>
          <w:p w14:paraId="0D2C5DDE">
            <w:pPr>
              <w:jc w:val="center"/>
            </w:pPr>
            <w:r>
              <w:rPr>
                <w:rFonts w:hint="eastAsia"/>
              </w:rPr>
              <w:t>L≥3500</w:t>
            </w:r>
          </w:p>
        </w:tc>
        <w:tc>
          <w:tcPr>
            <w:tcW w:w="2749" w:type="dxa"/>
            <w:gridSpan w:val="2"/>
            <w:vAlign w:val="center"/>
          </w:tcPr>
          <w:p w14:paraId="7A19BC53">
            <w:pPr>
              <w:jc w:val="center"/>
            </w:pPr>
            <w:r>
              <w:rPr>
                <w:rFonts w:hint="eastAsia"/>
              </w:rPr>
              <w:t>±2.5</w:t>
            </w:r>
          </w:p>
        </w:tc>
      </w:tr>
      <w:tr w14:paraId="22F2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restart"/>
            <w:vAlign w:val="center"/>
          </w:tcPr>
          <w:p w14:paraId="5CE75625">
            <w:pPr>
              <w:jc w:val="center"/>
            </w:pPr>
            <w:r>
              <w:rPr>
                <w:rFonts w:hint="eastAsia"/>
              </w:rPr>
              <w:t>玻璃安装空间内侧对边尺寸差</w:t>
            </w:r>
          </w:p>
        </w:tc>
        <w:tc>
          <w:tcPr>
            <w:tcW w:w="2749" w:type="dxa"/>
            <w:vAlign w:val="center"/>
          </w:tcPr>
          <w:p w14:paraId="31E0B3FE">
            <w:pPr>
              <w:jc w:val="center"/>
            </w:pPr>
            <w:r>
              <w:rPr>
                <w:rFonts w:hint="eastAsia"/>
              </w:rPr>
              <w:t>L&lt;2000</w:t>
            </w:r>
          </w:p>
        </w:tc>
        <w:tc>
          <w:tcPr>
            <w:tcW w:w="2749" w:type="dxa"/>
            <w:gridSpan w:val="2"/>
            <w:vAlign w:val="center"/>
          </w:tcPr>
          <w:p w14:paraId="1465D5FE">
            <w:pPr>
              <w:jc w:val="center"/>
            </w:pPr>
            <w:r>
              <w:rPr>
                <w:rFonts w:hint="eastAsia"/>
              </w:rPr>
              <w:t>+2.0</w:t>
            </w:r>
          </w:p>
          <w:p w14:paraId="21CF2606">
            <w:pPr>
              <w:jc w:val="center"/>
            </w:pPr>
            <w:r>
              <w:rPr>
                <w:rFonts w:hint="eastAsia"/>
              </w:rPr>
              <w:t>0.0</w:t>
            </w:r>
          </w:p>
        </w:tc>
      </w:tr>
      <w:tr w14:paraId="0B0A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continue"/>
            <w:vAlign w:val="center"/>
          </w:tcPr>
          <w:p w14:paraId="4D872FC4">
            <w:pPr>
              <w:jc w:val="center"/>
            </w:pPr>
          </w:p>
        </w:tc>
        <w:tc>
          <w:tcPr>
            <w:tcW w:w="2749" w:type="dxa"/>
            <w:vAlign w:val="center"/>
          </w:tcPr>
          <w:p w14:paraId="564046CC">
            <w:pPr>
              <w:jc w:val="center"/>
            </w:pPr>
            <w:r>
              <w:rPr>
                <w:rFonts w:hint="eastAsia"/>
              </w:rPr>
              <w:t>2000≤L&lt;3500</w:t>
            </w:r>
          </w:p>
        </w:tc>
        <w:tc>
          <w:tcPr>
            <w:tcW w:w="2749" w:type="dxa"/>
            <w:gridSpan w:val="2"/>
            <w:vAlign w:val="center"/>
          </w:tcPr>
          <w:p w14:paraId="7AE8DCB8">
            <w:pPr>
              <w:jc w:val="center"/>
            </w:pPr>
            <w:r>
              <w:rPr>
                <w:rFonts w:hint="eastAsia"/>
              </w:rPr>
              <w:t>+3.0</w:t>
            </w:r>
          </w:p>
          <w:p w14:paraId="52686C2A">
            <w:pPr>
              <w:jc w:val="center"/>
            </w:pPr>
            <w:r>
              <w:rPr>
                <w:rFonts w:hint="eastAsia"/>
              </w:rPr>
              <w:t>0.0</w:t>
            </w:r>
          </w:p>
        </w:tc>
      </w:tr>
      <w:tr w14:paraId="5076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continue"/>
            <w:vAlign w:val="center"/>
          </w:tcPr>
          <w:p w14:paraId="2852CCB9">
            <w:pPr>
              <w:jc w:val="center"/>
            </w:pPr>
          </w:p>
        </w:tc>
        <w:tc>
          <w:tcPr>
            <w:tcW w:w="2749" w:type="dxa"/>
            <w:vAlign w:val="center"/>
          </w:tcPr>
          <w:p w14:paraId="0B848DA2">
            <w:pPr>
              <w:jc w:val="center"/>
            </w:pPr>
            <w:r>
              <w:rPr>
                <w:rFonts w:hint="eastAsia"/>
              </w:rPr>
              <w:t>L≥3500</w:t>
            </w:r>
          </w:p>
        </w:tc>
        <w:tc>
          <w:tcPr>
            <w:tcW w:w="2749" w:type="dxa"/>
            <w:gridSpan w:val="2"/>
            <w:vAlign w:val="center"/>
          </w:tcPr>
          <w:p w14:paraId="773A2AB5">
            <w:pPr>
              <w:jc w:val="center"/>
            </w:pPr>
            <w:r>
              <w:rPr>
                <w:rFonts w:hint="eastAsia"/>
              </w:rPr>
              <w:t>+4.0</w:t>
            </w:r>
          </w:p>
          <w:p w14:paraId="0D855E10">
            <w:pPr>
              <w:jc w:val="center"/>
            </w:pPr>
            <w:r>
              <w:rPr>
                <w:rFonts w:hint="eastAsia"/>
              </w:rPr>
              <w:t>0.0</w:t>
            </w:r>
          </w:p>
        </w:tc>
      </w:tr>
      <w:tr w14:paraId="7128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restart"/>
            <w:vAlign w:val="center"/>
          </w:tcPr>
          <w:p w14:paraId="6560B4CB">
            <w:pPr>
              <w:jc w:val="center"/>
            </w:pPr>
            <w:r>
              <w:rPr>
                <w:rFonts w:hint="eastAsia"/>
              </w:rPr>
              <w:t>玻璃安装空间对角线尺寸差</w:t>
            </w:r>
          </w:p>
        </w:tc>
        <w:tc>
          <w:tcPr>
            <w:tcW w:w="2749" w:type="dxa"/>
            <w:vAlign w:val="center"/>
          </w:tcPr>
          <w:p w14:paraId="4A04ACBB">
            <w:pPr>
              <w:jc w:val="center"/>
            </w:pPr>
            <w:r>
              <w:rPr>
                <w:rFonts w:hint="eastAsia"/>
              </w:rPr>
              <w:t>≤2500</w:t>
            </w:r>
          </w:p>
        </w:tc>
        <w:tc>
          <w:tcPr>
            <w:tcW w:w="2749" w:type="dxa"/>
            <w:gridSpan w:val="2"/>
            <w:vAlign w:val="center"/>
          </w:tcPr>
          <w:p w14:paraId="30636BBC">
            <w:pPr>
              <w:jc w:val="center"/>
            </w:pPr>
            <w:r>
              <w:rPr>
                <w:rFonts w:hint="eastAsia"/>
              </w:rPr>
              <w:t>2.5</w:t>
            </w:r>
          </w:p>
        </w:tc>
      </w:tr>
      <w:tr w14:paraId="60F3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continue"/>
            <w:vAlign w:val="center"/>
          </w:tcPr>
          <w:p w14:paraId="45E8E40C">
            <w:pPr>
              <w:jc w:val="center"/>
            </w:pPr>
          </w:p>
        </w:tc>
        <w:tc>
          <w:tcPr>
            <w:tcW w:w="2749" w:type="dxa"/>
            <w:vAlign w:val="center"/>
          </w:tcPr>
          <w:p w14:paraId="128171CF">
            <w:pPr>
              <w:jc w:val="center"/>
            </w:pPr>
            <w:r>
              <w:rPr>
                <w:rFonts w:hint="eastAsia"/>
              </w:rPr>
              <w:t>&gt;2500</w:t>
            </w:r>
          </w:p>
        </w:tc>
        <w:tc>
          <w:tcPr>
            <w:tcW w:w="2749" w:type="dxa"/>
            <w:gridSpan w:val="2"/>
            <w:vAlign w:val="center"/>
          </w:tcPr>
          <w:p w14:paraId="0AF7D6B0">
            <w:pPr>
              <w:jc w:val="center"/>
            </w:pPr>
            <w:r>
              <w:rPr>
                <w:rFonts w:hint="eastAsia"/>
              </w:rPr>
              <w:t>3.5</w:t>
            </w:r>
          </w:p>
        </w:tc>
      </w:tr>
    </w:tbl>
    <w:p w14:paraId="04D25FE4">
      <w:pPr>
        <w:pStyle w:val="41"/>
        <w:numPr>
          <w:ilvl w:val="0"/>
          <w:numId w:val="25"/>
        </w:numPr>
      </w:pPr>
      <w:r>
        <w:rPr>
          <w:rFonts w:hint="eastAsia"/>
        </w:rPr>
        <w:t>幕墙结构框架安装内置遮阳中空玻璃尺寸允许偏差应符合表6.2.4-2的规定；</w:t>
      </w:r>
    </w:p>
    <w:p w14:paraId="15B55E03">
      <w:pPr>
        <w:jc w:val="center"/>
        <w:rPr>
          <w:color w:val="000000" w:themeColor="text1"/>
          <w14:textFill>
            <w14:solidFill>
              <w14:schemeClr w14:val="tx1"/>
            </w14:solidFill>
          </w14:textFill>
        </w:rPr>
      </w:pPr>
      <w:r>
        <w:rPr>
          <w:rFonts w:hint="eastAsia"/>
          <w:b/>
          <w:bCs/>
        </w:rPr>
        <w:t>表6.2.4-2幕墙结构框架玻璃安装空间尺寸允许偏差（mm）</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2749"/>
        <w:gridCol w:w="2749"/>
      </w:tblGrid>
      <w:tr w14:paraId="752C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6" w:type="dxa"/>
            <w:gridSpan w:val="3"/>
            <w:vAlign w:val="center"/>
          </w:tcPr>
          <w:p w14:paraId="69E444B2">
            <w:pPr>
              <w:jc w:val="center"/>
            </w:pPr>
            <w:r>
              <w:rPr>
                <w:rFonts w:hint="eastAsia"/>
              </w:rPr>
              <w:t>明框幕墙结构玻璃安装空间尺寸允许偏差</w:t>
            </w:r>
          </w:p>
        </w:tc>
      </w:tr>
      <w:tr w14:paraId="378D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Align w:val="center"/>
          </w:tcPr>
          <w:p w14:paraId="40E94934">
            <w:pPr>
              <w:jc w:val="center"/>
            </w:pPr>
            <w:r>
              <w:rPr>
                <w:rFonts w:hint="eastAsia"/>
              </w:rPr>
              <w:t>项目</w:t>
            </w:r>
          </w:p>
        </w:tc>
        <w:tc>
          <w:tcPr>
            <w:tcW w:w="2749" w:type="dxa"/>
            <w:vAlign w:val="center"/>
          </w:tcPr>
          <w:p w14:paraId="50AA1D24">
            <w:pPr>
              <w:jc w:val="center"/>
            </w:pPr>
            <w:r>
              <w:rPr>
                <w:rFonts w:hint="eastAsia"/>
              </w:rPr>
              <w:t>构件长度</w:t>
            </w:r>
          </w:p>
        </w:tc>
        <w:tc>
          <w:tcPr>
            <w:tcW w:w="2749" w:type="dxa"/>
            <w:vAlign w:val="center"/>
          </w:tcPr>
          <w:p w14:paraId="292CD255">
            <w:pPr>
              <w:jc w:val="center"/>
            </w:pPr>
            <w:r>
              <w:rPr>
                <w:rFonts w:hint="eastAsia"/>
              </w:rPr>
              <w:t>允许偏差</w:t>
            </w:r>
          </w:p>
        </w:tc>
      </w:tr>
      <w:tr w14:paraId="3AE1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restart"/>
            <w:vAlign w:val="center"/>
          </w:tcPr>
          <w:p w14:paraId="59268230">
            <w:pPr>
              <w:jc w:val="center"/>
            </w:pPr>
            <w:r>
              <w:rPr>
                <w:rFonts w:hint="eastAsia"/>
              </w:rPr>
              <w:t>玻璃安装空间尺寸</w:t>
            </w:r>
          </w:p>
        </w:tc>
        <w:tc>
          <w:tcPr>
            <w:tcW w:w="2749" w:type="dxa"/>
            <w:vAlign w:val="center"/>
          </w:tcPr>
          <w:p w14:paraId="355D4760">
            <w:pPr>
              <w:jc w:val="center"/>
            </w:pPr>
            <w:r>
              <w:rPr>
                <w:rFonts w:hint="eastAsia"/>
              </w:rPr>
              <w:t>≤</w:t>
            </w:r>
            <w:r>
              <w:t>2000</w:t>
            </w:r>
          </w:p>
        </w:tc>
        <w:tc>
          <w:tcPr>
            <w:tcW w:w="2749" w:type="dxa"/>
            <w:vAlign w:val="center"/>
          </w:tcPr>
          <w:p w14:paraId="568802D8">
            <w:pPr>
              <w:jc w:val="center"/>
            </w:pPr>
            <w:r>
              <w:t>±2.0</w:t>
            </w:r>
          </w:p>
        </w:tc>
      </w:tr>
      <w:tr w14:paraId="3260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continue"/>
            <w:vAlign w:val="center"/>
          </w:tcPr>
          <w:p w14:paraId="08FCD3AB">
            <w:pPr>
              <w:jc w:val="center"/>
            </w:pPr>
          </w:p>
        </w:tc>
        <w:tc>
          <w:tcPr>
            <w:tcW w:w="2749" w:type="dxa"/>
            <w:vAlign w:val="center"/>
          </w:tcPr>
          <w:p w14:paraId="6650FCFE">
            <w:pPr>
              <w:jc w:val="center"/>
            </w:pPr>
            <w:r>
              <w:rPr>
                <w:rFonts w:hint="eastAsia"/>
              </w:rPr>
              <w:t>&gt;</w:t>
            </w:r>
            <w:r>
              <w:t>2000</w:t>
            </w:r>
          </w:p>
        </w:tc>
        <w:tc>
          <w:tcPr>
            <w:tcW w:w="2749" w:type="dxa"/>
            <w:vAlign w:val="center"/>
          </w:tcPr>
          <w:p w14:paraId="4C068D1D">
            <w:pPr>
              <w:jc w:val="center"/>
            </w:pPr>
            <w:r>
              <w:t>±2.5</w:t>
            </w:r>
          </w:p>
        </w:tc>
      </w:tr>
      <w:tr w14:paraId="756C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restart"/>
            <w:vAlign w:val="center"/>
          </w:tcPr>
          <w:p w14:paraId="3B2EAF14">
            <w:pPr>
              <w:jc w:val="center"/>
            </w:pPr>
            <w:r>
              <w:rPr>
                <w:rFonts w:hint="eastAsia"/>
              </w:rPr>
              <w:t>玻璃安装空间对边尺寸差</w:t>
            </w:r>
          </w:p>
        </w:tc>
        <w:tc>
          <w:tcPr>
            <w:tcW w:w="2749" w:type="dxa"/>
            <w:vAlign w:val="center"/>
          </w:tcPr>
          <w:p w14:paraId="08FF606B">
            <w:pPr>
              <w:jc w:val="center"/>
            </w:pPr>
            <w:r>
              <w:rPr>
                <w:rFonts w:hint="eastAsia"/>
              </w:rPr>
              <w:t>≤</w:t>
            </w:r>
            <w:r>
              <w:t>2000</w:t>
            </w:r>
          </w:p>
        </w:tc>
        <w:tc>
          <w:tcPr>
            <w:tcW w:w="2749" w:type="dxa"/>
            <w:vAlign w:val="center"/>
          </w:tcPr>
          <w:p w14:paraId="4822ADA8">
            <w:pPr>
              <w:jc w:val="center"/>
            </w:pPr>
            <w:r>
              <w:t>≤2.0</w:t>
            </w:r>
          </w:p>
        </w:tc>
      </w:tr>
      <w:tr w14:paraId="41FF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continue"/>
            <w:vAlign w:val="center"/>
          </w:tcPr>
          <w:p w14:paraId="6B5F907E">
            <w:pPr>
              <w:jc w:val="center"/>
            </w:pPr>
          </w:p>
        </w:tc>
        <w:tc>
          <w:tcPr>
            <w:tcW w:w="2749" w:type="dxa"/>
            <w:vAlign w:val="center"/>
          </w:tcPr>
          <w:p w14:paraId="4C37302D">
            <w:pPr>
              <w:jc w:val="center"/>
            </w:pPr>
            <w:r>
              <w:rPr>
                <w:rFonts w:hint="eastAsia"/>
              </w:rPr>
              <w:t>&gt;</w:t>
            </w:r>
            <w:r>
              <w:t>2000</w:t>
            </w:r>
          </w:p>
        </w:tc>
        <w:tc>
          <w:tcPr>
            <w:tcW w:w="2749" w:type="dxa"/>
            <w:vAlign w:val="center"/>
          </w:tcPr>
          <w:p w14:paraId="7C4018AB">
            <w:pPr>
              <w:jc w:val="center"/>
            </w:pPr>
            <w:r>
              <w:t>≤3.0</w:t>
            </w:r>
          </w:p>
        </w:tc>
      </w:tr>
      <w:tr w14:paraId="69C6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restart"/>
            <w:vAlign w:val="center"/>
          </w:tcPr>
          <w:p w14:paraId="7A796AA7">
            <w:pPr>
              <w:jc w:val="center"/>
            </w:pPr>
            <w:r>
              <w:rPr>
                <w:rFonts w:hint="eastAsia"/>
              </w:rPr>
              <w:t>玻璃安装空间对角线尺寸差</w:t>
            </w:r>
          </w:p>
        </w:tc>
        <w:tc>
          <w:tcPr>
            <w:tcW w:w="2749" w:type="dxa"/>
            <w:vAlign w:val="center"/>
          </w:tcPr>
          <w:p w14:paraId="1EFD90E4">
            <w:pPr>
              <w:jc w:val="center"/>
            </w:pPr>
            <w:r>
              <w:rPr>
                <w:rFonts w:hint="eastAsia"/>
              </w:rPr>
              <w:t>≤</w:t>
            </w:r>
            <w:r>
              <w:t>2000</w:t>
            </w:r>
          </w:p>
        </w:tc>
        <w:tc>
          <w:tcPr>
            <w:tcW w:w="2749" w:type="dxa"/>
            <w:vAlign w:val="center"/>
          </w:tcPr>
          <w:p w14:paraId="00AC3700">
            <w:pPr>
              <w:jc w:val="center"/>
            </w:pPr>
            <w:r>
              <w:t>≤3.0</w:t>
            </w:r>
          </w:p>
        </w:tc>
      </w:tr>
      <w:tr w14:paraId="6C33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continue"/>
            <w:vAlign w:val="center"/>
          </w:tcPr>
          <w:p w14:paraId="054E7970">
            <w:pPr>
              <w:jc w:val="center"/>
            </w:pPr>
          </w:p>
        </w:tc>
        <w:tc>
          <w:tcPr>
            <w:tcW w:w="2749" w:type="dxa"/>
            <w:vAlign w:val="center"/>
          </w:tcPr>
          <w:p w14:paraId="2E95761C">
            <w:pPr>
              <w:jc w:val="center"/>
            </w:pPr>
            <w:r>
              <w:rPr>
                <w:rFonts w:hint="eastAsia"/>
              </w:rPr>
              <w:t>&gt;</w:t>
            </w:r>
            <w:r>
              <w:t>2000</w:t>
            </w:r>
          </w:p>
        </w:tc>
        <w:tc>
          <w:tcPr>
            <w:tcW w:w="2749" w:type="dxa"/>
            <w:vAlign w:val="center"/>
          </w:tcPr>
          <w:p w14:paraId="36E0E165">
            <w:pPr>
              <w:jc w:val="center"/>
            </w:pPr>
            <w:r>
              <w:t>≤3.5</w:t>
            </w:r>
          </w:p>
        </w:tc>
      </w:tr>
      <w:tr w14:paraId="2895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6" w:type="dxa"/>
            <w:gridSpan w:val="3"/>
            <w:vAlign w:val="center"/>
          </w:tcPr>
          <w:p w14:paraId="16CBEECE">
            <w:pPr>
              <w:jc w:val="center"/>
            </w:pPr>
            <w:r>
              <w:rPr>
                <w:rFonts w:hint="eastAsia"/>
              </w:rPr>
              <w:t>单元式幕墙结构玻璃安装空间尺寸允许偏差</w:t>
            </w:r>
          </w:p>
        </w:tc>
      </w:tr>
      <w:tr w14:paraId="1454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Align w:val="center"/>
          </w:tcPr>
          <w:p w14:paraId="7BBF9073">
            <w:pPr>
              <w:jc w:val="center"/>
            </w:pPr>
            <w:r>
              <w:rPr>
                <w:rFonts w:hint="eastAsia"/>
              </w:rPr>
              <w:t>项目</w:t>
            </w:r>
          </w:p>
        </w:tc>
        <w:tc>
          <w:tcPr>
            <w:tcW w:w="2749" w:type="dxa"/>
            <w:vAlign w:val="center"/>
          </w:tcPr>
          <w:p w14:paraId="7F159352">
            <w:pPr>
              <w:jc w:val="center"/>
            </w:pPr>
            <w:r>
              <w:rPr>
                <w:rFonts w:hint="eastAsia"/>
              </w:rPr>
              <w:t>构件长度</w:t>
            </w:r>
          </w:p>
        </w:tc>
        <w:tc>
          <w:tcPr>
            <w:tcW w:w="2749" w:type="dxa"/>
            <w:vAlign w:val="center"/>
          </w:tcPr>
          <w:p w14:paraId="79C1A141">
            <w:pPr>
              <w:jc w:val="center"/>
            </w:pPr>
            <w:r>
              <w:rPr>
                <w:rFonts w:hint="eastAsia"/>
              </w:rPr>
              <w:t>允许偏差</w:t>
            </w:r>
          </w:p>
        </w:tc>
      </w:tr>
      <w:tr w14:paraId="4455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restart"/>
            <w:vAlign w:val="center"/>
          </w:tcPr>
          <w:p w14:paraId="7C560D35">
            <w:pPr>
              <w:jc w:val="center"/>
            </w:pPr>
            <w:r>
              <w:rPr>
                <w:rFonts w:hint="eastAsia"/>
              </w:rPr>
              <w:t>玻璃安装空间尺寸（mm）</w:t>
            </w:r>
          </w:p>
        </w:tc>
        <w:tc>
          <w:tcPr>
            <w:tcW w:w="2749" w:type="dxa"/>
            <w:vAlign w:val="center"/>
          </w:tcPr>
          <w:p w14:paraId="0C459FBF">
            <w:pPr>
              <w:jc w:val="center"/>
            </w:pPr>
            <w:r>
              <w:rPr>
                <w:rFonts w:hint="eastAsia"/>
              </w:rPr>
              <w:t>≤</w:t>
            </w:r>
            <w:r>
              <w:t>2000</w:t>
            </w:r>
          </w:p>
        </w:tc>
        <w:tc>
          <w:tcPr>
            <w:tcW w:w="2749" w:type="dxa"/>
            <w:vAlign w:val="center"/>
          </w:tcPr>
          <w:p w14:paraId="660E0EAB">
            <w:pPr>
              <w:jc w:val="center"/>
            </w:pPr>
            <w:r>
              <w:t>±1.5</w:t>
            </w:r>
          </w:p>
        </w:tc>
      </w:tr>
      <w:tr w14:paraId="0351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continue"/>
            <w:vAlign w:val="center"/>
          </w:tcPr>
          <w:p w14:paraId="23832AE4">
            <w:pPr>
              <w:jc w:val="center"/>
            </w:pPr>
          </w:p>
        </w:tc>
        <w:tc>
          <w:tcPr>
            <w:tcW w:w="2749" w:type="dxa"/>
            <w:vAlign w:val="center"/>
          </w:tcPr>
          <w:p w14:paraId="7A113D73">
            <w:pPr>
              <w:jc w:val="center"/>
            </w:pPr>
            <w:r>
              <w:rPr>
                <w:rFonts w:hint="eastAsia"/>
              </w:rPr>
              <w:t>&gt;</w:t>
            </w:r>
            <w:r>
              <w:t>2000</w:t>
            </w:r>
          </w:p>
        </w:tc>
        <w:tc>
          <w:tcPr>
            <w:tcW w:w="2749" w:type="dxa"/>
            <w:vAlign w:val="center"/>
          </w:tcPr>
          <w:p w14:paraId="026F4FB4">
            <w:pPr>
              <w:jc w:val="center"/>
            </w:pPr>
            <w:r>
              <w:t>±2.0</w:t>
            </w:r>
          </w:p>
        </w:tc>
      </w:tr>
      <w:tr w14:paraId="36F9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restart"/>
            <w:vAlign w:val="center"/>
          </w:tcPr>
          <w:p w14:paraId="65028BDF">
            <w:pPr>
              <w:jc w:val="center"/>
            </w:pPr>
            <w:r>
              <w:rPr>
                <w:rFonts w:hint="eastAsia"/>
              </w:rPr>
              <w:t>玻璃安装空间对边尺寸差（mm）</w:t>
            </w:r>
          </w:p>
        </w:tc>
        <w:tc>
          <w:tcPr>
            <w:tcW w:w="2749" w:type="dxa"/>
            <w:vAlign w:val="center"/>
          </w:tcPr>
          <w:p w14:paraId="2DBCD3CF">
            <w:pPr>
              <w:jc w:val="center"/>
            </w:pPr>
            <w:r>
              <w:rPr>
                <w:rFonts w:hint="eastAsia"/>
              </w:rPr>
              <w:t>≤</w:t>
            </w:r>
            <w:r>
              <w:t>2000</w:t>
            </w:r>
          </w:p>
        </w:tc>
        <w:tc>
          <w:tcPr>
            <w:tcW w:w="2749" w:type="dxa"/>
            <w:vAlign w:val="center"/>
          </w:tcPr>
          <w:p w14:paraId="40166A51">
            <w:pPr>
              <w:jc w:val="center"/>
            </w:pPr>
            <w:r>
              <w:t>≤2.0</w:t>
            </w:r>
          </w:p>
        </w:tc>
      </w:tr>
      <w:tr w14:paraId="3DA4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continue"/>
            <w:vAlign w:val="center"/>
          </w:tcPr>
          <w:p w14:paraId="1A2A212F">
            <w:pPr>
              <w:jc w:val="center"/>
            </w:pPr>
          </w:p>
        </w:tc>
        <w:tc>
          <w:tcPr>
            <w:tcW w:w="2749" w:type="dxa"/>
            <w:vAlign w:val="center"/>
          </w:tcPr>
          <w:p w14:paraId="5D47BEC5">
            <w:pPr>
              <w:jc w:val="center"/>
            </w:pPr>
            <w:r>
              <w:rPr>
                <w:rFonts w:hint="eastAsia"/>
              </w:rPr>
              <w:t>&gt;</w:t>
            </w:r>
            <w:r>
              <w:t>2000</w:t>
            </w:r>
          </w:p>
        </w:tc>
        <w:tc>
          <w:tcPr>
            <w:tcW w:w="2749" w:type="dxa"/>
            <w:vAlign w:val="center"/>
          </w:tcPr>
          <w:p w14:paraId="246E7C56">
            <w:pPr>
              <w:jc w:val="center"/>
            </w:pPr>
            <w:r>
              <w:t>≤3.0</w:t>
            </w:r>
          </w:p>
        </w:tc>
      </w:tr>
      <w:tr w14:paraId="08F9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restart"/>
            <w:vAlign w:val="center"/>
          </w:tcPr>
          <w:p w14:paraId="72228612">
            <w:pPr>
              <w:jc w:val="center"/>
            </w:pPr>
            <w:r>
              <w:rPr>
                <w:rFonts w:hint="eastAsia"/>
              </w:rPr>
              <w:t>对角线尺寸差</w:t>
            </w:r>
          </w:p>
        </w:tc>
        <w:tc>
          <w:tcPr>
            <w:tcW w:w="2749" w:type="dxa"/>
            <w:vAlign w:val="center"/>
          </w:tcPr>
          <w:p w14:paraId="317E54AE">
            <w:pPr>
              <w:jc w:val="center"/>
            </w:pPr>
            <w:r>
              <w:rPr>
                <w:rFonts w:hint="eastAsia"/>
              </w:rPr>
              <w:t>≤</w:t>
            </w:r>
            <w:r>
              <w:t>2000</w:t>
            </w:r>
          </w:p>
        </w:tc>
        <w:tc>
          <w:tcPr>
            <w:tcW w:w="2749" w:type="dxa"/>
            <w:vAlign w:val="center"/>
          </w:tcPr>
          <w:p w14:paraId="56835FAA">
            <w:pPr>
              <w:jc w:val="center"/>
            </w:pPr>
            <w:r>
              <w:t>≤</w:t>
            </w:r>
            <w:r>
              <w:rPr>
                <w:rFonts w:hint="eastAsia"/>
              </w:rPr>
              <w:t>2</w:t>
            </w:r>
            <w:r>
              <w:t>.5</w:t>
            </w:r>
          </w:p>
        </w:tc>
      </w:tr>
      <w:tr w14:paraId="033A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Merge w:val="continue"/>
            <w:vAlign w:val="center"/>
          </w:tcPr>
          <w:p w14:paraId="7761F272">
            <w:pPr>
              <w:jc w:val="center"/>
            </w:pPr>
          </w:p>
        </w:tc>
        <w:tc>
          <w:tcPr>
            <w:tcW w:w="2749" w:type="dxa"/>
            <w:vAlign w:val="center"/>
          </w:tcPr>
          <w:p w14:paraId="039EE9D1">
            <w:pPr>
              <w:jc w:val="center"/>
            </w:pPr>
            <w:r>
              <w:rPr>
                <w:rFonts w:hint="eastAsia"/>
              </w:rPr>
              <w:t>&gt;</w:t>
            </w:r>
            <w:r>
              <w:t>2000</w:t>
            </w:r>
          </w:p>
        </w:tc>
        <w:tc>
          <w:tcPr>
            <w:tcW w:w="2749" w:type="dxa"/>
            <w:vAlign w:val="center"/>
          </w:tcPr>
          <w:p w14:paraId="027CA7B5">
            <w:pPr>
              <w:jc w:val="center"/>
            </w:pPr>
            <w:r>
              <w:t>≤</w:t>
            </w:r>
            <w:r>
              <w:rPr>
                <w:rFonts w:hint="eastAsia"/>
              </w:rPr>
              <w:t>3.5</w:t>
            </w:r>
          </w:p>
        </w:tc>
      </w:tr>
    </w:tbl>
    <w:p w14:paraId="77767EAE">
      <w:pPr>
        <w:pStyle w:val="41"/>
        <w:numPr>
          <w:ilvl w:val="0"/>
          <w:numId w:val="25"/>
        </w:numPr>
      </w:pPr>
      <w:r>
        <w:rPr>
          <w:rFonts w:hint="eastAsia"/>
        </w:rPr>
        <w:t>采光顶结构框架安装内置遮阳中空玻璃尺寸允许偏差应符合表6.2.4-3的规定；</w:t>
      </w:r>
    </w:p>
    <w:p w14:paraId="17E6D750">
      <w:pPr>
        <w:jc w:val="center"/>
        <w:rPr>
          <w:b/>
          <w:bCs/>
        </w:rPr>
      </w:pPr>
      <w:r>
        <w:rPr>
          <w:rFonts w:hint="eastAsia"/>
          <w:b/>
          <w:bCs/>
        </w:rPr>
        <w:t>表6.2.4-3采光顶结构框架玻璃安装空间尺寸允许偏差（mm）</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87"/>
        <w:gridCol w:w="2757"/>
        <w:gridCol w:w="1447"/>
      </w:tblGrid>
      <w:tr w14:paraId="6B76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Align w:val="center"/>
          </w:tcPr>
          <w:p w14:paraId="0DDEDEE0">
            <w:pPr>
              <w:jc w:val="center"/>
            </w:pPr>
            <w:r>
              <w:rPr>
                <w:rFonts w:hint="eastAsia"/>
              </w:rPr>
              <w:t>支撑材料</w:t>
            </w:r>
          </w:p>
        </w:tc>
        <w:tc>
          <w:tcPr>
            <w:tcW w:w="2487" w:type="dxa"/>
            <w:vAlign w:val="center"/>
          </w:tcPr>
          <w:p w14:paraId="3A18DD70">
            <w:pPr>
              <w:jc w:val="center"/>
            </w:pPr>
            <w:r>
              <w:rPr>
                <w:rFonts w:hint="eastAsia"/>
              </w:rPr>
              <w:t>项目</w:t>
            </w:r>
          </w:p>
        </w:tc>
        <w:tc>
          <w:tcPr>
            <w:tcW w:w="2757" w:type="dxa"/>
            <w:vAlign w:val="center"/>
          </w:tcPr>
          <w:p w14:paraId="66F3F604">
            <w:pPr>
              <w:jc w:val="center"/>
            </w:pPr>
            <w:r>
              <w:rPr>
                <w:rFonts w:hint="eastAsia"/>
              </w:rPr>
              <w:t>尺寸范围</w:t>
            </w:r>
          </w:p>
        </w:tc>
        <w:tc>
          <w:tcPr>
            <w:tcW w:w="1447" w:type="dxa"/>
            <w:vAlign w:val="center"/>
          </w:tcPr>
          <w:p w14:paraId="3831D99C">
            <w:pPr>
              <w:jc w:val="center"/>
            </w:pPr>
            <w:r>
              <w:rPr>
                <w:rFonts w:hint="eastAsia"/>
              </w:rPr>
              <w:t>允许偏差</w:t>
            </w:r>
          </w:p>
        </w:tc>
      </w:tr>
      <w:tr w14:paraId="00B3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restart"/>
            <w:vAlign w:val="center"/>
          </w:tcPr>
          <w:p w14:paraId="2AF329A0">
            <w:pPr>
              <w:jc w:val="center"/>
            </w:pPr>
            <w:r>
              <w:rPr>
                <w:rFonts w:hint="eastAsia"/>
              </w:rPr>
              <w:t>钢结构</w:t>
            </w:r>
          </w:p>
        </w:tc>
        <w:tc>
          <w:tcPr>
            <w:tcW w:w="2487" w:type="dxa"/>
            <w:vMerge w:val="restart"/>
            <w:vAlign w:val="center"/>
          </w:tcPr>
          <w:p w14:paraId="4D90B092">
            <w:pPr>
              <w:jc w:val="center"/>
            </w:pPr>
            <w:r>
              <w:rPr>
                <w:rFonts w:hint="eastAsia"/>
              </w:rPr>
              <w:t>相邻两构件间距</w:t>
            </w:r>
          </w:p>
        </w:tc>
        <w:tc>
          <w:tcPr>
            <w:tcW w:w="2757" w:type="dxa"/>
            <w:vAlign w:val="center"/>
          </w:tcPr>
          <w:p w14:paraId="42D2BBE3">
            <w:pPr>
              <w:jc w:val="center"/>
            </w:pPr>
            <w:r>
              <w:rPr>
                <w:rFonts w:hint="eastAsia"/>
              </w:rPr>
              <w:t>间距≤2000</w:t>
            </w:r>
          </w:p>
        </w:tc>
        <w:tc>
          <w:tcPr>
            <w:tcW w:w="1447" w:type="dxa"/>
            <w:vAlign w:val="center"/>
          </w:tcPr>
          <w:p w14:paraId="297ECE0E">
            <w:pPr>
              <w:jc w:val="center"/>
            </w:pPr>
            <w:r>
              <w:rPr>
                <w:rFonts w:hint="eastAsia"/>
              </w:rPr>
              <w:t>±2.5</w:t>
            </w:r>
          </w:p>
        </w:tc>
      </w:tr>
      <w:tr w14:paraId="7F93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09E87807">
            <w:pPr>
              <w:jc w:val="center"/>
            </w:pPr>
          </w:p>
        </w:tc>
        <w:tc>
          <w:tcPr>
            <w:tcW w:w="2487" w:type="dxa"/>
            <w:vMerge w:val="continue"/>
            <w:vAlign w:val="center"/>
          </w:tcPr>
          <w:p w14:paraId="36515027">
            <w:pPr>
              <w:jc w:val="center"/>
            </w:pPr>
          </w:p>
        </w:tc>
        <w:tc>
          <w:tcPr>
            <w:tcW w:w="2757" w:type="dxa"/>
            <w:vAlign w:val="center"/>
          </w:tcPr>
          <w:p w14:paraId="687CC291">
            <w:pPr>
              <w:jc w:val="center"/>
            </w:pPr>
            <w:r>
              <w:rPr>
                <w:rFonts w:hint="eastAsia"/>
              </w:rPr>
              <w:t>间距＞2000</w:t>
            </w:r>
          </w:p>
        </w:tc>
        <w:tc>
          <w:tcPr>
            <w:tcW w:w="1447" w:type="dxa"/>
            <w:vAlign w:val="center"/>
          </w:tcPr>
          <w:p w14:paraId="15412778">
            <w:pPr>
              <w:jc w:val="center"/>
            </w:pPr>
            <w:r>
              <w:rPr>
                <w:rFonts w:hint="eastAsia"/>
              </w:rPr>
              <w:t>±3.0</w:t>
            </w:r>
          </w:p>
        </w:tc>
      </w:tr>
      <w:tr w14:paraId="7623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67B4241A">
            <w:pPr>
              <w:jc w:val="center"/>
            </w:pPr>
          </w:p>
        </w:tc>
        <w:tc>
          <w:tcPr>
            <w:tcW w:w="2487" w:type="dxa"/>
            <w:vMerge w:val="restart"/>
            <w:vAlign w:val="center"/>
          </w:tcPr>
          <w:p w14:paraId="04D9F7DA">
            <w:pPr>
              <w:jc w:val="center"/>
            </w:pPr>
            <w:r>
              <w:rPr>
                <w:rFonts w:hint="eastAsia"/>
              </w:rPr>
              <w:t>分格框对角线差</w:t>
            </w:r>
          </w:p>
        </w:tc>
        <w:tc>
          <w:tcPr>
            <w:tcW w:w="2757" w:type="dxa"/>
            <w:vAlign w:val="center"/>
          </w:tcPr>
          <w:p w14:paraId="39062A15">
            <w:pPr>
              <w:jc w:val="center"/>
            </w:pPr>
            <w:r>
              <w:rPr>
                <w:rFonts w:hint="eastAsia"/>
              </w:rPr>
              <w:t>对角线长度≤2000</w:t>
            </w:r>
          </w:p>
        </w:tc>
        <w:tc>
          <w:tcPr>
            <w:tcW w:w="1447" w:type="dxa"/>
            <w:vAlign w:val="center"/>
          </w:tcPr>
          <w:p w14:paraId="3C8930D6">
            <w:pPr>
              <w:jc w:val="center"/>
            </w:pPr>
            <w:r>
              <w:rPr>
                <w:rFonts w:hint="eastAsia"/>
              </w:rPr>
              <w:t>3.5</w:t>
            </w:r>
          </w:p>
        </w:tc>
      </w:tr>
      <w:tr w14:paraId="0517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4266B85E">
            <w:pPr>
              <w:jc w:val="center"/>
            </w:pPr>
          </w:p>
        </w:tc>
        <w:tc>
          <w:tcPr>
            <w:tcW w:w="2487" w:type="dxa"/>
            <w:vMerge w:val="continue"/>
            <w:vAlign w:val="center"/>
          </w:tcPr>
          <w:p w14:paraId="79BBB600">
            <w:pPr>
              <w:jc w:val="center"/>
            </w:pPr>
          </w:p>
        </w:tc>
        <w:tc>
          <w:tcPr>
            <w:tcW w:w="2757" w:type="dxa"/>
            <w:vAlign w:val="center"/>
          </w:tcPr>
          <w:p w14:paraId="3142259F">
            <w:pPr>
              <w:jc w:val="center"/>
            </w:pPr>
            <w:r>
              <w:rPr>
                <w:rFonts w:hint="eastAsia"/>
              </w:rPr>
              <w:t>对角线长度＞2000</w:t>
            </w:r>
          </w:p>
        </w:tc>
        <w:tc>
          <w:tcPr>
            <w:tcW w:w="1447" w:type="dxa"/>
            <w:vAlign w:val="center"/>
          </w:tcPr>
          <w:p w14:paraId="51AA15E9">
            <w:pPr>
              <w:jc w:val="center"/>
            </w:pPr>
            <w:r>
              <w:rPr>
                <w:rFonts w:hint="eastAsia"/>
              </w:rPr>
              <w:t>4.5</w:t>
            </w:r>
          </w:p>
        </w:tc>
      </w:tr>
      <w:tr w14:paraId="36E8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6BFC4A78">
            <w:pPr>
              <w:jc w:val="center"/>
            </w:pPr>
          </w:p>
        </w:tc>
        <w:tc>
          <w:tcPr>
            <w:tcW w:w="2487" w:type="dxa"/>
            <w:vMerge w:val="restart"/>
            <w:vAlign w:val="center"/>
          </w:tcPr>
          <w:p w14:paraId="48C1CD16">
            <w:pPr>
              <w:jc w:val="center"/>
            </w:pPr>
            <w:r>
              <w:rPr>
                <w:rFonts w:hint="eastAsia"/>
              </w:rPr>
              <w:t>构件水平度</w:t>
            </w:r>
          </w:p>
        </w:tc>
        <w:tc>
          <w:tcPr>
            <w:tcW w:w="2757" w:type="dxa"/>
            <w:vAlign w:val="center"/>
          </w:tcPr>
          <w:p w14:paraId="4DE5A99F">
            <w:pPr>
              <w:jc w:val="center"/>
            </w:pPr>
            <w:r>
              <w:rPr>
                <w:rFonts w:hint="eastAsia"/>
              </w:rPr>
              <w:t>构件长≤2000</w:t>
            </w:r>
          </w:p>
        </w:tc>
        <w:tc>
          <w:tcPr>
            <w:tcW w:w="1447" w:type="dxa"/>
            <w:vAlign w:val="center"/>
          </w:tcPr>
          <w:p w14:paraId="7EA9106D">
            <w:pPr>
              <w:jc w:val="center"/>
            </w:pPr>
            <w:r>
              <w:rPr>
                <w:rFonts w:hint="eastAsia"/>
              </w:rPr>
              <w:t>3.0</w:t>
            </w:r>
          </w:p>
        </w:tc>
      </w:tr>
      <w:tr w14:paraId="62E3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003BDB0A">
            <w:pPr>
              <w:jc w:val="center"/>
            </w:pPr>
          </w:p>
        </w:tc>
        <w:tc>
          <w:tcPr>
            <w:tcW w:w="2487" w:type="dxa"/>
            <w:vMerge w:val="continue"/>
            <w:vAlign w:val="center"/>
          </w:tcPr>
          <w:p w14:paraId="134EB29A">
            <w:pPr>
              <w:jc w:val="center"/>
            </w:pPr>
          </w:p>
        </w:tc>
        <w:tc>
          <w:tcPr>
            <w:tcW w:w="2757" w:type="dxa"/>
            <w:vAlign w:val="center"/>
          </w:tcPr>
          <w:p w14:paraId="4D26789D">
            <w:pPr>
              <w:jc w:val="center"/>
            </w:pPr>
            <w:r>
              <w:rPr>
                <w:rFonts w:hint="eastAsia"/>
              </w:rPr>
              <w:t>构件长＞2000</w:t>
            </w:r>
          </w:p>
        </w:tc>
        <w:tc>
          <w:tcPr>
            <w:tcW w:w="1447" w:type="dxa"/>
            <w:vAlign w:val="center"/>
          </w:tcPr>
          <w:p w14:paraId="57EE0FDB">
            <w:pPr>
              <w:jc w:val="center"/>
            </w:pPr>
            <w:r>
              <w:rPr>
                <w:rFonts w:hint="eastAsia"/>
              </w:rPr>
              <w:t>4.0</w:t>
            </w:r>
          </w:p>
        </w:tc>
      </w:tr>
      <w:tr w14:paraId="35DD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restart"/>
            <w:vAlign w:val="center"/>
          </w:tcPr>
          <w:p w14:paraId="426A6EAD">
            <w:pPr>
              <w:jc w:val="center"/>
            </w:pPr>
            <w:r>
              <w:rPr>
                <w:rFonts w:hint="eastAsia"/>
              </w:rPr>
              <w:t>铝合金结构</w:t>
            </w:r>
          </w:p>
        </w:tc>
        <w:tc>
          <w:tcPr>
            <w:tcW w:w="2487" w:type="dxa"/>
            <w:vMerge w:val="restart"/>
            <w:vAlign w:val="center"/>
          </w:tcPr>
          <w:p w14:paraId="0824CCA6">
            <w:pPr>
              <w:jc w:val="center"/>
            </w:pPr>
            <w:r>
              <w:rPr>
                <w:rFonts w:hint="eastAsia"/>
              </w:rPr>
              <w:t>长、宽构造尺寸及对边尺寸差</w:t>
            </w:r>
          </w:p>
        </w:tc>
        <w:tc>
          <w:tcPr>
            <w:tcW w:w="2757" w:type="dxa"/>
            <w:vAlign w:val="center"/>
          </w:tcPr>
          <w:p w14:paraId="06CBC211">
            <w:pPr>
              <w:jc w:val="center"/>
            </w:pPr>
            <w:r>
              <w:rPr>
                <w:rFonts w:hint="eastAsia"/>
              </w:rPr>
              <w:t>≤2000</w:t>
            </w:r>
          </w:p>
        </w:tc>
        <w:tc>
          <w:tcPr>
            <w:tcW w:w="1447" w:type="dxa"/>
            <w:vAlign w:val="center"/>
          </w:tcPr>
          <w:p w14:paraId="51E0BDC6">
            <w:pPr>
              <w:jc w:val="center"/>
            </w:pPr>
            <w:r>
              <w:rPr>
                <w:rFonts w:hint="eastAsia"/>
              </w:rPr>
              <w:t>±1.5</w:t>
            </w:r>
          </w:p>
        </w:tc>
      </w:tr>
      <w:tr w14:paraId="3CE1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00105BFC">
            <w:pPr>
              <w:jc w:val="center"/>
            </w:pPr>
          </w:p>
        </w:tc>
        <w:tc>
          <w:tcPr>
            <w:tcW w:w="2487" w:type="dxa"/>
            <w:vMerge w:val="continue"/>
            <w:vAlign w:val="center"/>
          </w:tcPr>
          <w:p w14:paraId="0EA58F04">
            <w:pPr>
              <w:jc w:val="center"/>
            </w:pPr>
          </w:p>
        </w:tc>
        <w:tc>
          <w:tcPr>
            <w:tcW w:w="2757" w:type="dxa"/>
            <w:vAlign w:val="center"/>
          </w:tcPr>
          <w:p w14:paraId="006C5657">
            <w:pPr>
              <w:jc w:val="center"/>
            </w:pPr>
            <w:r>
              <w:rPr>
                <w:rFonts w:hint="eastAsia"/>
              </w:rPr>
              <w:t>&gt;2000~3500</w:t>
            </w:r>
          </w:p>
        </w:tc>
        <w:tc>
          <w:tcPr>
            <w:tcW w:w="1447" w:type="dxa"/>
            <w:vAlign w:val="center"/>
          </w:tcPr>
          <w:p w14:paraId="5738E61E">
            <w:pPr>
              <w:jc w:val="center"/>
            </w:pPr>
            <w:r>
              <w:rPr>
                <w:rFonts w:hint="eastAsia"/>
              </w:rPr>
              <w:t>±2.0</w:t>
            </w:r>
          </w:p>
        </w:tc>
      </w:tr>
      <w:tr w14:paraId="6579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1F2905F9">
            <w:pPr>
              <w:jc w:val="center"/>
            </w:pPr>
          </w:p>
        </w:tc>
        <w:tc>
          <w:tcPr>
            <w:tcW w:w="2487" w:type="dxa"/>
            <w:vMerge w:val="continue"/>
            <w:vAlign w:val="center"/>
          </w:tcPr>
          <w:p w14:paraId="03D6DA68">
            <w:pPr>
              <w:jc w:val="center"/>
            </w:pPr>
          </w:p>
        </w:tc>
        <w:tc>
          <w:tcPr>
            <w:tcW w:w="2757" w:type="dxa"/>
            <w:vAlign w:val="center"/>
          </w:tcPr>
          <w:p w14:paraId="64857D0E">
            <w:pPr>
              <w:jc w:val="center"/>
            </w:pPr>
            <w:r>
              <w:rPr>
                <w:rFonts w:hint="eastAsia"/>
              </w:rPr>
              <w:t>&gt;3500</w:t>
            </w:r>
          </w:p>
        </w:tc>
        <w:tc>
          <w:tcPr>
            <w:tcW w:w="1447" w:type="dxa"/>
            <w:vAlign w:val="center"/>
          </w:tcPr>
          <w:p w14:paraId="701B618B">
            <w:pPr>
              <w:jc w:val="center"/>
            </w:pPr>
            <w:r>
              <w:rPr>
                <w:rFonts w:hint="eastAsia"/>
              </w:rPr>
              <w:t>±2.5</w:t>
            </w:r>
          </w:p>
        </w:tc>
      </w:tr>
      <w:tr w14:paraId="0D05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13A1B8D5">
            <w:pPr>
              <w:jc w:val="center"/>
            </w:pPr>
          </w:p>
        </w:tc>
        <w:tc>
          <w:tcPr>
            <w:tcW w:w="2487" w:type="dxa"/>
            <w:vMerge w:val="restart"/>
            <w:vAlign w:val="center"/>
          </w:tcPr>
          <w:p w14:paraId="3E3C8E4F">
            <w:pPr>
              <w:jc w:val="center"/>
            </w:pPr>
            <w:r>
              <w:rPr>
                <w:rFonts w:hint="eastAsia"/>
              </w:rPr>
              <w:t>对角线差</w:t>
            </w:r>
          </w:p>
        </w:tc>
        <w:tc>
          <w:tcPr>
            <w:tcW w:w="2757" w:type="dxa"/>
            <w:vAlign w:val="center"/>
          </w:tcPr>
          <w:p w14:paraId="342C38C1">
            <w:pPr>
              <w:jc w:val="center"/>
            </w:pPr>
            <w:r>
              <w:rPr>
                <w:rFonts w:hint="eastAsia"/>
              </w:rPr>
              <w:t>&lt;2500</w:t>
            </w:r>
          </w:p>
        </w:tc>
        <w:tc>
          <w:tcPr>
            <w:tcW w:w="1447" w:type="dxa"/>
            <w:vAlign w:val="center"/>
          </w:tcPr>
          <w:p w14:paraId="1F8A059A">
            <w:pPr>
              <w:jc w:val="center"/>
            </w:pPr>
            <w:r>
              <w:rPr>
                <w:rFonts w:hint="eastAsia"/>
              </w:rPr>
              <w:t>≤2.5</w:t>
            </w:r>
          </w:p>
        </w:tc>
      </w:tr>
      <w:tr w14:paraId="3712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2F0AC6FD">
            <w:pPr>
              <w:jc w:val="center"/>
            </w:pPr>
          </w:p>
        </w:tc>
        <w:tc>
          <w:tcPr>
            <w:tcW w:w="2487" w:type="dxa"/>
            <w:vMerge w:val="continue"/>
            <w:vAlign w:val="center"/>
          </w:tcPr>
          <w:p w14:paraId="4B809F77">
            <w:pPr>
              <w:jc w:val="center"/>
            </w:pPr>
          </w:p>
        </w:tc>
        <w:tc>
          <w:tcPr>
            <w:tcW w:w="2757" w:type="dxa"/>
            <w:vAlign w:val="center"/>
          </w:tcPr>
          <w:p w14:paraId="207283FB">
            <w:pPr>
              <w:jc w:val="center"/>
            </w:pPr>
            <w:r>
              <w:rPr>
                <w:rFonts w:hint="eastAsia"/>
              </w:rPr>
              <w:t>≥2500</w:t>
            </w:r>
          </w:p>
        </w:tc>
        <w:tc>
          <w:tcPr>
            <w:tcW w:w="1447" w:type="dxa"/>
            <w:vAlign w:val="center"/>
          </w:tcPr>
          <w:p w14:paraId="643DEF4D">
            <w:pPr>
              <w:jc w:val="center"/>
            </w:pPr>
            <w:r>
              <w:rPr>
                <w:rFonts w:hint="eastAsia"/>
              </w:rPr>
              <w:t>≤3.5</w:t>
            </w:r>
          </w:p>
        </w:tc>
      </w:tr>
      <w:tr w14:paraId="5329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restart"/>
            <w:vAlign w:val="center"/>
          </w:tcPr>
          <w:p w14:paraId="529C6669">
            <w:pPr>
              <w:jc w:val="center"/>
            </w:pPr>
            <w:r>
              <w:rPr>
                <w:rFonts w:hint="eastAsia"/>
              </w:rPr>
              <w:t>玻璃梁结构</w:t>
            </w:r>
          </w:p>
        </w:tc>
        <w:tc>
          <w:tcPr>
            <w:tcW w:w="2487" w:type="dxa"/>
            <w:vMerge w:val="restart"/>
            <w:vAlign w:val="center"/>
          </w:tcPr>
          <w:p w14:paraId="5511BE95">
            <w:pPr>
              <w:jc w:val="center"/>
            </w:pPr>
            <w:r>
              <w:rPr>
                <w:rFonts w:hint="eastAsia"/>
              </w:rPr>
              <w:t>组件边长</w:t>
            </w:r>
          </w:p>
        </w:tc>
        <w:tc>
          <w:tcPr>
            <w:tcW w:w="2757" w:type="dxa"/>
            <w:vAlign w:val="center"/>
          </w:tcPr>
          <w:p w14:paraId="24C93E4F">
            <w:pPr>
              <w:jc w:val="center"/>
            </w:pPr>
            <w:r>
              <w:rPr>
                <w:rFonts w:hint="eastAsia"/>
              </w:rPr>
              <w:t>≤2000</w:t>
            </w:r>
          </w:p>
        </w:tc>
        <w:tc>
          <w:tcPr>
            <w:tcW w:w="1447" w:type="dxa"/>
            <w:vAlign w:val="center"/>
          </w:tcPr>
          <w:p w14:paraId="576830EB">
            <w:pPr>
              <w:jc w:val="center"/>
            </w:pPr>
            <w:r>
              <w:rPr>
                <w:rFonts w:hint="eastAsia"/>
              </w:rPr>
              <w:t>±1.5</w:t>
            </w:r>
          </w:p>
        </w:tc>
      </w:tr>
      <w:tr w14:paraId="0E34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7B403B6C">
            <w:pPr>
              <w:jc w:val="center"/>
            </w:pPr>
          </w:p>
        </w:tc>
        <w:tc>
          <w:tcPr>
            <w:tcW w:w="2487" w:type="dxa"/>
            <w:vMerge w:val="continue"/>
            <w:vAlign w:val="center"/>
          </w:tcPr>
          <w:p w14:paraId="6A349D16">
            <w:pPr>
              <w:jc w:val="center"/>
            </w:pPr>
          </w:p>
        </w:tc>
        <w:tc>
          <w:tcPr>
            <w:tcW w:w="2757" w:type="dxa"/>
            <w:vAlign w:val="center"/>
          </w:tcPr>
          <w:p w14:paraId="7F7B42C2">
            <w:pPr>
              <w:jc w:val="center"/>
            </w:pPr>
            <w:r>
              <w:rPr>
                <w:rFonts w:hint="eastAsia"/>
              </w:rPr>
              <w:t>≤3000</w:t>
            </w:r>
          </w:p>
        </w:tc>
        <w:tc>
          <w:tcPr>
            <w:tcW w:w="1447" w:type="dxa"/>
            <w:vAlign w:val="center"/>
          </w:tcPr>
          <w:p w14:paraId="36BD10A7">
            <w:pPr>
              <w:jc w:val="center"/>
            </w:pPr>
            <w:r>
              <w:rPr>
                <w:rFonts w:hint="eastAsia"/>
              </w:rPr>
              <w:t>±2.0</w:t>
            </w:r>
          </w:p>
        </w:tc>
      </w:tr>
      <w:tr w14:paraId="5848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1305E3B3">
            <w:pPr>
              <w:jc w:val="center"/>
            </w:pPr>
          </w:p>
        </w:tc>
        <w:tc>
          <w:tcPr>
            <w:tcW w:w="2487" w:type="dxa"/>
            <w:vMerge w:val="continue"/>
            <w:vAlign w:val="center"/>
          </w:tcPr>
          <w:p w14:paraId="63FD05BE">
            <w:pPr>
              <w:jc w:val="center"/>
            </w:pPr>
          </w:p>
        </w:tc>
        <w:tc>
          <w:tcPr>
            <w:tcW w:w="2757" w:type="dxa"/>
            <w:vAlign w:val="center"/>
          </w:tcPr>
          <w:p w14:paraId="7CD2414E">
            <w:pPr>
              <w:jc w:val="center"/>
            </w:pPr>
            <w:r>
              <w:rPr>
                <w:rFonts w:hint="eastAsia"/>
              </w:rPr>
              <w:t>≤4000</w:t>
            </w:r>
          </w:p>
        </w:tc>
        <w:tc>
          <w:tcPr>
            <w:tcW w:w="1447" w:type="dxa"/>
            <w:vAlign w:val="center"/>
          </w:tcPr>
          <w:p w14:paraId="29205422">
            <w:pPr>
              <w:jc w:val="center"/>
            </w:pPr>
            <w:r>
              <w:rPr>
                <w:rFonts w:hint="eastAsia"/>
              </w:rPr>
              <w:t>±3.0</w:t>
            </w:r>
          </w:p>
        </w:tc>
      </w:tr>
      <w:tr w14:paraId="357B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6D9D9679">
            <w:pPr>
              <w:jc w:val="center"/>
            </w:pPr>
          </w:p>
        </w:tc>
        <w:tc>
          <w:tcPr>
            <w:tcW w:w="2487" w:type="dxa"/>
            <w:vMerge w:val="continue"/>
            <w:vAlign w:val="center"/>
          </w:tcPr>
          <w:p w14:paraId="51A28B07">
            <w:pPr>
              <w:jc w:val="center"/>
            </w:pPr>
          </w:p>
        </w:tc>
        <w:tc>
          <w:tcPr>
            <w:tcW w:w="2757" w:type="dxa"/>
            <w:vAlign w:val="center"/>
          </w:tcPr>
          <w:p w14:paraId="63BC7B1C">
            <w:pPr>
              <w:jc w:val="center"/>
            </w:pPr>
            <w:r>
              <w:rPr>
                <w:rFonts w:hint="eastAsia"/>
              </w:rPr>
              <w:t>&gt;4000</w:t>
            </w:r>
          </w:p>
        </w:tc>
        <w:tc>
          <w:tcPr>
            <w:tcW w:w="1447" w:type="dxa"/>
            <w:vAlign w:val="center"/>
          </w:tcPr>
          <w:p w14:paraId="50CBCCC5">
            <w:pPr>
              <w:jc w:val="center"/>
            </w:pPr>
            <w:r>
              <w:rPr>
                <w:rFonts w:hint="eastAsia"/>
              </w:rPr>
              <w:t>±4.0</w:t>
            </w:r>
          </w:p>
        </w:tc>
      </w:tr>
      <w:tr w14:paraId="166F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5C48A151">
            <w:pPr>
              <w:jc w:val="center"/>
            </w:pPr>
          </w:p>
        </w:tc>
        <w:tc>
          <w:tcPr>
            <w:tcW w:w="2487" w:type="dxa"/>
            <w:vMerge w:val="restart"/>
            <w:vAlign w:val="center"/>
          </w:tcPr>
          <w:p w14:paraId="69617AB6">
            <w:pPr>
              <w:jc w:val="center"/>
            </w:pPr>
            <w:r>
              <w:rPr>
                <w:rFonts w:hint="eastAsia"/>
              </w:rPr>
              <w:t>组件对角线长</w:t>
            </w:r>
          </w:p>
        </w:tc>
        <w:tc>
          <w:tcPr>
            <w:tcW w:w="2757" w:type="dxa"/>
            <w:vAlign w:val="center"/>
          </w:tcPr>
          <w:p w14:paraId="5BAD9399">
            <w:pPr>
              <w:jc w:val="center"/>
            </w:pPr>
            <w:r>
              <w:rPr>
                <w:rFonts w:hint="eastAsia"/>
              </w:rPr>
              <w:t>≤3000</w:t>
            </w:r>
          </w:p>
        </w:tc>
        <w:tc>
          <w:tcPr>
            <w:tcW w:w="1447" w:type="dxa"/>
            <w:vAlign w:val="center"/>
          </w:tcPr>
          <w:p w14:paraId="2D043B9C">
            <w:pPr>
              <w:jc w:val="center"/>
            </w:pPr>
            <w:r>
              <w:rPr>
                <w:rFonts w:hint="eastAsia"/>
              </w:rPr>
              <w:t>±2.0</w:t>
            </w:r>
          </w:p>
        </w:tc>
      </w:tr>
      <w:tr w14:paraId="4353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535F886D">
            <w:pPr>
              <w:jc w:val="center"/>
            </w:pPr>
          </w:p>
        </w:tc>
        <w:tc>
          <w:tcPr>
            <w:tcW w:w="2487" w:type="dxa"/>
            <w:vMerge w:val="continue"/>
            <w:vAlign w:val="center"/>
          </w:tcPr>
          <w:p w14:paraId="1301A766">
            <w:pPr>
              <w:jc w:val="center"/>
            </w:pPr>
          </w:p>
        </w:tc>
        <w:tc>
          <w:tcPr>
            <w:tcW w:w="2757" w:type="dxa"/>
            <w:vAlign w:val="center"/>
          </w:tcPr>
          <w:p w14:paraId="417FB9D0">
            <w:pPr>
              <w:jc w:val="center"/>
            </w:pPr>
            <w:r>
              <w:rPr>
                <w:rFonts w:hint="eastAsia"/>
              </w:rPr>
              <w:t>≤4000</w:t>
            </w:r>
          </w:p>
        </w:tc>
        <w:tc>
          <w:tcPr>
            <w:tcW w:w="1447" w:type="dxa"/>
            <w:vAlign w:val="center"/>
          </w:tcPr>
          <w:p w14:paraId="5C083E85">
            <w:pPr>
              <w:jc w:val="center"/>
            </w:pPr>
            <w:r>
              <w:rPr>
                <w:rFonts w:hint="eastAsia"/>
              </w:rPr>
              <w:t>±3.0</w:t>
            </w:r>
          </w:p>
        </w:tc>
      </w:tr>
      <w:tr w14:paraId="2353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726232BB">
            <w:pPr>
              <w:jc w:val="center"/>
            </w:pPr>
          </w:p>
        </w:tc>
        <w:tc>
          <w:tcPr>
            <w:tcW w:w="2487" w:type="dxa"/>
            <w:vMerge w:val="continue"/>
            <w:vAlign w:val="center"/>
          </w:tcPr>
          <w:p w14:paraId="3C4112C4">
            <w:pPr>
              <w:jc w:val="center"/>
            </w:pPr>
          </w:p>
        </w:tc>
        <w:tc>
          <w:tcPr>
            <w:tcW w:w="2757" w:type="dxa"/>
            <w:vAlign w:val="center"/>
          </w:tcPr>
          <w:p w14:paraId="2779B329">
            <w:pPr>
              <w:jc w:val="center"/>
            </w:pPr>
            <w:r>
              <w:rPr>
                <w:rFonts w:hint="eastAsia"/>
              </w:rPr>
              <w:t>≤5000</w:t>
            </w:r>
          </w:p>
        </w:tc>
        <w:tc>
          <w:tcPr>
            <w:tcW w:w="1447" w:type="dxa"/>
            <w:vAlign w:val="center"/>
          </w:tcPr>
          <w:p w14:paraId="02DAEA17">
            <w:pPr>
              <w:jc w:val="center"/>
            </w:pPr>
            <w:r>
              <w:rPr>
                <w:rFonts w:hint="eastAsia"/>
              </w:rPr>
              <w:t>±5.0</w:t>
            </w:r>
          </w:p>
        </w:tc>
      </w:tr>
      <w:tr w14:paraId="3E26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5" w:type="dxa"/>
            <w:vMerge w:val="continue"/>
            <w:vAlign w:val="center"/>
          </w:tcPr>
          <w:p w14:paraId="46CD37D5">
            <w:pPr>
              <w:jc w:val="center"/>
            </w:pPr>
          </w:p>
        </w:tc>
        <w:tc>
          <w:tcPr>
            <w:tcW w:w="2487" w:type="dxa"/>
            <w:vMerge w:val="continue"/>
            <w:vAlign w:val="center"/>
          </w:tcPr>
          <w:p w14:paraId="49E3B474">
            <w:pPr>
              <w:jc w:val="center"/>
            </w:pPr>
          </w:p>
        </w:tc>
        <w:tc>
          <w:tcPr>
            <w:tcW w:w="2757" w:type="dxa"/>
            <w:vAlign w:val="center"/>
          </w:tcPr>
          <w:p w14:paraId="3F8EAA52">
            <w:pPr>
              <w:jc w:val="center"/>
            </w:pPr>
            <w:r>
              <w:rPr>
                <w:rFonts w:hint="eastAsia"/>
              </w:rPr>
              <w:t>&gt;5000</w:t>
            </w:r>
          </w:p>
        </w:tc>
        <w:tc>
          <w:tcPr>
            <w:tcW w:w="1447" w:type="dxa"/>
            <w:vAlign w:val="center"/>
          </w:tcPr>
          <w:p w14:paraId="5F28E002">
            <w:pPr>
              <w:jc w:val="center"/>
            </w:pPr>
            <w:r>
              <w:rPr>
                <w:rFonts w:hint="eastAsia"/>
              </w:rPr>
              <w:t>±7.0</w:t>
            </w:r>
          </w:p>
        </w:tc>
      </w:tr>
    </w:tbl>
    <w:p w14:paraId="67F6AF7B">
      <w:pPr>
        <w:pStyle w:val="35"/>
        <w:rPr>
          <w:rFonts w:hint="eastAsia"/>
        </w:rPr>
      </w:pPr>
      <w:bookmarkStart w:id="279" w:name="_Toc190361455"/>
      <w:r>
        <w:rPr>
          <w:rFonts w:hint="eastAsia"/>
        </w:rPr>
        <w:t>安装及调试</w:t>
      </w:r>
      <w:bookmarkEnd w:id="279"/>
    </w:p>
    <w:p w14:paraId="7DB70089">
      <w:pPr>
        <w:pStyle w:val="33"/>
      </w:pPr>
      <w:r>
        <w:rPr>
          <w:rFonts w:hint="eastAsia" w:hAnsi="宋体"/>
          <w:color w:val="000000" w:themeColor="text1"/>
          <w:kern w:val="2"/>
          <w14:textFill>
            <w14:solidFill>
              <w14:schemeClr w14:val="tx1"/>
            </w14:solidFill>
          </w14:textFill>
        </w:rPr>
        <w:t>内置遮阳中空玻璃制品安装过程遮阳帘应处于完全收拢状态。</w:t>
      </w:r>
    </w:p>
    <w:p w14:paraId="709C7576">
      <w:pPr>
        <w:pStyle w:val="33"/>
      </w:pPr>
      <w:r>
        <w:rPr>
          <w:rFonts w:hint="eastAsia" w:hAnsi="宋体"/>
          <w:color w:val="000000" w:themeColor="text1"/>
          <w:kern w:val="2"/>
          <w14:textFill>
            <w14:solidFill>
              <w14:schemeClr w14:val="tx1"/>
            </w14:solidFill>
          </w14:textFill>
        </w:rPr>
        <w:t>内置遮阳中空玻璃制品装卸搬运过程不应倾斜、晃动以及平抬。</w:t>
      </w:r>
    </w:p>
    <w:p w14:paraId="3D532D13">
      <w:pPr>
        <w:pStyle w:val="33"/>
      </w:pPr>
      <w:r>
        <w:rPr>
          <w:rFonts w:hint="eastAsia" w:hAnsi="宋体"/>
          <w:color w:val="000000" w:themeColor="text1"/>
          <w:kern w:val="2"/>
          <w14:textFill>
            <w14:solidFill>
              <w14:schemeClr w14:val="tx1"/>
            </w14:solidFill>
          </w14:textFill>
        </w:rPr>
        <w:t>内置遮阳中空玻璃支承块、定位块安装应满足下列要求：</w:t>
      </w:r>
    </w:p>
    <w:p w14:paraId="3AF4F976">
      <w:pPr>
        <w:pStyle w:val="41"/>
        <w:numPr>
          <w:ilvl w:val="0"/>
          <w:numId w:val="26"/>
        </w:numPr>
      </w:pPr>
      <w:r>
        <w:rPr>
          <w:rFonts w:hint="eastAsia"/>
        </w:rPr>
        <w:t>支承块、定位块安装应符合现行行业标准《建筑玻璃应用技术规程》JGJ 113的规定；</w:t>
      </w:r>
    </w:p>
    <w:p w14:paraId="6312E940">
      <w:pPr>
        <w:pStyle w:val="41"/>
        <w:numPr>
          <w:ilvl w:val="0"/>
          <w:numId w:val="26"/>
        </w:numPr>
      </w:pPr>
      <w:r>
        <w:rPr>
          <w:rFonts w:hint="eastAsia"/>
        </w:rPr>
        <w:t>每片玻璃均由不低于2块的支承块承托，不应悬空或部分搭接；</w:t>
      </w:r>
    </w:p>
    <w:p w14:paraId="678B1DBB">
      <w:pPr>
        <w:pStyle w:val="41"/>
        <w:numPr>
          <w:ilvl w:val="0"/>
          <w:numId w:val="26"/>
        </w:numPr>
      </w:pPr>
      <w:r>
        <w:rPr>
          <w:rFonts w:hint="eastAsia"/>
        </w:rPr>
        <w:t>隐框构造的玻璃下端应设置不少于两个铝合金或不锈钢托条，托条应能托至外片玻璃。托条和主体结构之间应可靠连接，托条与玻璃之间应设置柔性垫片；</w:t>
      </w:r>
    </w:p>
    <w:p w14:paraId="5F0074D6">
      <w:pPr>
        <w:pStyle w:val="41"/>
        <w:numPr>
          <w:ilvl w:val="0"/>
          <w:numId w:val="26"/>
        </w:numPr>
      </w:pPr>
      <w:r>
        <w:rPr>
          <w:rFonts w:hint="eastAsia"/>
        </w:rPr>
        <w:t>幕墙或门窗安装外压线或护板时，应避免遮挡和覆盖太阳能光伏板，应给太阳能光伏板留有充分的光照空间；</w:t>
      </w:r>
    </w:p>
    <w:p w14:paraId="2F8F10C8">
      <w:pPr>
        <w:pStyle w:val="41"/>
        <w:numPr>
          <w:ilvl w:val="0"/>
          <w:numId w:val="26"/>
        </w:numPr>
      </w:pPr>
      <w:r>
        <w:rPr>
          <w:rFonts w:hint="eastAsia"/>
        </w:rPr>
        <w:t>采光顶安装内置遮阳中空玻璃应在玻璃四周均匀安装玻璃定位块，与水平面夹角大于15°的采光顶玻璃应在底边放置支承块；</w:t>
      </w:r>
    </w:p>
    <w:p w14:paraId="1E8396BC">
      <w:pPr>
        <w:pStyle w:val="41"/>
        <w:numPr>
          <w:ilvl w:val="0"/>
          <w:numId w:val="26"/>
        </w:numPr>
      </w:pPr>
      <w:r>
        <w:rPr>
          <w:rFonts w:hint="eastAsia"/>
        </w:rPr>
        <w:t>支承块与定位块的使用及安装位置应符合现行协会标准《建筑门窗安装工程技术规程》T∕CECS 1334的规定。</w:t>
      </w:r>
    </w:p>
    <w:p w14:paraId="393A681D">
      <w:pPr>
        <w:pStyle w:val="33"/>
        <w:rPr>
          <w:rFonts w:hint="eastAsia"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内置遮阳中空玻璃安装时应立抬置入槽口中，四周嵌入深度均匀。</w:t>
      </w:r>
    </w:p>
    <w:p w14:paraId="10B8F4C2">
      <w:pPr>
        <w:pStyle w:val="33"/>
        <w:rPr>
          <w:rFonts w:hint="eastAsia"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电动内置遮阳中空玻璃制品自身线缆与外接电路连接时应符合防水、绝缘要求；线缆应放置于内置遮阳中空玻璃与型材主框的间隙内，压线安装时严禁触碰线缆。</w:t>
      </w:r>
    </w:p>
    <w:p w14:paraId="22927040">
      <w:pPr>
        <w:pStyle w:val="33"/>
        <w:rPr>
          <w:rFonts w:hint="eastAsia" w:hAnsi="宋体"/>
          <w:color w:val="000000" w:themeColor="text1"/>
          <w:kern w:val="2"/>
          <w14:textFill>
            <w14:solidFill>
              <w14:schemeClr w14:val="tx1"/>
            </w14:solidFill>
          </w14:textFill>
        </w:rPr>
      </w:pPr>
      <w:r>
        <w:rPr>
          <w:rFonts w:hint="eastAsia" w:hAnsi="宋体"/>
          <w:color w:val="000000" w:themeColor="text1"/>
          <w14:textFill>
            <w14:solidFill>
              <w14:schemeClr w14:val="tx1"/>
            </w14:solidFill>
          </w14:textFill>
        </w:rPr>
        <w:t>手动磁控滑块内置遮阳中空玻璃调试应符合以下要求：</w:t>
      </w:r>
    </w:p>
    <w:p w14:paraId="66E8FC72">
      <w:pPr>
        <w:pStyle w:val="41"/>
        <w:numPr>
          <w:ilvl w:val="0"/>
          <w:numId w:val="27"/>
        </w:numPr>
        <w:rPr>
          <w:rFonts w:hint="eastAsia" w:hAnsi="宋体"/>
          <w:color w:val="000000" w:themeColor="text1"/>
          <w14:textFill>
            <w14:solidFill>
              <w14:schemeClr w14:val="tx1"/>
            </w14:solidFill>
          </w14:textFill>
        </w:rPr>
      </w:pPr>
      <w:r>
        <w:rPr>
          <w:rFonts w:hint="eastAsia"/>
        </w:rPr>
        <w:t>遮阳装置各项功能应符合设计要求；</w:t>
      </w:r>
    </w:p>
    <w:p w14:paraId="1329A045">
      <w:pPr>
        <w:pStyle w:val="41"/>
        <w:numPr>
          <w:ilvl w:val="0"/>
          <w:numId w:val="27"/>
        </w:numPr>
        <w:rPr>
          <w:rFonts w:hint="eastAsia" w:hAnsi="宋体"/>
        </w:rPr>
      </w:pPr>
      <w:r>
        <w:rPr>
          <w:rFonts w:hint="eastAsia"/>
        </w:rPr>
        <w:t>活动扇启闭不应与滑块发生干涉，滑轨及滑块安装位置符合设计要求。</w:t>
      </w:r>
    </w:p>
    <w:p w14:paraId="3EF63E66">
      <w:pPr>
        <w:pStyle w:val="33"/>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电动及光伏内置遮阳中空玻璃调试应符合以下要求：</w:t>
      </w:r>
    </w:p>
    <w:p w14:paraId="07C4A5E6">
      <w:pPr>
        <w:pStyle w:val="41"/>
        <w:numPr>
          <w:ilvl w:val="0"/>
          <w:numId w:val="28"/>
        </w:numPr>
        <w:rPr>
          <w:rFonts w:hint="eastAsia" w:hAnsi="宋体"/>
        </w:rPr>
      </w:pPr>
      <w:r>
        <w:rPr>
          <w:rFonts w:hint="eastAsia"/>
        </w:rPr>
        <w:t>遮阳装置各项功能满足指令要求；</w:t>
      </w:r>
    </w:p>
    <w:p w14:paraId="1E1D300A">
      <w:pPr>
        <w:pStyle w:val="41"/>
        <w:numPr>
          <w:ilvl w:val="0"/>
          <w:numId w:val="28"/>
        </w:numPr>
        <w:rPr>
          <w:rFonts w:hint="eastAsia" w:hAnsi="宋体"/>
        </w:rPr>
      </w:pPr>
      <w:r>
        <w:rPr>
          <w:rFonts w:hint="eastAsia"/>
        </w:rPr>
        <w:t>活动扇应进行启闭检查，控制线接头、导线转接装置等安装符合开启要求；</w:t>
      </w:r>
    </w:p>
    <w:p w14:paraId="60C8AE0C">
      <w:pPr>
        <w:pStyle w:val="41"/>
        <w:numPr>
          <w:ilvl w:val="0"/>
          <w:numId w:val="28"/>
        </w:numPr>
        <w:rPr>
          <w:rFonts w:hint="eastAsia" w:hAnsi="宋体"/>
        </w:rPr>
      </w:pPr>
      <w:r>
        <w:rPr>
          <w:rFonts w:hint="eastAsia"/>
        </w:rPr>
        <w:t>光伏系统运行状态及外接充电功能符合设计要求。</w:t>
      </w:r>
    </w:p>
    <w:p w14:paraId="0DC9E7F7">
      <w:pPr>
        <w:pStyle w:val="33"/>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手动磁控内置百叶中空玻璃制品安装后滑轨应与同侧压线平行， 滑轨与相邻压线之间应打胶或使用胶条密封，胶缝或胶条安装空间宽度应符合设计要求。</w:t>
      </w:r>
    </w:p>
    <w:p w14:paraId="15D4ADE6">
      <w:pPr>
        <w:pStyle w:val="33"/>
        <w:rPr>
          <w:rFonts w:hint="eastAsia" w:hAnsi="宋体"/>
          <w:color w:val="000000" w:themeColor="text1"/>
          <w14:textFill>
            <w14:solidFill>
              <w14:schemeClr w14:val="tx1"/>
            </w14:solidFill>
          </w14:textFill>
        </w:rPr>
      </w:pPr>
      <w:r>
        <w:rPr>
          <w:rFonts w:hAnsi="宋体"/>
          <w:color w:val="000000" w:themeColor="text1"/>
          <w:kern w:val="2"/>
          <w14:textFill>
            <w14:solidFill>
              <w14:schemeClr w14:val="tx1"/>
            </w14:solidFill>
          </w14:textFill>
        </w:rPr>
        <w:t>采用硅酮结构密封胶粘结固定的隐框结构时，应在洁净、通风的</w:t>
      </w:r>
      <w:r>
        <w:rPr>
          <w:rFonts w:hint="eastAsia" w:hAnsi="宋体"/>
          <w:color w:val="000000" w:themeColor="text1"/>
          <w:kern w:val="2"/>
          <w14:textFill>
            <w14:solidFill>
              <w14:schemeClr w14:val="tx1"/>
            </w14:solidFill>
          </w14:textFill>
        </w:rPr>
        <w:t>环境</w:t>
      </w:r>
      <w:r>
        <w:rPr>
          <w:rFonts w:hAnsi="宋体"/>
          <w:color w:val="000000" w:themeColor="text1"/>
          <w:kern w:val="2"/>
          <w14:textFill>
            <w14:solidFill>
              <w14:schemeClr w14:val="tx1"/>
            </w14:solidFill>
          </w14:textFill>
        </w:rPr>
        <w:t>进行注胶，且环境温度、湿度条件符合结构胶产品的规定；</w:t>
      </w:r>
      <w:r>
        <w:rPr>
          <w:rFonts w:hint="eastAsia" w:hAnsi="宋体"/>
          <w:color w:val="000000" w:themeColor="text1"/>
          <w:kern w:val="2"/>
          <w14:textFill>
            <w14:solidFill>
              <w14:schemeClr w14:val="tx1"/>
            </w14:solidFill>
          </w14:textFill>
        </w:rPr>
        <w:t>注胶</w:t>
      </w:r>
      <w:r>
        <w:rPr>
          <w:rFonts w:hAnsi="宋体"/>
          <w:color w:val="000000" w:themeColor="text1"/>
          <w:kern w:val="2"/>
          <w14:textFill>
            <w14:solidFill>
              <w14:schemeClr w14:val="tx1"/>
            </w14:solidFill>
          </w14:textFill>
        </w:rPr>
        <w:t>宽度和厚度应符合设计要求</w:t>
      </w:r>
      <w:r>
        <w:rPr>
          <w:rFonts w:hint="eastAsia" w:hAnsi="宋体"/>
          <w:color w:val="000000" w:themeColor="text1"/>
          <w:kern w:val="2"/>
          <w14:textFill>
            <w14:solidFill>
              <w14:schemeClr w14:val="tx1"/>
            </w14:solidFill>
          </w14:textFill>
        </w:rPr>
        <w:t>。</w:t>
      </w:r>
    </w:p>
    <w:p w14:paraId="1B2008C1">
      <w:pPr>
        <w:pStyle w:val="33"/>
        <w:rPr>
          <w:rFonts w:hint="eastAsia" w:hAnsi="宋体"/>
          <w:color w:val="000000" w:themeColor="text1"/>
          <w14:textFill>
            <w14:solidFill>
              <w14:schemeClr w14:val="tx1"/>
            </w14:solidFill>
          </w14:textFill>
        </w:rPr>
      </w:pPr>
      <w:r>
        <w:rPr>
          <w:rFonts w:hint="eastAsia" w:hAnsi="宋体"/>
          <w:color w:val="000000" w:themeColor="text1"/>
          <w:kern w:val="2"/>
          <w14:textFill>
            <w14:solidFill>
              <w14:schemeClr w14:val="tx1"/>
            </w14:solidFill>
          </w14:textFill>
        </w:rPr>
        <w:t>太阳能电动光伏一体化内置遮阳中空玻璃安装时储能电池接收器等电器配件应妥善保护，严禁暴力安装破坏其结构、电气线路。</w:t>
      </w:r>
    </w:p>
    <w:p w14:paraId="36FC906E">
      <w:pPr>
        <w:pStyle w:val="33"/>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接收器或储能电池、接收器调试后应根据现场环境及工程要求保留或拆除。</w:t>
      </w:r>
    </w:p>
    <w:p w14:paraId="123DAE45">
      <w:pPr>
        <w:pStyle w:val="35"/>
        <w:rPr>
          <w:rFonts w:hint="eastAsia"/>
        </w:rPr>
      </w:pPr>
      <w:bookmarkStart w:id="280" w:name="_Toc190361456"/>
      <w:r>
        <w:rPr>
          <w:rFonts w:hint="eastAsia"/>
        </w:rPr>
        <w:t>清理及保护</w:t>
      </w:r>
      <w:bookmarkEnd w:id="280"/>
    </w:p>
    <w:p w14:paraId="63534C87">
      <w:pPr>
        <w:pStyle w:val="33"/>
      </w:pPr>
      <w:r>
        <w:rPr>
          <w:rFonts w:hAnsi="宋体"/>
          <w:color w:val="000000" w:themeColor="text1"/>
          <w14:textFill>
            <w14:solidFill>
              <w14:schemeClr w14:val="tx1"/>
            </w14:solidFill>
          </w14:textFill>
        </w:rPr>
        <w:t>内置遮阳中空玻璃制品表面保护膜</w:t>
      </w:r>
      <w:r>
        <w:rPr>
          <w:rFonts w:hint="eastAsia" w:hAnsi="宋体"/>
          <w:color w:val="000000" w:themeColor="text1"/>
          <w14:textFill>
            <w14:solidFill>
              <w14:schemeClr w14:val="tx1"/>
            </w14:solidFill>
          </w14:textFill>
        </w:rPr>
        <w:t>应在安装后的3个月内清除。</w:t>
      </w:r>
    </w:p>
    <w:p w14:paraId="0DABD17B">
      <w:pPr>
        <w:pStyle w:val="33"/>
      </w:pPr>
      <w:r>
        <w:rPr>
          <w:rFonts w:hint="eastAsia" w:hAnsi="宋体"/>
          <w:color w:val="000000" w:themeColor="text1"/>
          <w14:textFill>
            <w14:solidFill>
              <w14:schemeClr w14:val="tx1"/>
            </w14:solidFill>
          </w14:textFill>
        </w:rPr>
        <w:t>清理过程不得撞击和损伤玻璃面板、框架、轨道、手柄、线缆及电器配件等结构。</w:t>
      </w:r>
    </w:p>
    <w:p w14:paraId="13900785">
      <w:pPr>
        <w:pStyle w:val="35"/>
        <w:rPr>
          <w:rFonts w:hint="eastAsia"/>
        </w:rPr>
      </w:pPr>
      <w:bookmarkStart w:id="281" w:name="_Toc190361457"/>
      <w:r>
        <w:rPr>
          <w:rFonts w:hint="eastAsia"/>
        </w:rPr>
        <w:t>安全规定</w:t>
      </w:r>
      <w:bookmarkEnd w:id="281"/>
    </w:p>
    <w:p w14:paraId="177D36C3">
      <w:pPr>
        <w:pStyle w:val="33"/>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内置遮阳中空玻璃安装高空作业时，应符合国家现行标准《建筑施工安全技术统一规范》</w:t>
      </w:r>
      <w:r>
        <w:rPr>
          <w:rFonts w:hAnsi="宋体"/>
          <w:color w:val="000000" w:themeColor="text1"/>
          <w14:textFill>
            <w14:solidFill>
              <w14:schemeClr w14:val="tx1"/>
            </w14:solidFill>
          </w14:textFill>
        </w:rPr>
        <w:t>GB 50870</w:t>
      </w:r>
      <w:r>
        <w:rPr>
          <w:rFonts w:hint="eastAsia" w:hAnsi="宋体"/>
          <w:color w:val="000000" w:themeColor="text1"/>
          <w14:textFill>
            <w14:solidFill>
              <w14:schemeClr w14:val="tx1"/>
            </w14:solidFill>
          </w14:textFill>
        </w:rPr>
        <w:t>和《建筑施工高处作业安全技术规范》JGJ 80的有关规定，使用电动安装设备时应符合现行行业标准《建筑与市政工程施工现场临时用电安全技术标准》JGJ/T 46的规定。</w:t>
      </w:r>
    </w:p>
    <w:p w14:paraId="39AA8838">
      <w:pPr>
        <w:pStyle w:val="33"/>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与主体结构施工交叉作业时，高空安装作业下方应设置防护网。</w:t>
      </w:r>
    </w:p>
    <w:p w14:paraId="5E389AB8">
      <w:pPr>
        <w:pStyle w:val="33"/>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溶解剂等易燃易爆物品应远离火源或与可能产生</w:t>
      </w:r>
      <w:r>
        <w:rPr>
          <w:rFonts w:hint="eastAsia" w:hAnsi="宋体"/>
          <w:color w:val="000000" w:themeColor="text1"/>
          <w14:textFill>
            <w14:solidFill>
              <w14:schemeClr w14:val="tx1"/>
            </w14:solidFill>
          </w14:textFill>
        </w:rPr>
        <w:t>明火</w:t>
      </w:r>
      <w:r>
        <w:rPr>
          <w:rFonts w:hAnsi="宋体"/>
          <w:color w:val="000000" w:themeColor="text1"/>
          <w14:textFill>
            <w14:solidFill>
              <w14:schemeClr w14:val="tx1"/>
            </w14:solidFill>
          </w14:textFill>
        </w:rPr>
        <w:t>的</w:t>
      </w:r>
      <w:r>
        <w:rPr>
          <w:rFonts w:hint="eastAsia" w:hAnsi="宋体"/>
          <w:color w:val="000000" w:themeColor="text1"/>
          <w14:textFill>
            <w14:solidFill>
              <w14:schemeClr w14:val="tx1"/>
            </w14:solidFill>
          </w14:textFill>
        </w:rPr>
        <w:t>区域</w:t>
      </w:r>
      <w:r>
        <w:rPr>
          <w:rFonts w:hAnsi="宋体"/>
          <w:color w:val="000000" w:themeColor="text1"/>
          <w14:textFill>
            <w14:solidFill>
              <w14:schemeClr w14:val="tx1"/>
            </w14:solidFill>
          </w14:textFill>
        </w:rPr>
        <w:t>进行隔离</w:t>
      </w:r>
      <w:r>
        <w:rPr>
          <w:rFonts w:hint="eastAsia" w:hAnsi="宋体"/>
          <w:color w:val="000000" w:themeColor="text1"/>
          <w14:textFill>
            <w14:solidFill>
              <w14:schemeClr w14:val="tx1"/>
            </w14:solidFill>
          </w14:textFill>
        </w:rPr>
        <w:t>。</w:t>
      </w:r>
    </w:p>
    <w:p w14:paraId="3C945E89">
      <w:pPr>
        <w:pStyle w:val="33"/>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需要室外吊装作业时，应在室外设置安全警戒区域，吊装过程警戒区域禁止人员穿行或停留，吊装完成后在室内进行安装操作。</w:t>
      </w:r>
    </w:p>
    <w:p w14:paraId="22FB7182">
      <w:pPr>
        <w:pStyle w:val="33"/>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采用吊篮施工时，吊篮使用前应进行安全检查。</w:t>
      </w:r>
    </w:p>
    <w:p w14:paraId="233E437F">
      <w:pPr>
        <w:pStyle w:val="33"/>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施工人员应佩戴安全帽，佩戴手套、防砸鞋，高空户外作业时应佩戴安全带。采用吸盘搬运安装时应确认吸盘安全可靠后方可作业。</w:t>
      </w:r>
    </w:p>
    <w:p w14:paraId="26B02C9D">
      <w:pPr>
        <w:pStyle w:val="38"/>
        <w:rPr>
          <w:rFonts w:hint="eastAsia"/>
        </w:rPr>
      </w:pPr>
      <w:bookmarkStart w:id="282" w:name="_Toc190361458"/>
      <w:r>
        <w:rPr>
          <w:rFonts w:hint="eastAsia"/>
        </w:rPr>
        <w:t>验收</w:t>
      </w:r>
      <w:bookmarkEnd w:id="282"/>
    </w:p>
    <w:p w14:paraId="4FAC55D5">
      <w:bookmarkStart w:id="283" w:name="_Toc23841"/>
      <w:bookmarkStart w:id="284" w:name="_Toc11455"/>
      <w:bookmarkStart w:id="285" w:name="_Toc26093"/>
      <w:bookmarkStart w:id="286" w:name="_Toc24416"/>
      <w:bookmarkStart w:id="287" w:name="_Toc9929"/>
      <w:bookmarkStart w:id="288" w:name="_Toc20325"/>
      <w:r>
        <w:rPr>
          <w:rFonts w:hint="eastAsia"/>
          <w:b/>
          <w:bCs/>
        </w:rPr>
        <w:t xml:space="preserve">7.0.1  </w:t>
      </w:r>
      <w:r>
        <w:t>内置遮阳中空玻璃制品</w:t>
      </w:r>
      <w:r>
        <w:rPr>
          <w:rFonts w:hint="eastAsia"/>
        </w:rPr>
        <w:t>工程验收除应符合本规程的规定外，尚应符合现行国家标准《建筑工程施工质量验收统一标准》</w:t>
      </w:r>
      <w:r>
        <w:t>GB 50300</w:t>
      </w:r>
      <w:r>
        <w:rPr>
          <w:rFonts w:hint="eastAsia"/>
        </w:rPr>
        <w:t>、《建筑装饰装修工程质量验收标准》</w:t>
      </w:r>
      <w:r>
        <w:t>GB 50210</w:t>
      </w:r>
      <w:r>
        <w:rPr>
          <w:rFonts w:hint="eastAsia"/>
        </w:rPr>
        <w:t>及《建筑节能工程施工质量验收标准》</w:t>
      </w:r>
      <w:r>
        <w:t>GB 50411</w:t>
      </w:r>
      <w:r>
        <w:rPr>
          <w:rFonts w:hint="eastAsia"/>
        </w:rPr>
        <w:t>的有关规定。</w:t>
      </w:r>
    </w:p>
    <w:p w14:paraId="21659B35">
      <w:pPr>
        <w:pStyle w:val="33"/>
        <w:numPr>
          <w:ilvl w:val="0"/>
          <w:numId w:val="0"/>
        </w:numPr>
      </w:pPr>
      <w:r>
        <w:rPr>
          <w:rFonts w:hint="eastAsia" w:ascii="Times New Roman"/>
          <w:b/>
          <w:bCs/>
          <w:kern w:val="2"/>
          <w:szCs w:val="24"/>
        </w:rPr>
        <w:t xml:space="preserve">7.0.2  </w:t>
      </w:r>
      <w:r>
        <w:rPr>
          <w:rFonts w:hint="eastAsia"/>
        </w:rPr>
        <w:t>产品出厂检验除应符合现行行业标准《内置遮阳中空玻璃制品》JG/T 255的规定外还应检查下列项目：</w:t>
      </w:r>
    </w:p>
    <w:p w14:paraId="51FFF707">
      <w:pPr>
        <w:pStyle w:val="41"/>
        <w:numPr>
          <w:ilvl w:val="0"/>
          <w:numId w:val="29"/>
        </w:numPr>
      </w:pPr>
      <w:r>
        <w:rPr>
          <w:rFonts w:hint="eastAsia"/>
        </w:rPr>
        <w:t>太阳能光伏一体化内置遮阳中空玻璃制品的储能电池应储存满足调试用电量；</w:t>
      </w:r>
    </w:p>
    <w:p w14:paraId="63B498EA">
      <w:pPr>
        <w:pStyle w:val="41"/>
        <w:numPr>
          <w:ilvl w:val="0"/>
          <w:numId w:val="29"/>
        </w:numPr>
      </w:pPr>
      <w:r>
        <w:rPr>
          <w:rFonts w:hint="eastAsia"/>
        </w:rPr>
        <w:t>检查产品清单，除包含</w:t>
      </w:r>
      <w:r>
        <w:t>内置遮阳中空玻璃制品</w:t>
      </w:r>
      <w:r>
        <w:rPr>
          <w:rFonts w:hint="eastAsia"/>
        </w:rPr>
        <w:t>及配件外还应包含安装产品合格证以及必要的安装说明文件。</w:t>
      </w:r>
    </w:p>
    <w:p w14:paraId="225B2CE4">
      <w:r>
        <w:rPr>
          <w:rFonts w:hint="eastAsia"/>
          <w:b/>
          <w:bCs/>
        </w:rPr>
        <w:t xml:space="preserve">7.0.3  </w:t>
      </w:r>
      <w:r>
        <w:rPr>
          <w:rFonts w:hint="eastAsia"/>
        </w:rPr>
        <w:t>验收前应将内置遮阳中</w:t>
      </w:r>
      <w:r>
        <w:t>空玻璃制品</w:t>
      </w:r>
      <w:r>
        <w:rPr>
          <w:rFonts w:hint="eastAsia"/>
        </w:rPr>
        <w:t>表面清理干净。</w:t>
      </w:r>
    </w:p>
    <w:p w14:paraId="1ED5DF2D">
      <w:r>
        <w:rPr>
          <w:rFonts w:hint="eastAsia"/>
          <w:b/>
          <w:bCs/>
        </w:rPr>
        <w:t xml:space="preserve">7.0.4  </w:t>
      </w:r>
      <w:r>
        <w:rPr>
          <w:rFonts w:hint="eastAsia"/>
        </w:rPr>
        <w:t>玻璃表面应平整光滑，不应有明显划伤、烫伤、损坏情况，不得残留安装过程遗留的胶体。</w:t>
      </w:r>
    </w:p>
    <w:p w14:paraId="0DDF8B9B">
      <w:r>
        <w:rPr>
          <w:rFonts w:hint="eastAsia"/>
          <w:b/>
          <w:bCs/>
        </w:rPr>
        <w:t xml:space="preserve">7.0.5  </w:t>
      </w:r>
      <w:r>
        <w:rPr>
          <w:rFonts w:hint="eastAsia"/>
        </w:rPr>
        <w:t>滑轨应与相邻压线平行，并且与相邻压线之间密封处理，打胶密封时不应影响滑块运动。</w:t>
      </w:r>
    </w:p>
    <w:p w14:paraId="53FB6D02">
      <w:r>
        <w:rPr>
          <w:rFonts w:hint="eastAsia"/>
          <w:b/>
          <w:bCs/>
        </w:rPr>
        <w:t xml:space="preserve">7.0.6  </w:t>
      </w:r>
      <w:r>
        <w:rPr>
          <w:rFonts w:hint="eastAsia"/>
        </w:rPr>
        <w:t>太阳能光伏一体化内置遮阳中空玻璃制品光伏装置运行正常，控制装置各项功能使用正常。</w:t>
      </w:r>
    </w:p>
    <w:p w14:paraId="6F91CC4D">
      <w:r>
        <w:rPr>
          <w:rFonts w:hint="eastAsia"/>
          <w:b/>
          <w:bCs/>
        </w:rPr>
        <w:t xml:space="preserve">7.0.7 </w:t>
      </w:r>
      <w:r>
        <w:rPr>
          <w:rFonts w:hint="eastAsia"/>
        </w:rPr>
        <w:t xml:space="preserve"> 需后期安装或交付的操控装置应使用相同规格型号的装置验收。</w:t>
      </w:r>
      <w:bookmarkEnd w:id="283"/>
      <w:bookmarkEnd w:id="284"/>
      <w:bookmarkEnd w:id="285"/>
      <w:bookmarkEnd w:id="286"/>
      <w:bookmarkEnd w:id="287"/>
      <w:bookmarkEnd w:id="288"/>
    </w:p>
    <w:p w14:paraId="4757995D">
      <w:pPr>
        <w:rPr>
          <w:b/>
          <w:bCs/>
        </w:rPr>
      </w:pPr>
      <w:r>
        <w:rPr>
          <w:rFonts w:hint="eastAsia"/>
          <w:b/>
          <w:bCs/>
        </w:rPr>
        <w:t xml:space="preserve">7.0.8  </w:t>
      </w:r>
      <w:r>
        <w:rPr>
          <w:rFonts w:hint="eastAsia"/>
        </w:rPr>
        <w:t>遮阳帘升降过程不应出现遮阳帘倾斜、抖动、卡顿的情况。</w:t>
      </w:r>
    </w:p>
    <w:p w14:paraId="06A35423">
      <w:pPr>
        <w:pStyle w:val="38"/>
        <w:rPr>
          <w:rFonts w:hint="eastAsia"/>
        </w:rPr>
      </w:pPr>
      <w:bookmarkStart w:id="289" w:name="_Toc190361459"/>
      <w:r>
        <w:rPr>
          <w:rFonts w:hint="eastAsia"/>
        </w:rPr>
        <w:t>使用及保养</w:t>
      </w:r>
      <w:bookmarkEnd w:id="289"/>
    </w:p>
    <w:p w14:paraId="42DF83E7">
      <w:r>
        <w:rPr>
          <w:rFonts w:hint="eastAsia"/>
          <w:b/>
          <w:bCs/>
        </w:rPr>
        <w:t xml:space="preserve">8.0.1  </w:t>
      </w:r>
      <w:r>
        <w:rPr>
          <w:rFonts w:hint="eastAsia"/>
        </w:rPr>
        <w:t>内置遮阳中空玻璃供应商应向业主提供产品使用保养说明书。</w:t>
      </w:r>
    </w:p>
    <w:p w14:paraId="13D40FCF">
      <w:r>
        <w:rPr>
          <w:rFonts w:hint="eastAsia"/>
          <w:b/>
          <w:bCs/>
        </w:rPr>
        <w:t xml:space="preserve">8.0.2  </w:t>
      </w:r>
      <w:r>
        <w:rPr>
          <w:rFonts w:hint="eastAsia"/>
        </w:rPr>
        <w:t>工程项目交付使用前，在业主有需求时，内置遮阳中空玻璃供应商应为业主进行使用、维护培训。</w:t>
      </w:r>
    </w:p>
    <w:p w14:paraId="496F3856">
      <w:r>
        <w:rPr>
          <w:rFonts w:hint="eastAsia"/>
          <w:b/>
          <w:bCs/>
        </w:rPr>
        <w:t xml:space="preserve">8.0.3  </w:t>
      </w:r>
      <w:r>
        <w:rPr>
          <w:rFonts w:hint="eastAsia"/>
        </w:rPr>
        <w:t>内置遮阳中空玻璃制品使用过程中应避免以下不当操作：</w:t>
      </w:r>
    </w:p>
    <w:p w14:paraId="4AD127AA">
      <w:pPr>
        <w:pStyle w:val="41"/>
        <w:numPr>
          <w:ilvl w:val="0"/>
          <w:numId w:val="30"/>
        </w:numPr>
      </w:pPr>
      <w:r>
        <w:rPr>
          <w:rFonts w:hint="eastAsia"/>
        </w:rPr>
        <w:t>首次使用前应先对滑轨进行清洁，滑轨内无沙砾等污物后再使用；</w:t>
      </w:r>
    </w:p>
    <w:p w14:paraId="54EB783A">
      <w:pPr>
        <w:pStyle w:val="41"/>
        <w:numPr>
          <w:ilvl w:val="0"/>
          <w:numId w:val="30"/>
        </w:numPr>
      </w:pPr>
      <w:r>
        <w:rPr>
          <w:rFonts w:hint="eastAsia"/>
        </w:rPr>
        <w:t>操作滑块不宜过快和用力过猛，运行到滑轨端部后严禁持续用力。</w:t>
      </w:r>
    </w:p>
    <w:p w14:paraId="6870303F">
      <w:pPr>
        <w:pStyle w:val="41"/>
        <w:numPr>
          <w:ilvl w:val="0"/>
          <w:numId w:val="30"/>
        </w:numPr>
      </w:pPr>
      <w:r>
        <w:rPr>
          <w:rFonts w:hint="eastAsia"/>
        </w:rPr>
        <w:t>室内外温差超过40℃时当严禁操作遮阳装置。</w:t>
      </w:r>
    </w:p>
    <w:p w14:paraId="32F7BF4C">
      <w:pPr>
        <w:pStyle w:val="41"/>
        <w:numPr>
          <w:ilvl w:val="0"/>
          <w:numId w:val="30"/>
        </w:numPr>
      </w:pPr>
      <w:r>
        <w:rPr>
          <w:rFonts w:hint="eastAsia"/>
        </w:rPr>
        <w:t>风力达到7级（13.9m/s~17.1m/s）及以上或出现瞬时强风时不应操作遮阳装置。</w:t>
      </w:r>
    </w:p>
    <w:p w14:paraId="65729B5A">
      <w:r>
        <w:rPr>
          <w:rFonts w:hint="eastAsia"/>
          <w:b/>
          <w:bCs/>
        </w:rPr>
        <w:t xml:space="preserve">8.0.4  </w:t>
      </w:r>
      <w:r>
        <w:rPr>
          <w:rFonts w:hint="eastAsia"/>
        </w:rPr>
        <w:t>内置遮阳中空玻璃制品清洁过程满足下列要求：</w:t>
      </w:r>
    </w:p>
    <w:p w14:paraId="78BEB63D">
      <w:pPr>
        <w:pStyle w:val="41"/>
        <w:numPr>
          <w:ilvl w:val="0"/>
          <w:numId w:val="31"/>
        </w:numPr>
      </w:pPr>
      <w:r>
        <w:rPr>
          <w:rFonts w:hint="eastAsia"/>
        </w:rPr>
        <w:t>清洁时应使用中性水溶清洗剂，不应使用有腐蚀性的化学剂；</w:t>
      </w:r>
    </w:p>
    <w:p w14:paraId="47624D9A">
      <w:pPr>
        <w:pStyle w:val="41"/>
        <w:numPr>
          <w:ilvl w:val="0"/>
          <w:numId w:val="31"/>
        </w:numPr>
      </w:pPr>
      <w:r>
        <w:rPr>
          <w:rFonts w:hint="eastAsia"/>
        </w:rPr>
        <w:t>清洁玻璃表面灰尘应使用鸡毛掸或除尘掸；</w:t>
      </w:r>
    </w:p>
    <w:p w14:paraId="2147E823">
      <w:pPr>
        <w:pStyle w:val="41"/>
        <w:numPr>
          <w:ilvl w:val="0"/>
          <w:numId w:val="31"/>
        </w:numPr>
      </w:pPr>
      <w:r>
        <w:rPr>
          <w:rFonts w:hint="eastAsia"/>
        </w:rPr>
        <w:t>清除玻璃表面泥点或其他砂砾污渍时应避免划伤玻璃。</w:t>
      </w:r>
    </w:p>
    <w:p w14:paraId="5EA13C5D">
      <w:r>
        <w:rPr>
          <w:rFonts w:hint="eastAsia"/>
          <w:b/>
          <w:bCs/>
        </w:rPr>
        <w:t xml:space="preserve">8.0.5  </w:t>
      </w:r>
      <w:r>
        <w:rPr>
          <w:rFonts w:hint="eastAsia"/>
        </w:rPr>
        <w:t>内置遮阳中空玻璃制品维修人员应进行安全及专业技术培训。</w:t>
      </w:r>
    </w:p>
    <w:p w14:paraId="6A9597B8">
      <w:r>
        <w:rPr>
          <w:rFonts w:hint="eastAsia"/>
          <w:b/>
          <w:bCs/>
        </w:rPr>
        <w:t xml:space="preserve">8.0.6  </w:t>
      </w:r>
      <w:r>
        <w:rPr>
          <w:rFonts w:hint="eastAsia"/>
        </w:rPr>
        <w:t>内置遮阳中空玻璃制品维护和室外保养作业时严禁使用门窗的任何部位作为安全带的固定物。</w:t>
      </w:r>
    </w:p>
    <w:p w14:paraId="07EA692E">
      <w:bookmarkStart w:id="290" w:name="_Hlk166682980"/>
      <w:r>
        <w:rPr>
          <w:rFonts w:hint="eastAsia"/>
          <w:b/>
          <w:bCs/>
        </w:rPr>
        <w:t xml:space="preserve">8.0.7  </w:t>
      </w:r>
      <w:r>
        <w:rPr>
          <w:rFonts w:hint="eastAsia"/>
        </w:rPr>
        <w:t>内置遮阳中空玻璃制品使用过程中出现滑轨不畅、磁控块脱磁，开裂、中空层起雾、遮阳装置运行异常或损坏等应及时维修或更换</w:t>
      </w:r>
      <w:bookmarkEnd w:id="290"/>
      <w:r>
        <w:rPr>
          <w:rFonts w:hint="eastAsia"/>
        </w:rPr>
        <w:t>。</w:t>
      </w:r>
    </w:p>
    <w:p w14:paraId="46D1BC70">
      <w:r>
        <w:rPr>
          <w:rFonts w:hint="eastAsia"/>
          <w:b/>
          <w:bCs/>
        </w:rPr>
        <w:t xml:space="preserve">8.0.8  </w:t>
      </w:r>
      <w:r>
        <w:rPr>
          <w:rFonts w:hint="eastAsia"/>
        </w:rPr>
        <w:t>远程操控系统损坏或启闭不灵敏应及时由生产厂家进行检查维修。</w:t>
      </w:r>
    </w:p>
    <w:p w14:paraId="7736ED66">
      <w:r>
        <w:rPr>
          <w:rFonts w:hint="eastAsia"/>
          <w:b/>
          <w:bCs/>
        </w:rPr>
        <w:t xml:space="preserve">8.0.9  </w:t>
      </w:r>
      <w:r>
        <w:rPr>
          <w:rFonts w:hint="eastAsia"/>
        </w:rPr>
        <w:t>高空作业必须遵守现行行业标准《建筑施工高处作业安全技术规范》 JGJ 80的规定。</w:t>
      </w:r>
    </w:p>
    <w:p w14:paraId="113E64A8">
      <w:pPr>
        <w:pStyle w:val="33"/>
        <w:numPr>
          <w:ilvl w:val="0"/>
          <w:numId w:val="0"/>
        </w:numPr>
      </w:pPr>
      <w:r>
        <w:br w:type="page"/>
      </w:r>
    </w:p>
    <w:p w14:paraId="21A84B96">
      <w:pPr>
        <w:pStyle w:val="33"/>
        <w:pageBreakBefore/>
        <w:numPr>
          <w:ilvl w:val="0"/>
          <w:numId w:val="0"/>
        </w:numPr>
        <w:jc w:val="center"/>
        <w:outlineLvl w:val="0"/>
        <w:rPr>
          <w:rFonts w:hint="eastAsia" w:ascii="黑体" w:hAnsi="黑体" w:eastAsia="黑体" w:cs="黑体"/>
          <w:color w:val="000000" w:themeColor="text1"/>
          <w:sz w:val="28"/>
          <w:szCs w:val="28"/>
          <w14:textFill>
            <w14:solidFill>
              <w14:schemeClr w14:val="tx1"/>
            </w14:solidFill>
          </w14:textFill>
        </w:rPr>
      </w:pPr>
      <w:bookmarkStart w:id="291" w:name="_Toc183622961"/>
      <w:bookmarkStart w:id="292" w:name="_Toc15753"/>
      <w:bookmarkStart w:id="293" w:name="_Toc1199"/>
      <w:bookmarkStart w:id="294" w:name="_Toc190361460"/>
      <w:bookmarkStart w:id="295" w:name="_Toc13378"/>
      <w:r>
        <w:rPr>
          <w:rFonts w:hint="eastAsia" w:ascii="黑体" w:hAnsi="黑体" w:eastAsia="黑体" w:cs="黑体"/>
          <w:color w:val="000000" w:themeColor="text1"/>
          <w:sz w:val="28"/>
          <w:szCs w:val="28"/>
          <w14:textFill>
            <w14:solidFill>
              <w14:schemeClr w14:val="tx1"/>
            </w14:solidFill>
          </w14:textFill>
        </w:rPr>
        <w:t>用词说明</w:t>
      </w:r>
      <w:bookmarkEnd w:id="291"/>
      <w:bookmarkEnd w:id="292"/>
      <w:bookmarkEnd w:id="293"/>
      <w:bookmarkEnd w:id="294"/>
      <w:bookmarkEnd w:id="295"/>
    </w:p>
    <w:p w14:paraId="50688911">
      <w:pPr>
        <w:pStyle w:val="41"/>
        <w:numPr>
          <w:ilvl w:val="0"/>
          <w:numId w:val="32"/>
        </w:numPr>
        <w:spacing w:line="400" w:lineRule="atLeast"/>
        <w:jc w:val="both"/>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为便于在执行本标准条文时区别对待，对要求严格程度不同的用词说明如下：</w:t>
      </w:r>
    </w:p>
    <w:p w14:paraId="555F2744">
      <w:pPr>
        <w:spacing w:line="400" w:lineRule="atLeas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1）表示很严格，非这样做不可的用词：</w:t>
      </w:r>
    </w:p>
    <w:p w14:paraId="3E725097">
      <w:pPr>
        <w:spacing w:line="400" w:lineRule="atLeas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正面词采用“必须”，反面词采用“严禁”；</w:t>
      </w:r>
    </w:p>
    <w:p w14:paraId="428A987B">
      <w:pPr>
        <w:spacing w:line="400" w:lineRule="atLeas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2）表示严格，在正常情况下均应这样做的用词：</w:t>
      </w:r>
    </w:p>
    <w:p w14:paraId="5A08888A">
      <w:pPr>
        <w:spacing w:line="400" w:lineRule="atLeas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正面词采用“应”，反面词采用“不应”或“不得”；</w:t>
      </w:r>
    </w:p>
    <w:p w14:paraId="146AF884">
      <w:pPr>
        <w:spacing w:line="400" w:lineRule="atLeas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3）表示允许稍有选择，在条件许可时首先应这样做的用词：</w:t>
      </w:r>
    </w:p>
    <w:p w14:paraId="66CCA662">
      <w:pPr>
        <w:spacing w:line="400" w:lineRule="atLeas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正面词采用“宜”，反面词采用“不宜”；</w:t>
      </w:r>
    </w:p>
    <w:p w14:paraId="5417F3EA">
      <w:pPr>
        <w:spacing w:line="400" w:lineRule="atLeas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4）表示有选择，在一定条件下可以这样做的用词，采用“可”。</w:t>
      </w:r>
    </w:p>
    <w:p w14:paraId="35F52A94">
      <w:pPr>
        <w:pStyle w:val="41"/>
        <w:numPr>
          <w:ilvl w:val="0"/>
          <w:numId w:val="32"/>
        </w:numPr>
        <w:spacing w:line="400" w:lineRule="atLeast"/>
        <w:jc w:val="both"/>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标准中指明应按其他有关标准执行的写法为：</w:t>
      </w:r>
    </w:p>
    <w:p w14:paraId="196F500D">
      <w:pPr>
        <w:spacing w:line="400" w:lineRule="atLeast"/>
        <w:ind w:firstLine="420" w:firstLineChars="200"/>
        <w:rPr>
          <w:rFonts w:hint="eastAsia" w:hAnsi="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“应符合……的规定”或“应按……执行”。</w:t>
      </w:r>
    </w:p>
    <w:p w14:paraId="5E5EC5DB">
      <w:pPr>
        <w:ind w:firstLine="400"/>
        <w:rPr>
          <w:color w:val="000000" w:themeColor="text1"/>
          <w:sz w:val="20"/>
          <w:szCs w:val="22"/>
          <w14:textFill>
            <w14:solidFill>
              <w14:schemeClr w14:val="tx1"/>
            </w14:solidFill>
          </w14:textFill>
        </w:rPr>
      </w:pPr>
      <w:r>
        <w:rPr>
          <w:color w:val="000000" w:themeColor="text1"/>
          <w:sz w:val="20"/>
          <w:szCs w:val="22"/>
          <w14:textFill>
            <w14:solidFill>
              <w14:schemeClr w14:val="tx1"/>
            </w14:solidFill>
          </w14:textFill>
        </w:rPr>
        <w:br w:type="page"/>
      </w:r>
    </w:p>
    <w:p w14:paraId="74D9592B">
      <w:pPr>
        <w:pStyle w:val="35"/>
        <w:numPr>
          <w:ilvl w:val="0"/>
          <w:numId w:val="0"/>
        </w:numPr>
        <w:rPr>
          <w:rFonts w:hint="eastAsia"/>
        </w:rPr>
      </w:pPr>
      <w:bookmarkStart w:id="296" w:name="_Toc190361461"/>
      <w:r>
        <w:rPr>
          <w:rFonts w:hint="eastAsia"/>
        </w:rPr>
        <w:t>引用标准名录</w:t>
      </w:r>
      <w:bookmarkEnd w:id="296"/>
    </w:p>
    <w:p w14:paraId="513EB511">
      <w:pPr>
        <w:pStyle w:val="41"/>
        <w:numPr>
          <w:ilvl w:val="0"/>
          <w:numId w:val="33"/>
        </w:numPr>
      </w:pPr>
      <w:r>
        <w:rPr>
          <w:rFonts w:hint="eastAsia"/>
        </w:rPr>
        <w:t>《锂电池组危险货物危险特性检验安全规范》GB 19521.11-2005</w:t>
      </w:r>
    </w:p>
    <w:p w14:paraId="6DB51D1F">
      <w:pPr>
        <w:pStyle w:val="41"/>
        <w:numPr>
          <w:ilvl w:val="0"/>
          <w:numId w:val="33"/>
        </w:numPr>
      </w:pPr>
      <w:r>
        <w:rPr>
          <w:rFonts w:hint="eastAsia"/>
        </w:rPr>
        <w:t>《建筑用安全玻璃 第</w:t>
      </w:r>
      <w:r>
        <w:t>3</w:t>
      </w:r>
      <w:r>
        <w:rPr>
          <w:rFonts w:hint="eastAsia"/>
        </w:rPr>
        <w:t>部分：夹层玻璃》</w:t>
      </w:r>
      <w:r>
        <w:t>GB 15763.3</w:t>
      </w:r>
    </w:p>
    <w:p w14:paraId="582B2732">
      <w:pPr>
        <w:pStyle w:val="41"/>
        <w:numPr>
          <w:ilvl w:val="0"/>
          <w:numId w:val="33"/>
        </w:numPr>
      </w:pPr>
      <w:r>
        <w:rPr>
          <w:rFonts w:hint="eastAsia"/>
        </w:rPr>
        <w:t>《建筑装饰装修工程质量验收标准》</w:t>
      </w:r>
      <w:r>
        <w:t>GB 50210</w:t>
      </w:r>
    </w:p>
    <w:p w14:paraId="0A8B899A">
      <w:pPr>
        <w:pStyle w:val="41"/>
        <w:numPr>
          <w:ilvl w:val="0"/>
          <w:numId w:val="33"/>
        </w:numPr>
      </w:pPr>
      <w:r>
        <w:rPr>
          <w:rFonts w:hint="eastAsia"/>
        </w:rPr>
        <w:t>《建筑施工安全技术统一规范》</w:t>
      </w:r>
      <w:r>
        <w:t>GB 50870</w:t>
      </w:r>
    </w:p>
    <w:p w14:paraId="262A83A8">
      <w:pPr>
        <w:pStyle w:val="41"/>
        <w:numPr>
          <w:ilvl w:val="0"/>
          <w:numId w:val="33"/>
        </w:numPr>
      </w:pPr>
      <w:r>
        <w:rPr>
          <w:rFonts w:hint="eastAsia"/>
        </w:rPr>
        <w:t>《建筑节能与可再生能源利用通用规范》</w:t>
      </w:r>
      <w:r>
        <w:t>GB 55015</w:t>
      </w:r>
    </w:p>
    <w:p w14:paraId="48098C0A">
      <w:pPr>
        <w:pStyle w:val="41"/>
        <w:numPr>
          <w:ilvl w:val="0"/>
          <w:numId w:val="33"/>
        </w:numPr>
      </w:pPr>
      <w:r>
        <w:rPr>
          <w:rFonts w:hint="eastAsia"/>
        </w:rPr>
        <w:t>《建筑节能工程施工质量验收标准》</w:t>
      </w:r>
      <w:r>
        <w:t>GB 50411</w:t>
      </w:r>
    </w:p>
    <w:p w14:paraId="314E2477">
      <w:pPr>
        <w:pStyle w:val="41"/>
        <w:numPr>
          <w:ilvl w:val="0"/>
          <w:numId w:val="33"/>
        </w:numPr>
      </w:pPr>
      <w:r>
        <w:rPr>
          <w:rFonts w:hint="eastAsia"/>
        </w:rPr>
        <w:t>《建筑工程施工质量验收统一标准》</w:t>
      </w:r>
      <w:r>
        <w:t>GB 50300</w:t>
      </w:r>
    </w:p>
    <w:p w14:paraId="1DD9B1FD">
      <w:pPr>
        <w:pStyle w:val="41"/>
        <w:numPr>
          <w:ilvl w:val="0"/>
          <w:numId w:val="33"/>
        </w:numPr>
      </w:pPr>
      <w:r>
        <w:rPr>
          <w:rFonts w:hint="eastAsia"/>
        </w:rPr>
        <w:t>《音视频、信息技术和通信技术设备</w:t>
      </w:r>
      <w:r>
        <w:t xml:space="preserve"> </w:t>
      </w:r>
      <w:r>
        <w:rPr>
          <w:rFonts w:hint="eastAsia"/>
        </w:rPr>
        <w:t>第1部分：安全要求》</w:t>
      </w:r>
      <w:r>
        <w:t>GB 4943.1</w:t>
      </w:r>
      <w:r>
        <w:rPr>
          <w:rFonts w:hint="eastAsia"/>
        </w:rPr>
        <w:t>-2022</w:t>
      </w:r>
    </w:p>
    <w:p w14:paraId="438DF8B3">
      <w:pPr>
        <w:pStyle w:val="41"/>
        <w:numPr>
          <w:ilvl w:val="0"/>
          <w:numId w:val="33"/>
        </w:numPr>
      </w:pPr>
      <w:r>
        <w:rPr>
          <w:rFonts w:hint="eastAsia"/>
        </w:rPr>
        <w:t>《家用和类似用途电器的安全 第1部分：通用要求》GB 4706.1</w:t>
      </w:r>
      <w:r>
        <w:rPr>
          <w:rFonts w:hint="eastAsia"/>
        </w:rPr>
        <w:tab/>
      </w:r>
    </w:p>
    <w:p w14:paraId="388AB0F0">
      <w:pPr>
        <w:pStyle w:val="41"/>
        <w:numPr>
          <w:ilvl w:val="0"/>
          <w:numId w:val="33"/>
        </w:numPr>
      </w:pPr>
      <w:r>
        <w:rPr>
          <w:rFonts w:hint="eastAsia"/>
        </w:rPr>
        <w:t>《建筑材料人工气候加速老化试验方法》</w:t>
      </w:r>
      <w:r>
        <w:t>GB/T 16259</w:t>
      </w:r>
    </w:p>
    <w:p w14:paraId="3BB2ACB9">
      <w:pPr>
        <w:pStyle w:val="41"/>
        <w:numPr>
          <w:ilvl w:val="0"/>
          <w:numId w:val="33"/>
        </w:numPr>
      </w:pPr>
      <w:r>
        <w:rPr>
          <w:rFonts w:hint="eastAsia"/>
        </w:rPr>
        <w:t>《硅酮和改性硅酮建筑密封胶》</w:t>
      </w:r>
      <w:r>
        <w:t>GB/T 14683</w:t>
      </w:r>
    </w:p>
    <w:p w14:paraId="5098FE43">
      <w:pPr>
        <w:pStyle w:val="41"/>
        <w:numPr>
          <w:ilvl w:val="0"/>
          <w:numId w:val="33"/>
        </w:numPr>
      </w:pPr>
      <w:r>
        <w:rPr>
          <w:rFonts w:hint="eastAsia"/>
        </w:rPr>
        <w:t>《建筑幕墙、门窗通用技术条件》</w:t>
      </w:r>
      <w:r>
        <w:t>GB/T 314</w:t>
      </w:r>
      <w:r>
        <w:rPr>
          <w:rFonts w:hint="eastAsia"/>
        </w:rPr>
        <w:t>3</w:t>
      </w:r>
      <w:r>
        <w:t>3</w:t>
      </w:r>
    </w:p>
    <w:p w14:paraId="185F2E01">
      <w:pPr>
        <w:pStyle w:val="41"/>
        <w:numPr>
          <w:ilvl w:val="0"/>
          <w:numId w:val="33"/>
        </w:numPr>
      </w:pPr>
      <w:r>
        <w:rPr>
          <w:rFonts w:hint="eastAsia"/>
        </w:rPr>
        <w:t>《建筑门窗、幕墙用密封胶条》</w:t>
      </w:r>
      <w:r>
        <w:t>GB/T 24498</w:t>
      </w:r>
    </w:p>
    <w:p w14:paraId="167491CA">
      <w:pPr>
        <w:pStyle w:val="41"/>
        <w:numPr>
          <w:ilvl w:val="0"/>
          <w:numId w:val="33"/>
        </w:numPr>
      </w:pPr>
      <w:r>
        <w:rPr>
          <w:rFonts w:hint="eastAsia"/>
        </w:rPr>
        <w:t>《防爆炸透明材料》</w:t>
      </w:r>
      <w:r>
        <w:t>GA 667</w:t>
      </w:r>
    </w:p>
    <w:p w14:paraId="1109B96B">
      <w:pPr>
        <w:pStyle w:val="41"/>
        <w:numPr>
          <w:ilvl w:val="0"/>
          <w:numId w:val="33"/>
        </w:numPr>
      </w:pPr>
      <w:r>
        <w:rPr>
          <w:rFonts w:hint="eastAsia"/>
        </w:rPr>
        <w:t>《额定电压450/750V及以下聚氯乙烯绝缘电缆 第5部分：软电缆（软线）》GB/T 5023.5</w:t>
      </w:r>
    </w:p>
    <w:p w14:paraId="3D1AF8D7">
      <w:pPr>
        <w:pStyle w:val="41"/>
        <w:numPr>
          <w:ilvl w:val="0"/>
          <w:numId w:val="33"/>
        </w:numPr>
      </w:pPr>
      <w:r>
        <w:rPr>
          <w:rFonts w:hint="eastAsia"/>
        </w:rPr>
        <w:t>《建筑用安全玻璃 第2部分：钢化玻璃》GB 15763.2</w:t>
      </w:r>
    </w:p>
    <w:p w14:paraId="4EC92812">
      <w:pPr>
        <w:pStyle w:val="41"/>
        <w:numPr>
          <w:ilvl w:val="0"/>
          <w:numId w:val="33"/>
        </w:numPr>
      </w:pPr>
      <w:r>
        <w:rPr>
          <w:rFonts w:hint="eastAsia"/>
        </w:rPr>
        <w:t>《建筑用安全玻璃 第3部分：夹层玻璃》GB 15763.3</w:t>
      </w:r>
    </w:p>
    <w:p w14:paraId="16131DD2">
      <w:pPr>
        <w:pStyle w:val="41"/>
        <w:numPr>
          <w:ilvl w:val="0"/>
          <w:numId w:val="33"/>
        </w:numPr>
      </w:pPr>
      <w:r>
        <w:t>《</w:t>
      </w:r>
      <w:r>
        <w:rPr>
          <w:rFonts w:hint="eastAsia"/>
        </w:rPr>
        <w:t>真空玻璃</w:t>
      </w:r>
      <w:r>
        <w:t>》GB/T 38586</w:t>
      </w:r>
    </w:p>
    <w:p w14:paraId="766BCE9D">
      <w:pPr>
        <w:pStyle w:val="41"/>
        <w:numPr>
          <w:ilvl w:val="0"/>
          <w:numId w:val="33"/>
        </w:numPr>
      </w:pPr>
      <w:r>
        <w:rPr>
          <w:rFonts w:hint="eastAsia"/>
        </w:rPr>
        <w:t>《中空玻璃》GB/T 11944</w:t>
      </w:r>
    </w:p>
    <w:p w14:paraId="20E24843">
      <w:pPr>
        <w:pStyle w:val="41"/>
        <w:numPr>
          <w:ilvl w:val="0"/>
          <w:numId w:val="33"/>
        </w:numPr>
      </w:pPr>
      <w:r>
        <w:rPr>
          <w:rFonts w:hint="eastAsia"/>
        </w:rPr>
        <w:t>《电气用压敏胶粘带 第1部分：一般要求》GB/T 20631.1</w:t>
      </w:r>
    </w:p>
    <w:p w14:paraId="23FAE31F">
      <w:pPr>
        <w:pStyle w:val="41"/>
        <w:numPr>
          <w:ilvl w:val="0"/>
          <w:numId w:val="33"/>
        </w:numPr>
      </w:pPr>
      <w:r>
        <w:rPr>
          <w:rFonts w:hint="eastAsia"/>
        </w:rPr>
        <w:t>《纺织品 色牢度试验 耐人造光色牢度：氙弧》GB/T 8427</w:t>
      </w:r>
    </w:p>
    <w:p w14:paraId="6AE7D940">
      <w:pPr>
        <w:pStyle w:val="41"/>
        <w:numPr>
          <w:ilvl w:val="0"/>
          <w:numId w:val="33"/>
        </w:numPr>
      </w:pPr>
      <w:r>
        <w:rPr>
          <w:rFonts w:hint="eastAsia"/>
        </w:rPr>
        <w:t>《纺织品 防紫外线性能的评定》GB/T 18830</w:t>
      </w:r>
    </w:p>
    <w:p w14:paraId="5B8666E8">
      <w:pPr>
        <w:pStyle w:val="41"/>
        <w:numPr>
          <w:ilvl w:val="0"/>
          <w:numId w:val="33"/>
        </w:numPr>
      </w:pPr>
      <w:r>
        <w:rPr>
          <w:rFonts w:hint="eastAsia"/>
        </w:rPr>
        <w:t>《地面用晶体硅光伏组件 设计鉴定和定型》GB/T 9535</w:t>
      </w:r>
    </w:p>
    <w:p w14:paraId="4E26B975">
      <w:pPr>
        <w:pStyle w:val="41"/>
        <w:numPr>
          <w:ilvl w:val="0"/>
          <w:numId w:val="33"/>
        </w:numPr>
      </w:pPr>
      <w:r>
        <w:rPr>
          <w:rFonts w:hint="eastAsia"/>
        </w:rPr>
        <w:t>《安全玻璃生产规程第</w:t>
      </w:r>
      <w:r>
        <w:t>1</w:t>
      </w:r>
      <w:r>
        <w:rPr>
          <w:rFonts w:hint="eastAsia"/>
        </w:rPr>
        <w:t>部分：建筑用安全玻璃生产规程》</w:t>
      </w:r>
      <w:r>
        <w:t>JC/T 2070</w:t>
      </w:r>
      <w:r>
        <w:rPr>
          <w:rFonts w:hint="eastAsia"/>
        </w:rPr>
        <w:tab/>
      </w:r>
    </w:p>
    <w:p w14:paraId="3EA59BEA">
      <w:pPr>
        <w:pStyle w:val="41"/>
        <w:numPr>
          <w:ilvl w:val="0"/>
          <w:numId w:val="33"/>
        </w:numPr>
      </w:pPr>
      <w:r>
        <w:rPr>
          <w:rFonts w:hint="eastAsia"/>
        </w:rPr>
        <w:t>《铝合金门窗工程技术规范》JGJ 214</w:t>
      </w:r>
    </w:p>
    <w:p w14:paraId="725B34C0">
      <w:pPr>
        <w:pStyle w:val="41"/>
        <w:numPr>
          <w:ilvl w:val="0"/>
          <w:numId w:val="33"/>
        </w:numPr>
      </w:pPr>
      <w:r>
        <w:rPr>
          <w:rFonts w:hint="eastAsia"/>
        </w:rPr>
        <w:t>《玻璃幕墙工程技术规范》</w:t>
      </w:r>
      <w:r>
        <w:t>JGJ 102</w:t>
      </w:r>
    </w:p>
    <w:p w14:paraId="3003944D">
      <w:pPr>
        <w:pStyle w:val="41"/>
        <w:numPr>
          <w:ilvl w:val="0"/>
          <w:numId w:val="33"/>
        </w:numPr>
      </w:pPr>
      <w:r>
        <w:rPr>
          <w:rFonts w:hint="eastAsia"/>
        </w:rPr>
        <w:t>《电器附件用面板、调整板和安装盒尺寸要求》</w:t>
      </w:r>
      <w:r>
        <w:t>JB/T</w:t>
      </w:r>
      <w:r>
        <w:rPr>
          <w:rFonts w:hint="eastAsia"/>
        </w:rPr>
        <w:t xml:space="preserve"> </w:t>
      </w:r>
      <w:r>
        <w:t>8593</w:t>
      </w:r>
    </w:p>
    <w:p w14:paraId="145D0CD7">
      <w:pPr>
        <w:pStyle w:val="41"/>
        <w:numPr>
          <w:ilvl w:val="0"/>
          <w:numId w:val="33"/>
        </w:numPr>
      </w:pPr>
      <w:r>
        <w:rPr>
          <w:rFonts w:hint="eastAsia"/>
        </w:rPr>
        <w:t>《防台风玻璃》</w:t>
      </w:r>
      <w:r>
        <w:t>JC/T 2165</w:t>
      </w:r>
    </w:p>
    <w:p w14:paraId="50C256CA">
      <w:pPr>
        <w:pStyle w:val="41"/>
        <w:numPr>
          <w:ilvl w:val="0"/>
          <w:numId w:val="33"/>
        </w:numPr>
      </w:pPr>
      <w:r>
        <w:rPr>
          <w:rFonts w:hint="eastAsia"/>
        </w:rPr>
        <w:t>《建筑玻璃应用技术规程》</w:t>
      </w:r>
      <w:r>
        <w:t>JGJ 113</w:t>
      </w:r>
      <w:r>
        <w:rPr>
          <w:rFonts w:hint="eastAsia"/>
        </w:rPr>
        <w:tab/>
      </w:r>
    </w:p>
    <w:p w14:paraId="4A88768C">
      <w:pPr>
        <w:pStyle w:val="41"/>
        <w:numPr>
          <w:ilvl w:val="0"/>
          <w:numId w:val="33"/>
        </w:numPr>
      </w:pPr>
      <w:r>
        <w:rPr>
          <w:rFonts w:hint="eastAsia"/>
        </w:rPr>
        <w:t>《建筑施工高处作业安全技术规范》</w:t>
      </w:r>
      <w:r>
        <w:t>JGJ 80</w:t>
      </w:r>
    </w:p>
    <w:p w14:paraId="7038B9AA">
      <w:pPr>
        <w:pStyle w:val="41"/>
        <w:numPr>
          <w:ilvl w:val="0"/>
          <w:numId w:val="33"/>
        </w:numPr>
      </w:pPr>
      <w:r>
        <w:rPr>
          <w:rFonts w:hint="eastAsia"/>
        </w:rPr>
        <w:t>《建筑用遮阳软卷帘》</w:t>
      </w:r>
      <w:r>
        <w:t>JG/T</w:t>
      </w:r>
      <w:r>
        <w:rPr>
          <w:rFonts w:hint="eastAsia"/>
        </w:rPr>
        <w:t xml:space="preserve"> </w:t>
      </w:r>
      <w:r>
        <w:t>254</w:t>
      </w:r>
    </w:p>
    <w:p w14:paraId="4B37A2AC">
      <w:pPr>
        <w:pStyle w:val="41"/>
        <w:numPr>
          <w:ilvl w:val="0"/>
          <w:numId w:val="33"/>
        </w:numPr>
      </w:pPr>
      <w:r>
        <w:t>《</w:t>
      </w:r>
      <w:r>
        <w:rPr>
          <w:rFonts w:hint="eastAsia"/>
        </w:rPr>
        <w:t>内置遮阳中空玻璃制品</w:t>
      </w:r>
      <w:r>
        <w:t>》JG/T 255</w:t>
      </w:r>
    </w:p>
    <w:p w14:paraId="30687A53">
      <w:pPr>
        <w:pStyle w:val="41"/>
        <w:numPr>
          <w:ilvl w:val="0"/>
          <w:numId w:val="33"/>
        </w:numPr>
      </w:pPr>
      <w:r>
        <w:t>《</w:t>
      </w:r>
      <w:r>
        <w:rPr>
          <w:rFonts w:hint="eastAsia"/>
        </w:rPr>
        <w:t>建筑与市政工程施工现场临时用电安全技术标准</w:t>
      </w:r>
      <w:r>
        <w:t>》</w:t>
      </w:r>
      <w:r>
        <w:rPr>
          <w:rFonts w:hint="eastAsia"/>
        </w:rPr>
        <w:t>JGJ/T 46</w:t>
      </w:r>
    </w:p>
    <w:p w14:paraId="332993D3">
      <w:pPr>
        <w:pStyle w:val="41"/>
        <w:numPr>
          <w:ilvl w:val="0"/>
          <w:numId w:val="33"/>
        </w:numPr>
      </w:pPr>
      <w:r>
        <w:rPr>
          <w:rFonts w:hint="eastAsia"/>
        </w:rPr>
        <w:t>《中空玻璃间隔条 第</w:t>
      </w:r>
      <w:r>
        <w:t>1</w:t>
      </w:r>
      <w:r>
        <w:rPr>
          <w:rFonts w:hint="eastAsia"/>
        </w:rPr>
        <w:t>部分：铝间隔条》</w:t>
      </w:r>
      <w:r>
        <w:t>JC/T 2069</w:t>
      </w:r>
    </w:p>
    <w:p w14:paraId="5D18DF0A">
      <w:pPr>
        <w:pStyle w:val="41"/>
        <w:numPr>
          <w:ilvl w:val="0"/>
          <w:numId w:val="33"/>
        </w:numPr>
      </w:pPr>
      <w:r>
        <w:rPr>
          <w:rFonts w:hint="eastAsia"/>
        </w:rPr>
        <w:t>《中空玻璃间隔条 第</w:t>
      </w:r>
      <w:r>
        <w:t>2</w:t>
      </w:r>
      <w:r>
        <w:rPr>
          <w:rFonts w:hint="eastAsia"/>
        </w:rPr>
        <w:t>部分：不锈钢间隔条》</w:t>
      </w:r>
      <w:r>
        <w:t>JC/T 2452</w:t>
      </w:r>
    </w:p>
    <w:p w14:paraId="1E317739">
      <w:pPr>
        <w:pStyle w:val="41"/>
        <w:numPr>
          <w:ilvl w:val="0"/>
          <w:numId w:val="33"/>
        </w:numPr>
      </w:pPr>
      <w:r>
        <w:rPr>
          <w:rFonts w:hint="eastAsia"/>
        </w:rPr>
        <w:t>《中空玻璃间隔条 第</w:t>
      </w:r>
      <w:r>
        <w:t>3</w:t>
      </w:r>
      <w:r>
        <w:rPr>
          <w:rFonts w:hint="eastAsia"/>
        </w:rPr>
        <w:t>部分：暖边间隔条》</w:t>
      </w:r>
      <w:r>
        <w:t>JC/T 2453</w:t>
      </w:r>
    </w:p>
    <w:p w14:paraId="6AB79175">
      <w:pPr>
        <w:pStyle w:val="41"/>
        <w:numPr>
          <w:ilvl w:val="0"/>
          <w:numId w:val="33"/>
        </w:numPr>
      </w:pPr>
      <w:r>
        <w:rPr>
          <w:rFonts w:hint="eastAsia"/>
        </w:rPr>
        <w:t>《中空玻璃生产技术规程》</w:t>
      </w:r>
      <w:r>
        <w:t>JC/T 2071</w:t>
      </w:r>
    </w:p>
    <w:p w14:paraId="1F5427D9">
      <w:pPr>
        <w:pStyle w:val="41"/>
        <w:numPr>
          <w:ilvl w:val="0"/>
          <w:numId w:val="33"/>
        </w:numPr>
      </w:pPr>
      <w:r>
        <w:rPr>
          <w:rFonts w:hint="eastAsia"/>
          <w:color w:val="000000" w:themeColor="text1"/>
          <w14:textFill>
            <w14:solidFill>
              <w14:schemeClr w14:val="tx1"/>
            </w14:solidFill>
          </w14:textFill>
        </w:rPr>
        <w:t>《镀膜玻璃生产规程》JC/T 2068</w:t>
      </w:r>
    </w:p>
    <w:p w14:paraId="17724BF5">
      <w:pPr>
        <w:pStyle w:val="41"/>
        <w:numPr>
          <w:ilvl w:val="0"/>
          <w:numId w:val="33"/>
        </w:numPr>
      </w:pPr>
      <w:r>
        <w:rPr>
          <w:rFonts w:hint="eastAsia"/>
        </w:rPr>
        <w:t>《建筑门窗安装工程技术规程》</w:t>
      </w:r>
      <w:r>
        <w:t>T</w:t>
      </w:r>
      <w:r>
        <w:rPr>
          <w:rFonts w:hint="eastAsia"/>
        </w:rPr>
        <w:t>/</w:t>
      </w:r>
      <w:r>
        <w:t>CECS 1334</w:t>
      </w:r>
    </w:p>
    <w:p w14:paraId="04C1D338">
      <w:pPr>
        <w:pStyle w:val="41"/>
        <w:numPr>
          <w:ilvl w:val="0"/>
          <w:numId w:val="33"/>
        </w:numPr>
      </w:pPr>
      <w:r>
        <w:t>《</w:t>
      </w:r>
      <w:r>
        <w:rPr>
          <w:rFonts w:hint="eastAsia"/>
        </w:rPr>
        <w:t>内置遮阳中空玻璃制品暖边间隔框</w:t>
      </w:r>
      <w:r>
        <w:t>》T/CECS 10273</w:t>
      </w:r>
    </w:p>
    <w:p w14:paraId="1AD0BAA0">
      <w:pPr>
        <w:pStyle w:val="41"/>
        <w:numPr>
          <w:ilvl w:val="0"/>
          <w:numId w:val="33"/>
        </w:numPr>
      </w:pPr>
      <w:r>
        <w:rPr>
          <w:rFonts w:hint="eastAsia"/>
        </w:rPr>
        <w:t>《建筑用硼硅酸盐防火玻璃》T/ZBH009</w:t>
      </w:r>
    </w:p>
    <w:p w14:paraId="54945734">
      <w:pPr>
        <w:pStyle w:val="41"/>
        <w:numPr>
          <w:ilvl w:val="0"/>
          <w:numId w:val="33"/>
        </w:numPr>
      </w:pPr>
      <w:r>
        <w:rPr>
          <w:rFonts w:hint="eastAsia"/>
        </w:rPr>
        <w:t>《双面胶粘带》QB/T 2424</w:t>
      </w:r>
    </w:p>
    <w:p w14:paraId="59E23FE1">
      <w:pPr>
        <w:pStyle w:val="33"/>
        <w:numPr>
          <w:ilvl w:val="0"/>
          <w:numId w:val="0"/>
        </w:numPr>
        <w:jc w:val="center"/>
      </w:pPr>
      <w:r>
        <w:br w:type="page"/>
      </w:r>
    </w:p>
    <w:p w14:paraId="57B97A58">
      <w:pPr>
        <w:widowControl/>
        <w:rPr>
          <w:rFonts w:hint="eastAsia" w:ascii="黑体" w:hAnsi="黑体" w:eastAsia="黑体" w:cs="黑体"/>
          <w:color w:val="000000" w:themeColor="text1"/>
          <w:sz w:val="32"/>
          <w:szCs w:val="32"/>
          <w14:textFill>
            <w14:solidFill>
              <w14:schemeClr w14:val="tx1"/>
            </w14:solidFill>
          </w14:textFill>
        </w:rPr>
      </w:pPr>
    </w:p>
    <w:p w14:paraId="0197797C">
      <w:pPr>
        <w:widowControl/>
        <w:kinsoku w:val="0"/>
        <w:autoSpaceDE w:val="0"/>
        <w:autoSpaceDN w:val="0"/>
        <w:adjustRightInd w:val="0"/>
        <w:snapToGrid w:val="0"/>
        <w:spacing w:line="253" w:lineRule="auto"/>
        <w:jc w:val="center"/>
        <w:textAlignment w:val="baseline"/>
        <w:rPr>
          <w:rFonts w:hint="eastAsia" w:ascii="宋体" w:hAnsi="宋体" w:cs="Arial"/>
          <w:snapToGrid w:val="0"/>
          <w:color w:val="000000"/>
          <w:kern w:val="0"/>
          <w:sz w:val="28"/>
          <w:szCs w:val="28"/>
        </w:rPr>
      </w:pPr>
      <w:bookmarkStart w:id="297" w:name="_Toc11834"/>
      <w:bookmarkStart w:id="298" w:name="_Toc13"/>
      <w:bookmarkStart w:id="299" w:name="_Toc21448"/>
      <w:bookmarkStart w:id="300" w:name="_Toc6858"/>
      <w:bookmarkStart w:id="301" w:name="_Toc31321"/>
      <w:bookmarkStart w:id="302" w:name="_Toc2565"/>
      <w:bookmarkStart w:id="303" w:name="_Toc23441"/>
      <w:r>
        <w:rPr>
          <w:rFonts w:hint="eastAsia" w:ascii="宋体" w:hAnsi="宋体" w:cs="Arial"/>
          <w:snapToGrid w:val="0"/>
          <w:color w:val="000000"/>
          <w:kern w:val="0"/>
          <w:sz w:val="28"/>
          <w:szCs w:val="28"/>
        </w:rPr>
        <w:t>中国工程建设标准化协会标准</w:t>
      </w:r>
    </w:p>
    <w:p w14:paraId="2B1C32A9">
      <w:pPr>
        <w:ind w:firstLine="720"/>
        <w:jc w:val="center"/>
        <w:rPr>
          <w:rFonts w:hint="eastAsia" w:ascii="黑体" w:hAnsi="黑体" w:eastAsia="黑体"/>
          <w:sz w:val="36"/>
          <w:szCs w:val="36"/>
        </w:rPr>
      </w:pPr>
    </w:p>
    <w:p w14:paraId="73D0421A">
      <w:pPr>
        <w:ind w:firstLine="880"/>
        <w:jc w:val="center"/>
        <w:rPr>
          <w:rFonts w:hint="eastAsia" w:ascii="黑体" w:hAnsi="黑体" w:eastAsia="黑体"/>
          <w:sz w:val="44"/>
          <w:szCs w:val="44"/>
        </w:rPr>
      </w:pPr>
    </w:p>
    <w:p w14:paraId="1784DA71">
      <w:pPr>
        <w:widowControl/>
        <w:kinsoku w:val="0"/>
        <w:autoSpaceDE w:val="0"/>
        <w:autoSpaceDN w:val="0"/>
        <w:adjustRightInd w:val="0"/>
        <w:snapToGrid w:val="0"/>
        <w:spacing w:before="140" w:line="223" w:lineRule="auto"/>
        <w:jc w:val="center"/>
        <w:textAlignment w:val="baseline"/>
        <w:rPr>
          <w:rFonts w:hint="eastAsia" w:ascii="新宋体" w:hAnsi="新宋体" w:eastAsia="新宋体" w:cs="新宋体"/>
          <w:snapToGrid w:val="0"/>
          <w:color w:val="000000"/>
          <w:spacing w:val="9"/>
          <w:kern w:val="0"/>
          <w:sz w:val="43"/>
          <w:szCs w:val="43"/>
          <w14:textOutline w14:w="6350" w14:cap="flat" w14:cmpd="sng" w14:algn="ctr">
            <w14:solidFill>
              <w14:srgbClr w14:val="000000"/>
            </w14:solidFill>
            <w14:prstDash w14:val="solid"/>
            <w14:miter w14:val="0"/>
          </w14:textOutline>
        </w:rPr>
      </w:pPr>
      <w:r>
        <w:rPr>
          <w:rFonts w:hint="eastAsia" w:ascii="新宋体" w:hAnsi="新宋体" w:eastAsia="新宋体" w:cs="新宋体"/>
          <w:snapToGrid w:val="0"/>
          <w:color w:val="000000"/>
          <w:spacing w:val="9"/>
          <w:kern w:val="0"/>
          <w:sz w:val="43"/>
          <w:szCs w:val="43"/>
          <w14:textOutline w14:w="6350" w14:cap="flat" w14:cmpd="sng" w14:algn="ctr">
            <w14:solidFill>
              <w14:srgbClr w14:val="000000"/>
            </w14:solidFill>
            <w14:prstDash w14:val="solid"/>
            <w14:miter w14:val="0"/>
          </w14:textOutline>
        </w:rPr>
        <w:t>内置遮阳中空玻璃应用技术规程</w:t>
      </w:r>
    </w:p>
    <w:p w14:paraId="5EBCEE00">
      <w:pPr>
        <w:pStyle w:val="48"/>
      </w:pPr>
      <w:r>
        <w:t xml:space="preserve">Technical specification </w:t>
      </w:r>
      <w:r>
        <w:rPr>
          <w:rFonts w:hint="eastAsia"/>
        </w:rPr>
        <w:t>for</w:t>
      </w:r>
      <w:r>
        <w:t xml:space="preserve"> </w:t>
      </w:r>
      <w:r>
        <w:rPr>
          <w:rFonts w:hint="eastAsia" w:eastAsia="宋体"/>
        </w:rPr>
        <w:t>a</w:t>
      </w:r>
      <w:r>
        <w:rPr>
          <w:rFonts w:eastAsia="宋体"/>
        </w:rPr>
        <w:t xml:space="preserve">pplication of </w:t>
      </w:r>
      <w:r>
        <w:t>sealed insulating glass unit with shading inside</w:t>
      </w:r>
    </w:p>
    <w:p w14:paraId="110364BF">
      <w:pPr>
        <w:spacing w:line="360" w:lineRule="auto"/>
        <w:jc w:val="center"/>
        <w:rPr>
          <w:b/>
          <w:sz w:val="44"/>
          <w:szCs w:val="44"/>
        </w:rPr>
      </w:pPr>
      <w:bookmarkStart w:id="304" w:name="_Toc411242586"/>
      <w:bookmarkStart w:id="305" w:name="_Toc411243793"/>
      <w:r>
        <w:rPr>
          <w:rFonts w:hint="eastAsia"/>
          <w:b/>
          <w:sz w:val="44"/>
          <w:szCs w:val="44"/>
        </w:rPr>
        <w:t>T/CECS</w:t>
      </w:r>
      <w:r>
        <w:rPr>
          <w:b/>
          <w:sz w:val="44"/>
          <w:szCs w:val="44"/>
        </w:rPr>
        <w:t>×××-20</w:t>
      </w:r>
      <w:r>
        <w:rPr>
          <w:rFonts w:hint="eastAsia"/>
          <w:b/>
          <w:sz w:val="44"/>
          <w:szCs w:val="44"/>
        </w:rPr>
        <w:t>2</w:t>
      </w:r>
      <w:bookmarkEnd w:id="304"/>
      <w:bookmarkEnd w:id="305"/>
      <w:r>
        <w:rPr>
          <w:rFonts w:hint="eastAsia"/>
          <w:b/>
          <w:sz w:val="44"/>
          <w:szCs w:val="44"/>
        </w:rPr>
        <w:t>5</w:t>
      </w:r>
    </w:p>
    <w:p w14:paraId="4A3CB8B2">
      <w:pPr>
        <w:pStyle w:val="48"/>
      </w:pPr>
    </w:p>
    <w:p w14:paraId="16865F2E">
      <w:pPr>
        <w:pStyle w:val="35"/>
        <w:numPr>
          <w:ilvl w:val="0"/>
          <w:numId w:val="0"/>
        </w:numPr>
        <w:rPr>
          <w:rFonts w:hint="eastAsia"/>
        </w:rPr>
      </w:pPr>
      <w:bookmarkStart w:id="306" w:name="_Toc186128609"/>
      <w:bookmarkStart w:id="307" w:name="_Toc186209789"/>
      <w:bookmarkStart w:id="308" w:name="_Toc190361462"/>
      <w:r>
        <w:rPr>
          <w:rFonts w:hint="eastAsia"/>
        </w:rPr>
        <w:t>条文说明</w:t>
      </w:r>
      <w:bookmarkEnd w:id="297"/>
      <w:bookmarkEnd w:id="298"/>
      <w:bookmarkEnd w:id="299"/>
      <w:bookmarkEnd w:id="300"/>
      <w:bookmarkEnd w:id="301"/>
      <w:bookmarkEnd w:id="302"/>
      <w:bookmarkEnd w:id="303"/>
      <w:bookmarkEnd w:id="306"/>
      <w:bookmarkEnd w:id="307"/>
      <w:bookmarkEnd w:id="308"/>
    </w:p>
    <w:p w14:paraId="3BFE2B5F">
      <w:pPr>
        <w:rPr>
          <w:color w:val="000000" w:themeColor="text1"/>
          <w14:textFill>
            <w14:solidFill>
              <w14:schemeClr w14:val="tx1"/>
            </w14:solidFill>
          </w14:textFill>
        </w:rPr>
      </w:pPr>
    </w:p>
    <w:p w14:paraId="20D2B62D">
      <w:pPr>
        <w:rPr>
          <w:color w:val="000000" w:themeColor="text1"/>
          <w14:textFill>
            <w14:solidFill>
              <w14:schemeClr w14:val="tx1"/>
            </w14:solidFill>
          </w14:textFill>
        </w:rPr>
      </w:pPr>
    </w:p>
    <w:p w14:paraId="4EA3ADF2">
      <w:pPr>
        <w:rPr>
          <w:color w:val="000000" w:themeColor="text1"/>
          <w14:textFill>
            <w14:solidFill>
              <w14:schemeClr w14:val="tx1"/>
            </w14:solidFill>
          </w14:textFill>
        </w:rPr>
      </w:pPr>
    </w:p>
    <w:p w14:paraId="7854EF55">
      <w:pPr>
        <w:rPr>
          <w:color w:val="000000" w:themeColor="text1"/>
          <w14:textFill>
            <w14:solidFill>
              <w14:schemeClr w14:val="tx1"/>
            </w14:solidFill>
          </w14:textFill>
        </w:rPr>
      </w:pPr>
    </w:p>
    <w:p w14:paraId="6D6E8896">
      <w:pPr>
        <w:rPr>
          <w:color w:val="000000" w:themeColor="text1"/>
          <w14:textFill>
            <w14:solidFill>
              <w14:schemeClr w14:val="tx1"/>
            </w14:solidFill>
          </w14:textFill>
        </w:rPr>
      </w:pPr>
    </w:p>
    <w:p w14:paraId="447AD44F">
      <w:pPr>
        <w:rPr>
          <w:color w:val="000000" w:themeColor="text1"/>
          <w14:textFill>
            <w14:solidFill>
              <w14:schemeClr w14:val="tx1"/>
            </w14:solidFill>
          </w14:textFill>
        </w:rPr>
      </w:pPr>
    </w:p>
    <w:p w14:paraId="372FB13E">
      <w:pPr>
        <w:rPr>
          <w:color w:val="000000" w:themeColor="text1"/>
          <w14:textFill>
            <w14:solidFill>
              <w14:schemeClr w14:val="tx1"/>
            </w14:solidFill>
          </w14:textFill>
        </w:rPr>
      </w:pPr>
    </w:p>
    <w:p w14:paraId="3BAF697F">
      <w:pPr>
        <w:rPr>
          <w:color w:val="000000" w:themeColor="text1"/>
          <w14:textFill>
            <w14:solidFill>
              <w14:schemeClr w14:val="tx1"/>
            </w14:solidFill>
          </w14:textFill>
        </w:rPr>
      </w:pPr>
    </w:p>
    <w:p w14:paraId="536EFC09">
      <w:pPr>
        <w:rPr>
          <w:color w:val="000000" w:themeColor="text1"/>
          <w14:textFill>
            <w14:solidFill>
              <w14:schemeClr w14:val="tx1"/>
            </w14:solidFill>
          </w14:textFill>
        </w:rPr>
      </w:pPr>
    </w:p>
    <w:p w14:paraId="63C7C95F">
      <w:pPr>
        <w:rPr>
          <w:color w:val="000000" w:themeColor="text1"/>
          <w14:textFill>
            <w14:solidFill>
              <w14:schemeClr w14:val="tx1"/>
            </w14:solidFill>
          </w14:textFill>
        </w:rPr>
      </w:pPr>
    </w:p>
    <w:p w14:paraId="02853521">
      <w:pPr>
        <w:rPr>
          <w:color w:val="000000" w:themeColor="text1"/>
          <w14:textFill>
            <w14:solidFill>
              <w14:schemeClr w14:val="tx1"/>
            </w14:solidFill>
          </w14:textFill>
        </w:rPr>
      </w:pPr>
    </w:p>
    <w:p w14:paraId="4B53F0E1">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2025年 北 京</w:t>
      </w:r>
    </w:p>
    <w:p w14:paraId="6E4CC2ED">
      <w:pPr>
        <w:rPr>
          <w:rFonts w:hint="eastAsia" w:ascii="黑体" w:hAnsi="黑体" w:eastAsia="黑体" w:cs="黑体"/>
          <w:color w:val="000000" w:themeColor="text1"/>
          <w14:textFill>
            <w14:solidFill>
              <w14:schemeClr w14:val="tx1"/>
            </w14:solidFill>
          </w14:textFill>
        </w:rPr>
      </w:pPr>
    </w:p>
    <w:p w14:paraId="11DEF11E">
      <w:pPr>
        <w:pStyle w:val="33"/>
        <w:numPr>
          <w:ilvl w:val="0"/>
          <w:numId w:val="0"/>
        </w:numPr>
        <w:jc w:val="center"/>
      </w:pPr>
    </w:p>
    <w:p w14:paraId="30D4B87B">
      <w:pPr>
        <w:widowControl/>
        <w:spacing w:line="240" w:lineRule="auto"/>
        <w:rPr>
          <w:rFonts w:hint="eastAsia" w:ascii="宋体" w:hAnsi="宋体" w:cs="楷体"/>
          <w:szCs w:val="21"/>
        </w:rPr>
      </w:pPr>
      <w:r>
        <w:rPr>
          <w:rFonts w:hint="eastAsia"/>
        </w:rPr>
        <w:br w:type="page"/>
      </w:r>
    </w:p>
    <w:p w14:paraId="6BB62371">
      <w:pPr>
        <w:pStyle w:val="4"/>
        <w:rPr>
          <w:rFonts w:hint="eastAsia"/>
        </w:rPr>
      </w:pPr>
      <w:bookmarkStart w:id="309" w:name="_Toc190356523"/>
      <w:bookmarkStart w:id="310" w:name="_Toc190361463"/>
      <w:r>
        <w:rPr>
          <w:rFonts w:hint="eastAsia"/>
        </w:rPr>
        <w:t>1 总则</w:t>
      </w:r>
      <w:bookmarkEnd w:id="309"/>
      <w:bookmarkEnd w:id="310"/>
    </w:p>
    <w:p w14:paraId="457AA14F">
      <w:r>
        <w:rPr>
          <w:rFonts w:hint="eastAsia"/>
          <w:b/>
          <w:bCs/>
        </w:rPr>
        <w:t>1.0.1</w:t>
      </w:r>
      <w:r>
        <w:rPr>
          <w:rFonts w:hint="eastAsia"/>
        </w:rPr>
        <w:t xml:space="preserve">  采用内置遮阳中空玻璃制品进行建筑遮阳已经成为家装门窗及门窗、幕墙等工程项目常见的遮阳方式，并且正在逐步应用于更加广泛的使用场景，相关的产品标准已经比较完善。</w:t>
      </w:r>
    </w:p>
    <w:p w14:paraId="0C8B25E6">
      <w:pPr>
        <w:ind w:firstLine="420" w:firstLineChars="200"/>
      </w:pPr>
      <w:r>
        <w:rPr>
          <w:rFonts w:hint="eastAsia"/>
        </w:rPr>
        <w:t>内置遮阳中空玻璃制品具有调节太阳得热系数，可见光透射比等一些影响室内居住环境舒适性的功能。</w:t>
      </w:r>
    </w:p>
    <w:p w14:paraId="5139A5FF">
      <w:pPr>
        <w:ind w:firstLine="420" w:firstLineChars="200"/>
      </w:pPr>
      <w:r>
        <w:rPr>
          <w:rFonts w:hint="eastAsia"/>
        </w:rPr>
        <w:t>内置遮阳中空玻璃制品已有相应的产品标准，标准中对于产品的分类、材料、要求、实验方法等均做出规定。但是应用工程标准尚不完善，不能满足应用需求，因此，为了使内置遮阳中空玻璃的设计、加工制作、安装、验收、使用及保养做到技术先进、</w:t>
      </w:r>
      <w:r>
        <w:t>安全</w:t>
      </w:r>
      <w:r>
        <w:rPr>
          <w:rFonts w:hint="eastAsia"/>
        </w:rPr>
        <w:t>可靠</w:t>
      </w:r>
      <w:r>
        <w:t>、</w:t>
      </w:r>
      <w:r>
        <w:rPr>
          <w:rFonts w:hint="eastAsia"/>
        </w:rPr>
        <w:t>节能</w:t>
      </w:r>
      <w:r>
        <w:t>适用</w:t>
      </w:r>
      <w:r>
        <w:rPr>
          <w:rFonts w:hint="eastAsia"/>
        </w:rPr>
        <w:t>、质量稳定</w:t>
      </w:r>
      <w:r>
        <w:t>，制定本规程</w:t>
      </w:r>
      <w:r>
        <w:rPr>
          <w:rFonts w:hint="eastAsia"/>
        </w:rPr>
        <w:t>。</w:t>
      </w:r>
    </w:p>
    <w:p w14:paraId="2BA1FF61">
      <w:r>
        <w:rPr>
          <w:rFonts w:hint="eastAsia"/>
          <w:b/>
          <w:bCs/>
        </w:rPr>
        <w:t xml:space="preserve">1.0.2  </w:t>
      </w:r>
      <w:r>
        <w:rPr>
          <w:rFonts w:hint="eastAsia"/>
        </w:rPr>
        <w:t>本条规定了本规程的适用范围。内置遮阳中空玻璃应用的领域包括新建、扩建、改建建筑，以及既有建筑改造用内置遮阳中空玻璃制品。内置遮阳中空玻璃相比于传统中空玻璃具有对光热调节的功能，可以提高门窗、幕墙、采光顶等制品的热工性能，同时提高室内光线舒适度。对于提高建筑节能指标、改善室内光热环境均起到重要作用。</w:t>
      </w:r>
    </w:p>
    <w:p w14:paraId="00CEFA9E">
      <w:r>
        <w:rPr>
          <w:rFonts w:hint="eastAsia"/>
          <w:b/>
          <w:bCs/>
        </w:rPr>
        <w:t>1.0.3</w:t>
      </w:r>
      <w:r>
        <w:rPr>
          <w:rFonts w:hint="eastAsia"/>
        </w:rPr>
        <w:t xml:space="preserve">  由于内置遮阳中空玻璃制品应用于不同使用场景，同时承担着不同的建筑功能，因而对材料的性能、设计、安装、验收、使用及保养都有相应的要求，除应执行本标准外，尚应符合国家现行有关标准和现行中国工程建设标准化协会有关标准的规定。</w:t>
      </w:r>
    </w:p>
    <w:p w14:paraId="1F7132BA">
      <w:r>
        <w:rPr>
          <w:rFonts w:hint="eastAsia"/>
        </w:rPr>
        <w:br w:type="page"/>
      </w:r>
    </w:p>
    <w:p w14:paraId="54B3CD4E">
      <w:pPr>
        <w:pStyle w:val="4"/>
        <w:rPr>
          <w:rFonts w:hint="eastAsia"/>
        </w:rPr>
      </w:pPr>
      <w:bookmarkStart w:id="311" w:name="_Toc190356524"/>
      <w:bookmarkStart w:id="312" w:name="_Toc190361464"/>
      <w:r>
        <w:rPr>
          <w:rFonts w:hint="eastAsia"/>
        </w:rPr>
        <w:t>2 术语</w:t>
      </w:r>
      <w:bookmarkEnd w:id="311"/>
      <w:bookmarkEnd w:id="312"/>
    </w:p>
    <w:p w14:paraId="10D81679">
      <w:r>
        <w:rPr>
          <w:b/>
          <w:bCs/>
        </w:rPr>
        <w:t>2.0.1</w:t>
      </w:r>
      <w:r>
        <w:rPr>
          <w:rFonts w:hint="eastAsia" w:eastAsia="黑体"/>
        </w:rPr>
        <w:t xml:space="preserve">  </w:t>
      </w:r>
      <w:r>
        <w:rPr>
          <w:rFonts w:hint="eastAsia"/>
        </w:rPr>
        <w:t>此条术语与《内置遮阳中空玻璃制品》JG/T 255中表述一致。《建筑遮阳产品术语》JG/T 399中，中间遮阳产品术语解释为：安装在建筑物两层窗或两层玻璃之间的建筑遮阳装置。内置遮阳中空玻璃制品特指中间遮阳产品中遮阳装置安装在中空玻璃内部的建筑遮阳装置。</w:t>
      </w:r>
    </w:p>
    <w:p w14:paraId="4CE2D5C1">
      <w:pPr>
        <w:pStyle w:val="2"/>
        <w:ind w:firstLine="0" w:firstLineChars="0"/>
        <w:rPr>
          <w:rFonts w:hint="eastAsia"/>
        </w:rPr>
      </w:pPr>
      <w:r>
        <w:rPr>
          <w:rFonts w:hint="eastAsia" w:ascii="Times New Roman" w:hAnsi="Times New Roman" w:cs="Times New Roman"/>
          <w:b/>
          <w:bCs/>
          <w:szCs w:val="24"/>
        </w:rPr>
        <w:t>2.0.2</w:t>
      </w:r>
      <w:r>
        <w:rPr>
          <w:rFonts w:hint="eastAsia" w:ascii="黑体" w:hAnsi="黑体"/>
        </w:rPr>
        <w:t xml:space="preserve">  </w:t>
      </w:r>
      <w:r>
        <w:rPr>
          <w:rFonts w:hint="eastAsia"/>
        </w:rPr>
        <w:t>在产品科技高速发展的过程中，在传统手动内置遮阳中空玻璃制品的基础上出现了新的产品形式。比如驱动方式的改变，有传统的手动改为电动，能量来源由外接电源改为太阳能驱动，操作装置增加了语音控制、遥控器控制等。为规范新产品概念，对上述词语进行解释。</w:t>
      </w:r>
    </w:p>
    <w:p w14:paraId="352F36FD">
      <w:pPr>
        <w:pStyle w:val="5"/>
        <w:rPr>
          <w:rFonts w:hint="eastAsia" w:ascii="宋体"/>
        </w:rPr>
      </w:pPr>
      <w:r>
        <w:rPr>
          <w:rFonts w:hint="eastAsia"/>
        </w:rPr>
        <w:br w:type="page"/>
      </w:r>
    </w:p>
    <w:p w14:paraId="6F5D54A2">
      <w:pPr>
        <w:pStyle w:val="4"/>
        <w:rPr>
          <w:rFonts w:hint="eastAsia"/>
        </w:rPr>
      </w:pPr>
      <w:bookmarkStart w:id="313" w:name="_Toc190361465"/>
      <w:bookmarkStart w:id="314" w:name="_Toc190356525"/>
      <w:r>
        <w:rPr>
          <w:rFonts w:hint="eastAsia"/>
        </w:rPr>
        <w:t>3 材料及配件</w:t>
      </w:r>
      <w:bookmarkEnd w:id="313"/>
      <w:bookmarkEnd w:id="314"/>
    </w:p>
    <w:p w14:paraId="6A84CB0D">
      <w:pPr>
        <w:pStyle w:val="5"/>
        <w:rPr>
          <w:rFonts w:hint="eastAsia"/>
        </w:rPr>
      </w:pPr>
      <w:bookmarkStart w:id="315" w:name="_Toc190361466"/>
      <w:bookmarkStart w:id="316" w:name="_Toc190356526"/>
      <w:r>
        <w:rPr>
          <w:rFonts w:hint="eastAsia"/>
        </w:rPr>
        <w:t>3.1中空玻璃系统</w:t>
      </w:r>
      <w:bookmarkEnd w:id="315"/>
      <w:bookmarkEnd w:id="316"/>
    </w:p>
    <w:p w14:paraId="036EA9D6">
      <w:r>
        <w:rPr>
          <w:rFonts w:hint="eastAsia"/>
          <w:b/>
          <w:bCs/>
        </w:rPr>
        <w:t>3.1.2</w:t>
      </w:r>
      <w:r>
        <w:rPr>
          <w:rFonts w:hint="eastAsia" w:eastAsia="黑体"/>
        </w:rPr>
        <w:t xml:space="preserve">  </w:t>
      </w:r>
      <w:r>
        <w:rPr>
          <w:rFonts w:hint="eastAsia"/>
        </w:rPr>
        <w:t>《镀膜玻璃 第2部分：低辐射镀膜玻璃》GB/T18915.2中按膜层耐高温性能分为可钢化低辐射镀膜玻璃和不可钢化低辐射镀膜玻璃。</w:t>
      </w:r>
    </w:p>
    <w:p w14:paraId="477630BD">
      <w:pPr>
        <w:ind w:firstLine="420" w:firstLineChars="200"/>
      </w:pPr>
      <w:r>
        <w:rPr>
          <w:rFonts w:hint="eastAsia"/>
        </w:rPr>
        <w:t>内置遮阳中空玻璃制品活动扇启闭时，遮阳材料存在与玻璃内表面接触的风险，因此玻璃内表面膜层应采用硬度较高的在线生产工艺或先镀膜后钢化的生产工艺。</w:t>
      </w:r>
    </w:p>
    <w:p w14:paraId="1C388CC4">
      <w:pPr>
        <w:ind w:firstLine="420" w:firstLineChars="200"/>
      </w:pPr>
      <w:r>
        <w:rPr>
          <w:rFonts w:hint="eastAsia"/>
        </w:rPr>
        <w:t>另外通过对不同生产工艺膜层耐氧化、抗老化、耐磨性、防腐蚀性及耐候性的对比，在线镀膜工艺以及先镀膜后钢化生产工艺的镀膜玻璃膜层明显优于不可钢化低辐射镀膜玻璃的产品。结合内置遮阳中空玻璃制品较为复杂的生产过程、使用环境以及钢化热弯对镀膜的需求，为保证产品颜色稳定性、膜层耐久性及使用寿命，应使用在线镀膜工艺或先镀膜后钢化生产工艺生产的镀膜玻璃。</w:t>
      </w:r>
    </w:p>
    <w:p w14:paraId="407D0755">
      <w:r>
        <w:rPr>
          <w:rFonts w:hint="eastAsia"/>
          <w:b/>
          <w:bCs/>
        </w:rPr>
        <w:t>3.1.3</w:t>
      </w:r>
      <w:r>
        <w:rPr>
          <w:rFonts w:hint="eastAsia" w:eastAsia="黑体"/>
        </w:rPr>
        <w:t xml:space="preserve">  </w:t>
      </w:r>
      <w:r>
        <w:rPr>
          <w:rFonts w:hint="eastAsia"/>
        </w:rPr>
        <w:t>当内置遮阳中空玻璃使用场景需要隔声、防盗、防爆、防火等特殊需求时应根据需要选择满足相应要求的夹层玻璃进行复合，形成可以满足特殊性能需求的内置遮阳中空玻璃。同时为避免夹层玻璃两片玻璃因风压或其他因素引起的变形量不均导致的玻璃损坏，建议玻璃厚度相差不宜大于2mm。</w:t>
      </w:r>
    </w:p>
    <w:p w14:paraId="178F1056">
      <w:r>
        <w:rPr>
          <w:rFonts w:hint="eastAsia"/>
          <w:b/>
          <w:bCs/>
        </w:rPr>
        <w:t>3.1.4</w:t>
      </w:r>
      <w:r>
        <w:rPr>
          <w:rFonts w:hint="eastAsia" w:eastAsia="黑体"/>
        </w:rPr>
        <w:t xml:space="preserve">  </w:t>
      </w:r>
      <w:r>
        <w:rPr>
          <w:rFonts w:hint="eastAsia"/>
        </w:rPr>
        <w:t>当内置遮阳中空玻璃使用场景对隔声、保温等性能存在较高要求时，可使用真空玻璃进行复合，形成可以满足特殊需求的内置遮阳中空玻璃。</w:t>
      </w:r>
    </w:p>
    <w:p w14:paraId="66727F84">
      <w:r>
        <w:rPr>
          <w:rFonts w:hint="eastAsia"/>
          <w:b/>
          <w:bCs/>
        </w:rPr>
        <w:t>3.1.5</w:t>
      </w:r>
      <w:r>
        <w:rPr>
          <w:rFonts w:hint="eastAsia" w:eastAsia="黑体"/>
        </w:rPr>
        <w:t xml:space="preserve">  </w:t>
      </w:r>
      <w:r>
        <w:rPr>
          <w:rFonts w:hint="eastAsia"/>
        </w:rPr>
        <w:t>内置遮阳中空玻璃制品每片玻璃分别受风压作用发生变形，同时也受到热变形影响，为避免玻璃厚度相差较大导致各片玻璃的综合变形差异较大从而影响遮阳装置的正常升降，因此建议各单片玻璃厚度差不宜大于2mm。</w:t>
      </w:r>
    </w:p>
    <w:p w14:paraId="5192E7B5">
      <w:r>
        <w:rPr>
          <w:rFonts w:hint="eastAsia"/>
          <w:b/>
          <w:bCs/>
        </w:rPr>
        <w:t>3.1.7</w:t>
      </w:r>
      <w:r>
        <w:rPr>
          <w:rFonts w:hint="eastAsia" w:eastAsia="黑体"/>
        </w:rPr>
        <w:t xml:space="preserve">  </w:t>
      </w:r>
      <w:r>
        <w:rPr>
          <w:rFonts w:hint="eastAsia"/>
        </w:rPr>
        <w:t>内置遮阳中空玻璃制品因其插角式结构，低密度的硅酮密封胶无法满足中空腔体密封要求，从而导致玻璃内表面出现水汽、霉变等情况。</w:t>
      </w:r>
    </w:p>
    <w:p w14:paraId="5623962E">
      <w:pPr>
        <w:pStyle w:val="2"/>
        <w:ind w:firstLine="0" w:firstLineChars="0"/>
        <w:rPr>
          <w:rFonts w:hint="eastAsia"/>
        </w:rPr>
      </w:pPr>
      <w:r>
        <w:rPr>
          <w:rFonts w:ascii="Times New Roman" w:hAnsi="Times New Roman" w:cs="Times New Roman"/>
          <w:b/>
          <w:bCs/>
        </w:rPr>
        <w:t>3.1.8</w:t>
      </w:r>
      <w:r>
        <w:rPr>
          <w:rFonts w:hint="eastAsia"/>
        </w:rPr>
        <w:t xml:space="preserve">  硼硅酸盐防火玻璃应符合《建筑用硼硅酸盐防火玻璃》T/ZBH 009的规定。</w:t>
      </w:r>
    </w:p>
    <w:p w14:paraId="0BCFF528">
      <w:pPr>
        <w:pStyle w:val="5"/>
        <w:rPr>
          <w:rFonts w:hint="eastAsia"/>
        </w:rPr>
      </w:pPr>
      <w:bookmarkStart w:id="317" w:name="_Toc190356527"/>
      <w:bookmarkStart w:id="318" w:name="_Toc190361467"/>
      <w:r>
        <w:rPr>
          <w:rFonts w:hint="eastAsia"/>
        </w:rPr>
        <w:t>3.2遮阳装置系统</w:t>
      </w:r>
      <w:bookmarkEnd w:id="317"/>
      <w:bookmarkEnd w:id="318"/>
    </w:p>
    <w:p w14:paraId="43FCB04F">
      <w:r>
        <w:rPr>
          <w:rFonts w:hint="eastAsia"/>
          <w:b/>
          <w:bCs/>
        </w:rPr>
        <w:t>3.2.2</w:t>
      </w:r>
      <w:r>
        <w:rPr>
          <w:rFonts w:hint="eastAsia"/>
        </w:rPr>
        <w:t xml:space="preserve">  内置遮阳中空玻璃制品用间隔框与中空玻璃用间隔条区别在于两层玻璃之间是否容纳遮阳装置，其中内置遮阳中空玻璃制品暖边用间隔框为间隔框的一种形式，其传热系数优于铝合金间隔框。</w:t>
      </w:r>
    </w:p>
    <w:p w14:paraId="5004AA0E">
      <w:pPr>
        <w:pStyle w:val="2"/>
        <w:ind w:firstLine="0" w:firstLineChars="0"/>
        <w:rPr>
          <w:rFonts w:hint="eastAsia"/>
        </w:rPr>
      </w:pPr>
      <w:r>
        <w:rPr>
          <w:rFonts w:hint="eastAsia" w:ascii="Times New Roman" w:hAnsi="Times New Roman" w:cs="Times New Roman"/>
          <w:b/>
          <w:bCs/>
          <w:szCs w:val="24"/>
        </w:rPr>
        <w:t>3.2.3</w:t>
      </w:r>
      <w:r>
        <w:rPr>
          <w:rFonts w:hint="eastAsia" w:ascii="黑体" w:hAnsi="黑体"/>
        </w:rPr>
        <w:t xml:space="preserve">  </w:t>
      </w:r>
      <w:r>
        <w:rPr>
          <w:rFonts w:hint="eastAsia"/>
        </w:rPr>
        <w:t>电动内置遮阳中空玻璃用电机故障率不应高于千分之三，使用12V或24V直流电机降低故障率的同时确保用电安全。</w:t>
      </w:r>
    </w:p>
    <w:p w14:paraId="5DFCAF61">
      <w:pPr>
        <w:pStyle w:val="5"/>
        <w:rPr>
          <w:rFonts w:hint="eastAsia"/>
        </w:rPr>
      </w:pPr>
      <w:bookmarkStart w:id="319" w:name="_Toc190361468"/>
      <w:bookmarkStart w:id="320" w:name="_Toc190356528"/>
      <w:r>
        <w:rPr>
          <w:rFonts w:hint="eastAsia"/>
        </w:rPr>
        <w:t>3.3智能控制系统</w:t>
      </w:r>
      <w:bookmarkEnd w:id="319"/>
      <w:bookmarkEnd w:id="320"/>
    </w:p>
    <w:p w14:paraId="41E10357">
      <w:r>
        <w:rPr>
          <w:rFonts w:hint="eastAsia"/>
          <w:b/>
          <w:bCs/>
        </w:rPr>
        <w:t>3.3.1</w:t>
      </w:r>
      <w:r>
        <w:rPr>
          <w:rFonts w:hint="eastAsia" w:eastAsia="黑体"/>
        </w:rPr>
        <w:t xml:space="preserve">  </w:t>
      </w:r>
      <w:r>
        <w:rPr>
          <w:rFonts w:hint="eastAsia"/>
        </w:rPr>
        <w:t>当每一块内置遮阳中空玻璃需要单独进行控制时应使用单玻单控，当多组内置遮阳中空玻璃的一块需要被操控时应使用多玻单控，当多组内置遮阳中空玻璃需要同时被操控时应使用多玻全控。</w:t>
      </w:r>
    </w:p>
    <w:p w14:paraId="7049F80B">
      <w:pPr>
        <w:pStyle w:val="2"/>
        <w:ind w:firstLine="0" w:firstLineChars="0"/>
        <w:rPr>
          <w:rFonts w:ascii="Times New Roman" w:hAnsi="Times New Roman"/>
        </w:rPr>
      </w:pPr>
      <w:r>
        <w:rPr>
          <w:rFonts w:hint="eastAsia" w:ascii="Times New Roman" w:hAnsi="Times New Roman" w:cs="Times New Roman"/>
          <w:b/>
          <w:bCs/>
          <w:szCs w:val="24"/>
        </w:rPr>
        <w:t>3.3.2</w:t>
      </w:r>
      <w:r>
        <w:rPr>
          <w:rFonts w:hint="eastAsia" w:ascii="黑体" w:hAnsi="黑体" w:eastAsia="黑体"/>
        </w:rPr>
        <w:t xml:space="preserve">  </w:t>
      </w:r>
      <w:r>
        <w:t>868MHz频段具有较低的传输速率但较高的可靠性，适合需要稳定信号传输的环境</w:t>
      </w:r>
      <w:r>
        <w:rPr>
          <w:rFonts w:ascii="Times New Roman" w:hAnsi="Times New Roman"/>
        </w:rPr>
        <w:t>‌</w:t>
      </w:r>
      <w:r>
        <w:rPr>
          <w:rFonts w:hint="eastAsia"/>
        </w:rPr>
        <w:t>，</w:t>
      </w:r>
      <w:r>
        <w:t>433MHz频段的接收灵敏度较高，绕射性好，相同参数下传输距离较远，适合用于需要较长传输距离的应用场景</w:t>
      </w:r>
      <w:r>
        <w:rPr>
          <w:rFonts w:ascii="Times New Roman" w:hAnsi="Times New Roman"/>
        </w:rPr>
        <w:t>‌</w:t>
      </w:r>
      <w:r>
        <w:rPr>
          <w:rFonts w:hint="eastAsia"/>
        </w:rPr>
        <w:t>。</w:t>
      </w:r>
    </w:p>
    <w:p w14:paraId="60BDBD39">
      <w:pPr>
        <w:pStyle w:val="33"/>
        <w:numPr>
          <w:ilvl w:val="0"/>
          <w:numId w:val="0"/>
        </w:numPr>
      </w:pPr>
      <w:r>
        <w:rPr>
          <w:rFonts w:hint="eastAsia"/>
          <w:b/>
          <w:bCs/>
        </w:rPr>
        <w:t>3.3.3</w:t>
      </w:r>
      <w:r>
        <w:rPr>
          <w:rFonts w:hint="eastAsia" w:eastAsia="黑体"/>
        </w:rPr>
        <w:t xml:space="preserve">  </w:t>
      </w:r>
      <w:r>
        <w:rPr>
          <w:rFonts w:hint="eastAsia"/>
        </w:rPr>
        <w:t>我国国家标准《地面用光伏组件 设计鉴定和定型 第1-1部分：晶体硅光伏组件测试的特殊要求》GB/T 9535等同采用IEC国际标准：IEC 61215-1-1:2021，已经完成征求意见；</w:t>
      </w:r>
    </w:p>
    <w:p w14:paraId="1663B871">
      <w:pPr>
        <w:pStyle w:val="2"/>
        <w:rPr>
          <w:rFonts w:hint="eastAsia"/>
        </w:rPr>
      </w:pPr>
      <w:r>
        <w:rPr>
          <w:rFonts w:hint="eastAsia"/>
        </w:rPr>
        <w:t>非晶硅太阳能光伏板应满足IEC61646的相关规定；</w:t>
      </w:r>
    </w:p>
    <w:p w14:paraId="6A111E07">
      <w:pPr>
        <w:ind w:firstLine="420" w:firstLineChars="200"/>
      </w:pPr>
      <w:r>
        <w:rPr>
          <w:rFonts w:hint="eastAsia"/>
        </w:rPr>
        <w:t>根据相关测试，太阳光线在夏季室外温度38℃温度环境下，照射在玻璃表面所产生的聚热温度通常超过80℃，以及在冬季室外温度＞-20℃温度环境下，为确保光伏板仍可持续向储能电池供电，从而确保光电电控产品可正常使用。</w:t>
      </w:r>
    </w:p>
    <w:p w14:paraId="2DB9E915">
      <w:pPr>
        <w:ind w:firstLine="420" w:firstLineChars="200"/>
      </w:pPr>
      <w:r>
        <w:rPr>
          <w:rFonts w:hint="eastAsia"/>
        </w:rPr>
        <w:t>太阳能光伏板可采用合理辅助措施，以提升其适用环境条件。</w:t>
      </w:r>
    </w:p>
    <w:p w14:paraId="502F8BBE">
      <w:pPr>
        <w:rPr>
          <w:rFonts w:hint="eastAsia" w:ascii="宋体" w:hAnsi="宋体"/>
          <w:szCs w:val="21"/>
        </w:rPr>
      </w:pPr>
      <w:r>
        <w:rPr>
          <w:rFonts w:hint="eastAsia"/>
        </w:rPr>
        <w:br w:type="page"/>
      </w:r>
    </w:p>
    <w:p w14:paraId="4B10CBF1">
      <w:pPr>
        <w:pStyle w:val="4"/>
        <w:rPr>
          <w:rFonts w:hint="eastAsia"/>
        </w:rPr>
      </w:pPr>
      <w:bookmarkStart w:id="321" w:name="_Toc190356529"/>
      <w:bookmarkStart w:id="322" w:name="_Toc190361469"/>
      <w:r>
        <w:rPr>
          <w:rFonts w:hint="eastAsia"/>
        </w:rPr>
        <w:t>4 设计</w:t>
      </w:r>
      <w:bookmarkEnd w:id="321"/>
      <w:bookmarkEnd w:id="322"/>
    </w:p>
    <w:p w14:paraId="5E6CC72C">
      <w:pPr>
        <w:pStyle w:val="5"/>
        <w:rPr>
          <w:rFonts w:hint="eastAsia"/>
        </w:rPr>
      </w:pPr>
      <w:bookmarkStart w:id="323" w:name="_Toc190356530"/>
      <w:bookmarkStart w:id="324" w:name="_Toc190361470"/>
      <w:r>
        <w:rPr>
          <w:rFonts w:hint="eastAsia"/>
        </w:rPr>
        <w:t>4.1 一般规定</w:t>
      </w:r>
      <w:bookmarkEnd w:id="323"/>
      <w:bookmarkEnd w:id="324"/>
    </w:p>
    <w:p w14:paraId="0E21CF09">
      <w:pPr>
        <w:pStyle w:val="2"/>
        <w:ind w:firstLine="0" w:firstLineChars="0"/>
        <w:rPr>
          <w:rFonts w:hint="eastAsia"/>
        </w:rPr>
      </w:pPr>
      <w:r>
        <w:rPr>
          <w:rFonts w:hint="eastAsia" w:ascii="Times New Roman" w:hAnsi="Times New Roman" w:cs="Times New Roman"/>
          <w:b/>
          <w:bCs/>
          <w:szCs w:val="24"/>
        </w:rPr>
        <w:t>4.1.2</w:t>
      </w:r>
      <w:r>
        <w:rPr>
          <w:rFonts w:hint="eastAsia" w:ascii="黑体" w:hAnsi="黑体"/>
        </w:rPr>
        <w:t xml:space="preserve">  </w:t>
      </w:r>
      <w:r>
        <w:rPr>
          <w:rFonts w:hint="eastAsia"/>
        </w:rPr>
        <w:t>幕墙门窗及采光顶主要现行相关标准包括：</w:t>
      </w:r>
    </w:p>
    <w:p w14:paraId="42103CE6">
      <w:pPr>
        <w:pStyle w:val="2"/>
        <w:rPr>
          <w:rFonts w:hint="eastAsia"/>
        </w:rPr>
      </w:pPr>
      <w:r>
        <w:rPr>
          <w:rFonts w:hint="eastAsia"/>
        </w:rPr>
        <w:t>《铝合金门窗》GB/T 8478</w:t>
      </w:r>
    </w:p>
    <w:p w14:paraId="03FD18FA">
      <w:pPr>
        <w:pStyle w:val="2"/>
        <w:rPr>
          <w:rFonts w:hint="eastAsia"/>
        </w:rPr>
      </w:pPr>
      <w:r>
        <w:rPr>
          <w:rFonts w:hint="eastAsia"/>
        </w:rPr>
        <w:t>《铝合金门窗工程技术规范》JGJ 214</w:t>
      </w:r>
    </w:p>
    <w:p w14:paraId="1FB3E4FF">
      <w:pPr>
        <w:pStyle w:val="2"/>
        <w:rPr>
          <w:rFonts w:hint="eastAsia"/>
        </w:rPr>
      </w:pPr>
      <w:r>
        <w:rPr>
          <w:rFonts w:hint="eastAsia"/>
        </w:rPr>
        <w:t>《建筑用塑料门窗》GB/T 28886</w:t>
      </w:r>
    </w:p>
    <w:p w14:paraId="5364CAA0">
      <w:pPr>
        <w:pStyle w:val="2"/>
        <w:rPr>
          <w:rFonts w:hint="eastAsia"/>
        </w:rPr>
      </w:pPr>
      <w:r>
        <w:rPr>
          <w:rFonts w:hint="eastAsia"/>
        </w:rPr>
        <w:t>《塑料门窗工程技术规程》JGJ 103</w:t>
      </w:r>
    </w:p>
    <w:p w14:paraId="5CBE3A9C">
      <w:pPr>
        <w:pStyle w:val="2"/>
        <w:rPr>
          <w:rFonts w:hint="eastAsia"/>
        </w:rPr>
      </w:pPr>
      <w:r>
        <w:rPr>
          <w:rFonts w:hint="eastAsia"/>
        </w:rPr>
        <w:t>《建筑幕墙》GB/T 21086</w:t>
      </w:r>
    </w:p>
    <w:p w14:paraId="08DB4E63">
      <w:pPr>
        <w:pStyle w:val="2"/>
        <w:rPr>
          <w:rFonts w:hint="eastAsia"/>
        </w:rPr>
      </w:pPr>
      <w:r>
        <w:rPr>
          <w:rFonts w:hint="eastAsia"/>
        </w:rPr>
        <w:t>《玻璃幕墙工程技术规范》JGJ 102</w:t>
      </w:r>
    </w:p>
    <w:p w14:paraId="605AEC07">
      <w:pPr>
        <w:pStyle w:val="2"/>
        <w:rPr>
          <w:rFonts w:hint="eastAsia"/>
        </w:rPr>
      </w:pPr>
      <w:r>
        <w:rPr>
          <w:rFonts w:hint="eastAsia"/>
        </w:rPr>
        <w:t>《建筑玻璃采光顶技术要求》JG/T 231</w:t>
      </w:r>
    </w:p>
    <w:p w14:paraId="1B1DAE00">
      <w:pPr>
        <w:pStyle w:val="2"/>
        <w:rPr>
          <w:rFonts w:hint="eastAsia"/>
        </w:rPr>
      </w:pPr>
      <w:r>
        <w:rPr>
          <w:rFonts w:hint="eastAsia"/>
        </w:rPr>
        <w:t>《采光顶与金属屋面技术规程》JGJ 255</w:t>
      </w:r>
    </w:p>
    <w:p w14:paraId="5CA8E73A">
      <w:pPr>
        <w:pStyle w:val="5"/>
        <w:rPr>
          <w:rFonts w:hint="eastAsia"/>
        </w:rPr>
      </w:pPr>
      <w:bookmarkStart w:id="325" w:name="_Toc190361471"/>
      <w:bookmarkStart w:id="326" w:name="_Toc190356531"/>
      <w:r>
        <w:rPr>
          <w:rFonts w:hint="eastAsia"/>
        </w:rPr>
        <w:t>4.2 建筑设计</w:t>
      </w:r>
      <w:bookmarkEnd w:id="325"/>
      <w:bookmarkEnd w:id="326"/>
    </w:p>
    <w:p w14:paraId="56BB82DF">
      <w:pPr>
        <w:pStyle w:val="2"/>
        <w:ind w:firstLine="0" w:firstLineChars="0"/>
        <w:rPr>
          <w:rFonts w:hint="eastAsia"/>
        </w:rPr>
      </w:pPr>
      <w:r>
        <w:rPr>
          <w:rFonts w:hint="eastAsia" w:ascii="Times New Roman" w:hAnsi="Times New Roman" w:cs="Times New Roman"/>
          <w:b/>
          <w:bCs/>
          <w:szCs w:val="24"/>
        </w:rPr>
        <w:t>4.2.2</w:t>
      </w:r>
      <w:r>
        <w:rPr>
          <w:rFonts w:hint="eastAsia" w:ascii="黑体" w:hAnsi="黑体"/>
        </w:rPr>
        <w:t xml:space="preserve">  </w:t>
      </w:r>
      <w:r>
        <w:rPr>
          <w:rFonts w:hint="eastAsia"/>
        </w:rPr>
        <w:t>与热工、节能设计有关的国家标准包括：</w:t>
      </w:r>
    </w:p>
    <w:p w14:paraId="729886F1">
      <w:pPr>
        <w:pStyle w:val="2"/>
        <w:rPr>
          <w:rFonts w:hint="eastAsia"/>
        </w:rPr>
      </w:pPr>
      <w:r>
        <w:rPr>
          <w:rFonts w:hint="eastAsia"/>
        </w:rPr>
        <w:t>《民用建筑热工设计规范》GB 50176</w:t>
      </w:r>
    </w:p>
    <w:p w14:paraId="607DB4E6">
      <w:pPr>
        <w:pStyle w:val="2"/>
        <w:rPr>
          <w:rFonts w:hint="eastAsia"/>
        </w:rPr>
      </w:pPr>
      <w:r>
        <w:rPr>
          <w:rFonts w:hint="eastAsia"/>
        </w:rPr>
        <w:t>《公共建筑节能设计标准》GB 50189</w:t>
      </w:r>
    </w:p>
    <w:p w14:paraId="5191C461">
      <w:pPr>
        <w:pStyle w:val="2"/>
        <w:rPr>
          <w:rFonts w:hint="eastAsia"/>
        </w:rPr>
      </w:pPr>
      <w:r>
        <w:rPr>
          <w:rFonts w:hint="eastAsia"/>
        </w:rPr>
        <w:t>《建筑节能与可再生能源利用通用规范》GB 55015</w:t>
      </w:r>
    </w:p>
    <w:p w14:paraId="60279B7F">
      <w:pPr>
        <w:pStyle w:val="2"/>
        <w:rPr>
          <w:rFonts w:hint="eastAsia"/>
        </w:rPr>
      </w:pPr>
      <w:r>
        <w:rPr>
          <w:rFonts w:hint="eastAsia"/>
        </w:rPr>
        <w:t>《严寒和寒冷地区居住建筑节能设计标准》JGJ 26</w:t>
      </w:r>
    </w:p>
    <w:p w14:paraId="6A85444E">
      <w:pPr>
        <w:pStyle w:val="2"/>
        <w:rPr>
          <w:rFonts w:hint="eastAsia"/>
        </w:rPr>
      </w:pPr>
      <w:r>
        <w:rPr>
          <w:rFonts w:hint="eastAsia"/>
        </w:rPr>
        <w:t>《夏热冬冷地区居住建筑节能设计标准》JGJ 134</w:t>
      </w:r>
    </w:p>
    <w:p w14:paraId="159A5721">
      <w:pPr>
        <w:pStyle w:val="2"/>
        <w:rPr>
          <w:rFonts w:hint="eastAsia"/>
        </w:rPr>
      </w:pPr>
      <w:r>
        <w:rPr>
          <w:rFonts w:hint="eastAsia"/>
        </w:rPr>
        <w:t>《夏热冬暖地区居住建筑节能设计标准》JGJ 75</w:t>
      </w:r>
    </w:p>
    <w:p w14:paraId="5D0D4AF4">
      <w:pPr>
        <w:pStyle w:val="2"/>
        <w:ind w:firstLine="0" w:firstLineChars="0"/>
        <w:rPr>
          <w:rFonts w:hint="eastAsia"/>
        </w:rPr>
      </w:pPr>
      <w:r>
        <w:rPr>
          <w:rFonts w:hint="eastAsia" w:ascii="Times New Roman" w:hAnsi="Times New Roman" w:cs="Times New Roman"/>
          <w:b/>
          <w:bCs/>
          <w:szCs w:val="24"/>
        </w:rPr>
        <w:t>4.2.3</w:t>
      </w:r>
      <w:r>
        <w:rPr>
          <w:rFonts w:hint="eastAsia" w:ascii="黑体" w:hAnsi="黑体"/>
        </w:rPr>
        <w:t xml:space="preserve">  </w:t>
      </w:r>
      <w:r>
        <w:rPr>
          <w:rFonts w:hint="eastAsia"/>
        </w:rPr>
        <w:t>与采光设计有关的国家标准包括：</w:t>
      </w:r>
    </w:p>
    <w:p w14:paraId="620154CC">
      <w:pPr>
        <w:pStyle w:val="2"/>
        <w:rPr>
          <w:rFonts w:hint="eastAsia"/>
        </w:rPr>
      </w:pPr>
      <w:r>
        <w:rPr>
          <w:rFonts w:hint="eastAsia"/>
        </w:rPr>
        <w:t>《建筑采光设计标准》GB 50033</w:t>
      </w:r>
    </w:p>
    <w:p w14:paraId="681EEE00">
      <w:pPr>
        <w:pStyle w:val="2"/>
        <w:rPr>
          <w:rFonts w:hint="eastAsia"/>
        </w:rPr>
      </w:pPr>
      <w:r>
        <w:rPr>
          <w:rFonts w:hint="eastAsia"/>
        </w:rPr>
        <w:t>《建筑节能与可再生能源利用通用规范》GB 55015</w:t>
      </w:r>
    </w:p>
    <w:p w14:paraId="059D5251">
      <w:pPr>
        <w:pStyle w:val="2"/>
        <w:ind w:firstLine="0" w:firstLineChars="0"/>
        <w:rPr>
          <w:rFonts w:hint="eastAsia"/>
        </w:rPr>
      </w:pPr>
      <w:r>
        <w:rPr>
          <w:rFonts w:hint="eastAsia" w:ascii="Times New Roman" w:hAnsi="Times New Roman" w:cs="Times New Roman"/>
          <w:b/>
          <w:bCs/>
          <w:szCs w:val="24"/>
        </w:rPr>
        <w:t>4.2.4</w:t>
      </w:r>
      <w:r>
        <w:rPr>
          <w:rFonts w:hint="eastAsia" w:ascii="黑体" w:hAnsi="黑体"/>
        </w:rPr>
        <w:t xml:space="preserve">  </w:t>
      </w:r>
      <w:r>
        <w:rPr>
          <w:rFonts w:hint="eastAsia"/>
        </w:rPr>
        <w:t>内置遮阳中空玻璃制品与竖直平面存在角度时，遮阳材料在重力作用下产生竖直向下变形，应避免遮阳材料变形后与玻璃内表面产生剐蹭导致的划伤或遮阳材料卡滞等情况，当倾斜角度不大于15°且使用金属遮阳材料时，应计算遮阳材料变形挠度。</w:t>
      </w:r>
    </w:p>
    <w:p w14:paraId="7F6B9882">
      <w:r>
        <w:rPr>
          <w:rFonts w:hint="eastAsia"/>
          <w:b/>
          <w:bCs/>
        </w:rPr>
        <w:t>4.2.6</w:t>
      </w:r>
      <w:r>
        <w:rPr>
          <w:rFonts w:hint="eastAsia" w:eastAsia="黑体"/>
        </w:rPr>
        <w:t xml:space="preserve">  </w:t>
      </w:r>
      <w:r>
        <w:rPr>
          <w:rFonts w:hint="eastAsia"/>
        </w:rPr>
        <w:t>内置遮阳中空玻璃制品操控方式可分为手动、电动、智能操控方式，手动通常使用磁控滑块与轨道结合的结构形式，电动是以控制面板、遥控器等装置进行控制，智能操控方式为可采用手机软件、环境感知的方式进行控制。</w:t>
      </w:r>
    </w:p>
    <w:p w14:paraId="5DC69E13">
      <w:pPr>
        <w:ind w:firstLine="420" w:firstLineChars="200"/>
      </w:pPr>
      <w:r>
        <w:rPr>
          <w:rFonts w:hint="eastAsia"/>
        </w:rPr>
        <w:t>手动操控方式产品特点：成本较低，安装便捷；</w:t>
      </w:r>
    </w:p>
    <w:p w14:paraId="27AB19A4">
      <w:pPr>
        <w:ind w:firstLine="420" w:firstLineChars="200"/>
      </w:pPr>
      <w:r>
        <w:rPr>
          <w:rFonts w:hint="eastAsia"/>
        </w:rPr>
        <w:t>电动操控方式产品特点：操控形式多样；</w:t>
      </w:r>
    </w:p>
    <w:p w14:paraId="6A038124">
      <w:pPr>
        <w:ind w:firstLine="420" w:firstLineChars="200"/>
      </w:pPr>
      <w:r>
        <w:rPr>
          <w:rFonts w:hint="eastAsia"/>
        </w:rPr>
        <w:t>智能操控方式产品特点：满足个性化需求，具有环境感知能力。</w:t>
      </w:r>
    </w:p>
    <w:p w14:paraId="237E36BE">
      <w:pPr>
        <w:pStyle w:val="5"/>
        <w:rPr>
          <w:rFonts w:hint="eastAsia"/>
        </w:rPr>
      </w:pPr>
      <w:bookmarkStart w:id="327" w:name="_Toc190356532"/>
      <w:bookmarkStart w:id="328" w:name="_Toc190361472"/>
      <w:r>
        <w:rPr>
          <w:rFonts w:hint="eastAsia"/>
        </w:rPr>
        <w:t>4.3 安全设计</w:t>
      </w:r>
      <w:bookmarkEnd w:id="327"/>
      <w:bookmarkEnd w:id="328"/>
    </w:p>
    <w:p w14:paraId="3C06E9BF">
      <w:pPr>
        <w:pStyle w:val="2"/>
        <w:ind w:firstLine="0" w:firstLineChars="0"/>
        <w:rPr>
          <w:rFonts w:hint="eastAsia"/>
        </w:rPr>
      </w:pPr>
      <w:r>
        <w:rPr>
          <w:rFonts w:hint="eastAsia" w:ascii="Times New Roman" w:hAnsi="Times New Roman" w:cs="Times New Roman"/>
          <w:b/>
          <w:bCs/>
          <w:szCs w:val="24"/>
        </w:rPr>
        <w:t xml:space="preserve">4.3.1 </w:t>
      </w:r>
      <w:r>
        <w:rPr>
          <w:rFonts w:hint="eastAsia"/>
        </w:rPr>
        <w:t xml:space="preserve"> 安全玻璃包含以下玻璃产品：</w:t>
      </w:r>
    </w:p>
    <w:p w14:paraId="70420C3E">
      <w:pPr>
        <w:ind w:firstLine="420" w:firstLineChars="200"/>
      </w:pPr>
      <w:r>
        <w:rPr>
          <w:rFonts w:hint="eastAsia"/>
        </w:rPr>
        <w:t>《建筑用安全玻璃 第1部分：防火玻璃》GB 15763.1</w:t>
      </w:r>
    </w:p>
    <w:p w14:paraId="30DC87C8">
      <w:pPr>
        <w:ind w:firstLine="420" w:firstLineChars="200"/>
      </w:pPr>
      <w:r>
        <w:rPr>
          <w:rFonts w:hint="eastAsia"/>
        </w:rPr>
        <w:t>《建筑用安全玻璃 第2部分：钢化玻璃》GB 15763.2</w:t>
      </w:r>
    </w:p>
    <w:p w14:paraId="1751D4CE">
      <w:pPr>
        <w:ind w:firstLine="420" w:firstLineChars="200"/>
      </w:pPr>
      <w:r>
        <w:rPr>
          <w:rFonts w:hint="eastAsia"/>
        </w:rPr>
        <w:t>《建筑用安全玻璃 第3部分：夹层玻璃》GB 15763.3</w:t>
      </w:r>
    </w:p>
    <w:p w14:paraId="395DB1D0">
      <w:pPr>
        <w:ind w:firstLine="420" w:firstLineChars="200"/>
      </w:pPr>
      <w:r>
        <w:rPr>
          <w:rFonts w:hint="eastAsia"/>
        </w:rPr>
        <w:t>《建筑用安全玻璃 第4部分：均质钢化玻璃》GB 15763.4</w:t>
      </w:r>
    </w:p>
    <w:p w14:paraId="5A7B3D45">
      <w:pPr>
        <w:pStyle w:val="8"/>
        <w:ind w:firstLine="420" w:firstLineChars="200"/>
        <w:rPr>
          <w:lang w:eastAsia="zh-CN"/>
        </w:rPr>
      </w:pPr>
      <w:r>
        <w:rPr>
          <w:rFonts w:hint="eastAsia"/>
          <w:lang w:eastAsia="zh-CN"/>
        </w:rPr>
        <w:t>《半钢化玻璃》GB/T 17841</w:t>
      </w:r>
    </w:p>
    <w:p w14:paraId="44EA6F8F">
      <w:pPr>
        <w:ind w:firstLine="420" w:firstLineChars="200"/>
      </w:pPr>
      <w:r>
        <w:rPr>
          <w:rFonts w:hint="eastAsia"/>
        </w:rPr>
        <w:t>《建筑用硼硅酸盐防火玻璃》T/ZBH 009</w:t>
      </w:r>
    </w:p>
    <w:p w14:paraId="70C6A593">
      <w:r>
        <w:rPr>
          <w:rFonts w:hint="eastAsia"/>
          <w:b/>
          <w:bCs/>
        </w:rPr>
        <w:t>4.3.3</w:t>
      </w:r>
      <w:r>
        <w:rPr>
          <w:rFonts w:hint="eastAsia"/>
        </w:rPr>
        <w:t xml:space="preserve">  回弹后残余变形对遮阳帘活动空间产生影响，遮阳帘升降或平移过程中可能与玻璃内表面剐蹭，甚至由于玻璃内部尺寸过小导致遮阳帘卡滞等情况。</w:t>
      </w:r>
    </w:p>
    <w:p w14:paraId="0FCAF66F">
      <w:pPr>
        <w:pStyle w:val="5"/>
        <w:rPr>
          <w:rFonts w:hint="eastAsia"/>
        </w:rPr>
      </w:pPr>
      <w:bookmarkStart w:id="329" w:name="_Toc190356533"/>
      <w:bookmarkStart w:id="330" w:name="_Toc190361473"/>
      <w:r>
        <w:rPr>
          <w:rFonts w:hint="eastAsia"/>
        </w:rPr>
        <w:t>4.4 热工设计</w:t>
      </w:r>
      <w:bookmarkEnd w:id="329"/>
      <w:bookmarkEnd w:id="330"/>
    </w:p>
    <w:p w14:paraId="785CC7E1">
      <w:pPr>
        <w:pStyle w:val="2"/>
        <w:ind w:firstLine="0" w:firstLineChars="0"/>
        <w:rPr>
          <w:rFonts w:hint="eastAsia"/>
        </w:rPr>
      </w:pPr>
      <w:r>
        <w:rPr>
          <w:rFonts w:hint="eastAsia" w:ascii="Times New Roman" w:hAnsi="Times New Roman" w:cs="Times New Roman"/>
          <w:b/>
          <w:bCs/>
          <w:szCs w:val="24"/>
        </w:rPr>
        <w:t xml:space="preserve">4.4.1  </w:t>
      </w:r>
      <w:r>
        <w:rPr>
          <w:rFonts w:hint="eastAsia"/>
        </w:rPr>
        <w:t>典型配置内置百叶遮阳中空玻璃光学热工性能参见表4.4.1</w:t>
      </w:r>
    </w:p>
    <w:p w14:paraId="1A6CEE7D">
      <w:pPr>
        <w:jc w:val="center"/>
      </w:pPr>
      <w:r>
        <w:rPr>
          <w:rFonts w:hint="eastAsia"/>
        </w:rPr>
        <w:t>典型配置内置百叶遮阳中空玻璃光学热工性能表</w:t>
      </w:r>
    </w:p>
    <w:tbl>
      <w:tblPr>
        <w:tblStyle w:val="20"/>
        <w:tblW w:w="5039" w:type="pct"/>
        <w:tblInd w:w="-3"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623"/>
        <w:gridCol w:w="1491"/>
        <w:gridCol w:w="1491"/>
        <w:gridCol w:w="1491"/>
        <w:gridCol w:w="1493"/>
      </w:tblGrid>
      <w:tr w14:paraId="321A544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c>
          <w:tcPr>
            <w:tcW w:w="1527" w:type="pct"/>
            <w:vAlign w:val="center"/>
          </w:tcPr>
          <w:p w14:paraId="6005ECAD">
            <w:pPr>
              <w:jc w:val="center"/>
            </w:pPr>
            <w:r>
              <w:t>玻璃配置</w:t>
            </w:r>
          </w:p>
        </w:tc>
        <w:tc>
          <w:tcPr>
            <w:tcW w:w="868" w:type="pct"/>
            <w:vAlign w:val="center"/>
          </w:tcPr>
          <w:p w14:paraId="5E559CAF">
            <w:pPr>
              <w:jc w:val="center"/>
            </w:pPr>
            <w:r>
              <w:t>百叶角度</w:t>
            </w:r>
          </w:p>
        </w:tc>
        <w:tc>
          <w:tcPr>
            <w:tcW w:w="868" w:type="pct"/>
            <w:vAlign w:val="center"/>
          </w:tcPr>
          <w:p w14:paraId="1568DEBC">
            <w:pPr>
              <w:jc w:val="center"/>
            </w:pPr>
            <w:r>
              <w:t>传热系数K</w:t>
            </w:r>
          </w:p>
          <w:p w14:paraId="7335A11E">
            <w:pPr>
              <w:jc w:val="center"/>
            </w:pPr>
            <w:r>
              <w:t>W/(m</w:t>
            </w:r>
            <w:r>
              <w:rPr>
                <w:vertAlign w:val="superscript"/>
              </w:rPr>
              <w:t>2</w:t>
            </w:r>
            <w:r>
              <w:t>·K)</w:t>
            </w:r>
          </w:p>
        </w:tc>
        <w:tc>
          <w:tcPr>
            <w:tcW w:w="868" w:type="pct"/>
            <w:vAlign w:val="center"/>
          </w:tcPr>
          <w:p w14:paraId="6B72FF65">
            <w:pPr>
              <w:jc w:val="center"/>
            </w:pPr>
            <w:r>
              <w:t>太阳得热系数</w:t>
            </w:r>
          </w:p>
          <w:p w14:paraId="35BCBD81">
            <w:pPr>
              <w:jc w:val="center"/>
            </w:pPr>
            <w:r>
              <w:t>SHGC</w:t>
            </w:r>
          </w:p>
        </w:tc>
        <w:tc>
          <w:tcPr>
            <w:tcW w:w="869" w:type="pct"/>
            <w:vAlign w:val="center"/>
          </w:tcPr>
          <w:p w14:paraId="24BEC26D">
            <w:pPr>
              <w:jc w:val="center"/>
            </w:pPr>
            <w:r>
              <w:t>可见光透射比</w:t>
            </w:r>
          </w:p>
          <w:p w14:paraId="45358ACB">
            <w:pPr>
              <w:jc w:val="center"/>
            </w:pPr>
            <w:r>
              <w:t>τ</w:t>
            </w:r>
            <w:r>
              <w:rPr>
                <w:vertAlign w:val="subscript"/>
              </w:rPr>
              <w:t>v</w:t>
            </w:r>
          </w:p>
        </w:tc>
      </w:tr>
      <w:tr w14:paraId="52955E0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restart"/>
            <w:vAlign w:val="center"/>
          </w:tcPr>
          <w:p w14:paraId="371F1888">
            <w:pPr>
              <w:jc w:val="center"/>
            </w:pPr>
            <w:r>
              <w:rPr>
                <w:rFonts w:hint="eastAsia"/>
              </w:rPr>
              <w:t>5+</w:t>
            </w:r>
            <w:r>
              <w:t>20A百叶</w:t>
            </w:r>
            <w:r>
              <w:rPr>
                <w:rFonts w:hint="eastAsia"/>
              </w:rPr>
              <w:t>+</w:t>
            </w:r>
            <w:r>
              <w:t>5</w:t>
            </w:r>
          </w:p>
        </w:tc>
        <w:tc>
          <w:tcPr>
            <w:tcW w:w="868" w:type="pct"/>
            <w:vAlign w:val="center"/>
          </w:tcPr>
          <w:p w14:paraId="3EFCE7DB">
            <w:pPr>
              <w:jc w:val="center"/>
            </w:pPr>
            <w:r>
              <w:t>0°</w:t>
            </w:r>
          </w:p>
        </w:tc>
        <w:tc>
          <w:tcPr>
            <w:tcW w:w="868" w:type="pct"/>
            <w:shd w:val="clear" w:color="auto" w:fill="auto"/>
            <w:vAlign w:val="center"/>
          </w:tcPr>
          <w:p w14:paraId="07579D38">
            <w:pPr>
              <w:jc w:val="center"/>
              <w:rPr>
                <w:kern w:val="0"/>
              </w:rPr>
            </w:pPr>
            <w:r>
              <w:rPr>
                <w:rFonts w:hint="eastAsia"/>
              </w:rPr>
              <w:t>2.69</w:t>
            </w:r>
          </w:p>
        </w:tc>
        <w:tc>
          <w:tcPr>
            <w:tcW w:w="868" w:type="pct"/>
            <w:shd w:val="clear" w:color="auto" w:fill="auto"/>
            <w:vAlign w:val="center"/>
          </w:tcPr>
          <w:p w14:paraId="47372CF5">
            <w:pPr>
              <w:jc w:val="center"/>
            </w:pPr>
            <w:r>
              <w:t>0.72</w:t>
            </w:r>
          </w:p>
        </w:tc>
        <w:tc>
          <w:tcPr>
            <w:tcW w:w="869" w:type="pct"/>
            <w:shd w:val="clear" w:color="auto" w:fill="auto"/>
            <w:vAlign w:val="center"/>
          </w:tcPr>
          <w:p w14:paraId="2AC49503">
            <w:pPr>
              <w:jc w:val="center"/>
            </w:pPr>
            <w:r>
              <w:t>0.78</w:t>
            </w:r>
          </w:p>
        </w:tc>
      </w:tr>
      <w:tr w14:paraId="7D3303B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4745B08D">
            <w:pPr>
              <w:jc w:val="center"/>
            </w:pPr>
          </w:p>
        </w:tc>
        <w:tc>
          <w:tcPr>
            <w:tcW w:w="868" w:type="pct"/>
            <w:vAlign w:val="center"/>
          </w:tcPr>
          <w:p w14:paraId="5792E1EB">
            <w:pPr>
              <w:jc w:val="center"/>
            </w:pPr>
            <w:r>
              <w:t>45°</w:t>
            </w:r>
          </w:p>
        </w:tc>
        <w:tc>
          <w:tcPr>
            <w:tcW w:w="868" w:type="pct"/>
            <w:shd w:val="clear" w:color="auto" w:fill="auto"/>
            <w:vAlign w:val="center"/>
          </w:tcPr>
          <w:p w14:paraId="38F1E643">
            <w:pPr>
              <w:jc w:val="center"/>
            </w:pPr>
            <w:r>
              <w:rPr>
                <w:rFonts w:hint="eastAsia"/>
              </w:rPr>
              <w:t>2.15</w:t>
            </w:r>
          </w:p>
        </w:tc>
        <w:tc>
          <w:tcPr>
            <w:tcW w:w="868" w:type="pct"/>
            <w:shd w:val="clear" w:color="auto" w:fill="auto"/>
            <w:vAlign w:val="center"/>
          </w:tcPr>
          <w:p w14:paraId="331B75C7">
            <w:pPr>
              <w:jc w:val="center"/>
            </w:pPr>
            <w:r>
              <w:t>0.31</w:t>
            </w:r>
          </w:p>
        </w:tc>
        <w:tc>
          <w:tcPr>
            <w:tcW w:w="869" w:type="pct"/>
            <w:shd w:val="clear" w:color="auto" w:fill="auto"/>
            <w:vAlign w:val="center"/>
          </w:tcPr>
          <w:p w14:paraId="3F821A2D">
            <w:pPr>
              <w:jc w:val="center"/>
            </w:pPr>
            <w:r>
              <w:t>0.17</w:t>
            </w:r>
          </w:p>
        </w:tc>
      </w:tr>
      <w:tr w14:paraId="100D79A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2923703C">
            <w:pPr>
              <w:jc w:val="center"/>
            </w:pPr>
          </w:p>
        </w:tc>
        <w:tc>
          <w:tcPr>
            <w:tcW w:w="868" w:type="pct"/>
            <w:vAlign w:val="center"/>
          </w:tcPr>
          <w:p w14:paraId="4F9569F7">
            <w:pPr>
              <w:jc w:val="center"/>
            </w:pPr>
            <w:r>
              <w:t>90°</w:t>
            </w:r>
          </w:p>
        </w:tc>
        <w:tc>
          <w:tcPr>
            <w:tcW w:w="868" w:type="pct"/>
            <w:shd w:val="clear" w:color="auto" w:fill="auto"/>
            <w:vAlign w:val="center"/>
          </w:tcPr>
          <w:p w14:paraId="320EFD1A">
            <w:pPr>
              <w:jc w:val="center"/>
            </w:pPr>
            <w:r>
              <w:t>1.92</w:t>
            </w:r>
          </w:p>
        </w:tc>
        <w:tc>
          <w:tcPr>
            <w:tcW w:w="868" w:type="pct"/>
            <w:shd w:val="clear" w:color="auto" w:fill="auto"/>
            <w:vAlign w:val="center"/>
          </w:tcPr>
          <w:p w14:paraId="04109628">
            <w:pPr>
              <w:jc w:val="center"/>
            </w:pPr>
            <w:r>
              <w:t>0.13</w:t>
            </w:r>
          </w:p>
        </w:tc>
        <w:tc>
          <w:tcPr>
            <w:tcW w:w="869" w:type="pct"/>
            <w:shd w:val="clear" w:color="auto" w:fill="auto"/>
            <w:vAlign w:val="center"/>
          </w:tcPr>
          <w:p w14:paraId="0B5D297E">
            <w:pPr>
              <w:jc w:val="center"/>
            </w:pPr>
            <w:r>
              <w:t>0.00</w:t>
            </w:r>
          </w:p>
        </w:tc>
      </w:tr>
      <w:tr w14:paraId="5E5E477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restart"/>
            <w:vAlign w:val="center"/>
          </w:tcPr>
          <w:p w14:paraId="7000BBF4">
            <w:pPr>
              <w:jc w:val="center"/>
            </w:pPr>
            <w:r>
              <w:rPr>
                <w:rFonts w:hint="eastAsia"/>
              </w:rPr>
              <w:t>5</w:t>
            </w:r>
            <w:r>
              <w:t xml:space="preserve"> L</w:t>
            </w:r>
            <w:r>
              <w:rPr>
                <w:rFonts w:hint="eastAsia"/>
              </w:rPr>
              <w:t>ow-</w:t>
            </w:r>
            <w:r>
              <w:t>E</w:t>
            </w:r>
            <w:r>
              <w:rPr>
                <w:rFonts w:hint="eastAsia"/>
              </w:rPr>
              <w:t>+</w:t>
            </w:r>
            <w:r>
              <w:t>20A百叶</w:t>
            </w:r>
            <w:r>
              <w:rPr>
                <w:rFonts w:hint="eastAsia"/>
              </w:rPr>
              <w:t>+</w:t>
            </w:r>
            <w:r>
              <w:t>5</w:t>
            </w:r>
          </w:p>
        </w:tc>
        <w:tc>
          <w:tcPr>
            <w:tcW w:w="868" w:type="pct"/>
            <w:vAlign w:val="center"/>
          </w:tcPr>
          <w:p w14:paraId="673779FF">
            <w:pPr>
              <w:jc w:val="center"/>
            </w:pPr>
            <w:r>
              <w:t>0°</w:t>
            </w:r>
          </w:p>
        </w:tc>
        <w:tc>
          <w:tcPr>
            <w:tcW w:w="868" w:type="pct"/>
            <w:shd w:val="clear" w:color="auto" w:fill="auto"/>
            <w:vAlign w:val="center"/>
          </w:tcPr>
          <w:p w14:paraId="56501D4D">
            <w:pPr>
              <w:jc w:val="center"/>
            </w:pPr>
            <w:r>
              <w:rPr>
                <w:rFonts w:hint="eastAsia"/>
              </w:rPr>
              <w:t>1.95</w:t>
            </w:r>
          </w:p>
        </w:tc>
        <w:tc>
          <w:tcPr>
            <w:tcW w:w="868" w:type="pct"/>
            <w:shd w:val="clear" w:color="auto" w:fill="auto"/>
            <w:vAlign w:val="center"/>
          </w:tcPr>
          <w:p w14:paraId="5A8101DD">
            <w:pPr>
              <w:jc w:val="center"/>
            </w:pPr>
            <w:r>
              <w:t>0.57</w:t>
            </w:r>
          </w:p>
        </w:tc>
        <w:tc>
          <w:tcPr>
            <w:tcW w:w="869" w:type="pct"/>
            <w:shd w:val="clear" w:color="auto" w:fill="auto"/>
            <w:vAlign w:val="center"/>
          </w:tcPr>
          <w:p w14:paraId="223174E5">
            <w:pPr>
              <w:jc w:val="center"/>
            </w:pPr>
            <w:r>
              <w:t>0.73</w:t>
            </w:r>
          </w:p>
        </w:tc>
      </w:tr>
      <w:tr w14:paraId="6337706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61E864A3">
            <w:pPr>
              <w:jc w:val="center"/>
            </w:pPr>
          </w:p>
        </w:tc>
        <w:tc>
          <w:tcPr>
            <w:tcW w:w="868" w:type="pct"/>
            <w:vAlign w:val="center"/>
          </w:tcPr>
          <w:p w14:paraId="2B69BB33">
            <w:pPr>
              <w:jc w:val="center"/>
            </w:pPr>
            <w:r>
              <w:t>45°</w:t>
            </w:r>
          </w:p>
        </w:tc>
        <w:tc>
          <w:tcPr>
            <w:tcW w:w="868" w:type="pct"/>
            <w:shd w:val="clear" w:color="auto" w:fill="auto"/>
            <w:vAlign w:val="center"/>
          </w:tcPr>
          <w:p w14:paraId="123F6248">
            <w:pPr>
              <w:jc w:val="center"/>
            </w:pPr>
            <w:r>
              <w:rPr>
                <w:rFonts w:hint="eastAsia"/>
              </w:rPr>
              <w:t>1.9</w:t>
            </w:r>
          </w:p>
        </w:tc>
        <w:tc>
          <w:tcPr>
            <w:tcW w:w="868" w:type="pct"/>
            <w:shd w:val="clear" w:color="auto" w:fill="auto"/>
            <w:vAlign w:val="center"/>
          </w:tcPr>
          <w:p w14:paraId="24AA13F6">
            <w:pPr>
              <w:jc w:val="center"/>
            </w:pPr>
            <w:r>
              <w:t>0.28</w:t>
            </w:r>
          </w:p>
        </w:tc>
        <w:tc>
          <w:tcPr>
            <w:tcW w:w="869" w:type="pct"/>
            <w:shd w:val="clear" w:color="auto" w:fill="auto"/>
            <w:vAlign w:val="center"/>
          </w:tcPr>
          <w:p w14:paraId="2BCC99DD">
            <w:pPr>
              <w:jc w:val="center"/>
            </w:pPr>
            <w:r>
              <w:t>0.16</w:t>
            </w:r>
          </w:p>
        </w:tc>
      </w:tr>
      <w:tr w14:paraId="2C7E553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60E0E7D4">
            <w:pPr>
              <w:jc w:val="center"/>
            </w:pPr>
          </w:p>
        </w:tc>
        <w:tc>
          <w:tcPr>
            <w:tcW w:w="868" w:type="pct"/>
            <w:vAlign w:val="center"/>
          </w:tcPr>
          <w:p w14:paraId="2F2A8EE0">
            <w:pPr>
              <w:jc w:val="center"/>
            </w:pPr>
            <w:r>
              <w:t>90°</w:t>
            </w:r>
          </w:p>
        </w:tc>
        <w:tc>
          <w:tcPr>
            <w:tcW w:w="868" w:type="pct"/>
            <w:shd w:val="clear" w:color="auto" w:fill="auto"/>
            <w:vAlign w:val="center"/>
          </w:tcPr>
          <w:p w14:paraId="0EB7FF92">
            <w:pPr>
              <w:jc w:val="center"/>
            </w:pPr>
            <w:r>
              <w:t>1.46</w:t>
            </w:r>
          </w:p>
        </w:tc>
        <w:tc>
          <w:tcPr>
            <w:tcW w:w="868" w:type="pct"/>
            <w:shd w:val="clear" w:color="auto" w:fill="auto"/>
            <w:vAlign w:val="center"/>
          </w:tcPr>
          <w:p w14:paraId="43D42F7F">
            <w:pPr>
              <w:jc w:val="center"/>
            </w:pPr>
            <w:r>
              <w:t>0.15</w:t>
            </w:r>
          </w:p>
        </w:tc>
        <w:tc>
          <w:tcPr>
            <w:tcW w:w="869" w:type="pct"/>
            <w:shd w:val="clear" w:color="auto" w:fill="auto"/>
            <w:vAlign w:val="center"/>
          </w:tcPr>
          <w:p w14:paraId="3E2F0277">
            <w:pPr>
              <w:jc w:val="center"/>
            </w:pPr>
            <w:r>
              <w:t>0.00</w:t>
            </w:r>
          </w:p>
        </w:tc>
      </w:tr>
      <w:tr w14:paraId="3F6EC1D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restart"/>
            <w:vAlign w:val="center"/>
          </w:tcPr>
          <w:p w14:paraId="0597EB7C">
            <w:pPr>
              <w:jc w:val="center"/>
            </w:pPr>
            <w:r>
              <w:rPr>
                <w:rFonts w:hint="eastAsia"/>
              </w:rPr>
              <w:t>5+</w:t>
            </w:r>
            <w:r>
              <w:t>20A百叶</w:t>
            </w:r>
            <w:r>
              <w:rPr>
                <w:rFonts w:hint="eastAsia"/>
              </w:rPr>
              <w:t>+</w:t>
            </w:r>
            <w:r>
              <w:t>5 L</w:t>
            </w:r>
            <w:r>
              <w:rPr>
                <w:rFonts w:hint="eastAsia"/>
              </w:rPr>
              <w:t>ow-</w:t>
            </w:r>
            <w:r>
              <w:t>E</w:t>
            </w:r>
          </w:p>
        </w:tc>
        <w:tc>
          <w:tcPr>
            <w:tcW w:w="868" w:type="pct"/>
            <w:vAlign w:val="center"/>
          </w:tcPr>
          <w:p w14:paraId="3031B8FB">
            <w:pPr>
              <w:jc w:val="center"/>
            </w:pPr>
            <w:r>
              <w:t>0°</w:t>
            </w:r>
          </w:p>
        </w:tc>
        <w:tc>
          <w:tcPr>
            <w:tcW w:w="868" w:type="pct"/>
            <w:shd w:val="clear" w:color="auto" w:fill="auto"/>
            <w:vAlign w:val="center"/>
          </w:tcPr>
          <w:p w14:paraId="7E925337">
            <w:pPr>
              <w:jc w:val="center"/>
            </w:pPr>
            <w:r>
              <w:rPr>
                <w:rFonts w:hint="eastAsia"/>
              </w:rPr>
              <w:t>2.04</w:t>
            </w:r>
          </w:p>
        </w:tc>
        <w:tc>
          <w:tcPr>
            <w:tcW w:w="868" w:type="pct"/>
            <w:shd w:val="clear" w:color="auto" w:fill="auto"/>
            <w:vAlign w:val="center"/>
          </w:tcPr>
          <w:p w14:paraId="4E8F639C">
            <w:pPr>
              <w:jc w:val="center"/>
            </w:pPr>
            <w:r>
              <w:t>0.61</w:t>
            </w:r>
          </w:p>
        </w:tc>
        <w:tc>
          <w:tcPr>
            <w:tcW w:w="869" w:type="pct"/>
            <w:shd w:val="clear" w:color="auto" w:fill="auto"/>
            <w:vAlign w:val="center"/>
          </w:tcPr>
          <w:p w14:paraId="6DED309C">
            <w:pPr>
              <w:jc w:val="center"/>
            </w:pPr>
            <w:r>
              <w:t>0.73</w:t>
            </w:r>
          </w:p>
        </w:tc>
      </w:tr>
      <w:tr w14:paraId="593D14E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170E2D32">
            <w:pPr>
              <w:jc w:val="center"/>
            </w:pPr>
          </w:p>
        </w:tc>
        <w:tc>
          <w:tcPr>
            <w:tcW w:w="868" w:type="pct"/>
            <w:vAlign w:val="center"/>
          </w:tcPr>
          <w:p w14:paraId="15E88878">
            <w:pPr>
              <w:jc w:val="center"/>
            </w:pPr>
            <w:r>
              <w:t>45°</w:t>
            </w:r>
          </w:p>
        </w:tc>
        <w:tc>
          <w:tcPr>
            <w:tcW w:w="868" w:type="pct"/>
            <w:shd w:val="clear" w:color="auto" w:fill="auto"/>
            <w:vAlign w:val="center"/>
          </w:tcPr>
          <w:p w14:paraId="14C82B01">
            <w:pPr>
              <w:jc w:val="center"/>
            </w:pPr>
            <w:r>
              <w:rPr>
                <w:rFonts w:hint="eastAsia"/>
              </w:rPr>
              <w:t>1.75</w:t>
            </w:r>
          </w:p>
        </w:tc>
        <w:tc>
          <w:tcPr>
            <w:tcW w:w="868" w:type="pct"/>
            <w:shd w:val="clear" w:color="auto" w:fill="auto"/>
            <w:vAlign w:val="center"/>
          </w:tcPr>
          <w:p w14:paraId="5E267CCF">
            <w:pPr>
              <w:jc w:val="center"/>
            </w:pPr>
            <w:r>
              <w:t>0.27</w:t>
            </w:r>
          </w:p>
        </w:tc>
        <w:tc>
          <w:tcPr>
            <w:tcW w:w="869" w:type="pct"/>
            <w:shd w:val="clear" w:color="auto" w:fill="auto"/>
            <w:vAlign w:val="center"/>
          </w:tcPr>
          <w:p w14:paraId="058EFAED">
            <w:pPr>
              <w:jc w:val="center"/>
            </w:pPr>
            <w:r>
              <w:t>0.15</w:t>
            </w:r>
          </w:p>
        </w:tc>
      </w:tr>
      <w:tr w14:paraId="31327EA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17572A8C">
            <w:pPr>
              <w:jc w:val="center"/>
            </w:pPr>
          </w:p>
        </w:tc>
        <w:tc>
          <w:tcPr>
            <w:tcW w:w="868" w:type="pct"/>
            <w:vAlign w:val="center"/>
          </w:tcPr>
          <w:p w14:paraId="06080DC9">
            <w:pPr>
              <w:jc w:val="center"/>
            </w:pPr>
            <w:r>
              <w:t>90°</w:t>
            </w:r>
          </w:p>
        </w:tc>
        <w:tc>
          <w:tcPr>
            <w:tcW w:w="868" w:type="pct"/>
            <w:shd w:val="clear" w:color="auto" w:fill="auto"/>
            <w:vAlign w:val="center"/>
          </w:tcPr>
          <w:p w14:paraId="7E059216">
            <w:pPr>
              <w:jc w:val="center"/>
            </w:pPr>
            <w:r>
              <w:t>1.43</w:t>
            </w:r>
          </w:p>
        </w:tc>
        <w:tc>
          <w:tcPr>
            <w:tcW w:w="868" w:type="pct"/>
            <w:shd w:val="clear" w:color="auto" w:fill="auto"/>
            <w:vAlign w:val="center"/>
          </w:tcPr>
          <w:p w14:paraId="36C24D6E">
            <w:pPr>
              <w:jc w:val="center"/>
            </w:pPr>
            <w:r>
              <w:t>0.10</w:t>
            </w:r>
          </w:p>
        </w:tc>
        <w:tc>
          <w:tcPr>
            <w:tcW w:w="869" w:type="pct"/>
            <w:shd w:val="clear" w:color="auto" w:fill="auto"/>
            <w:vAlign w:val="center"/>
          </w:tcPr>
          <w:p w14:paraId="57213D1E">
            <w:pPr>
              <w:jc w:val="center"/>
            </w:pPr>
            <w:r>
              <w:t>0.00</w:t>
            </w:r>
          </w:p>
        </w:tc>
      </w:tr>
      <w:tr w14:paraId="50097D5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restart"/>
            <w:vAlign w:val="center"/>
          </w:tcPr>
          <w:p w14:paraId="793226A2">
            <w:pPr>
              <w:jc w:val="center"/>
            </w:pPr>
            <w:r>
              <w:rPr>
                <w:rFonts w:hint="eastAsia"/>
              </w:rPr>
              <w:t>5+</w:t>
            </w:r>
            <w:r>
              <w:t>20A百叶</w:t>
            </w:r>
            <w:r>
              <w:rPr>
                <w:rFonts w:hint="eastAsia"/>
              </w:rPr>
              <w:t>+</w:t>
            </w:r>
            <w:r>
              <w:t>5</w:t>
            </w:r>
            <w:r>
              <w:rPr>
                <w:rFonts w:hint="eastAsia"/>
              </w:rPr>
              <w:t>+</w:t>
            </w:r>
            <w:r>
              <w:t>12A</w:t>
            </w:r>
            <w:r>
              <w:rPr>
                <w:rFonts w:hint="eastAsia"/>
              </w:rPr>
              <w:t>+</w:t>
            </w:r>
            <w:r>
              <w:t>5</w:t>
            </w:r>
          </w:p>
        </w:tc>
        <w:tc>
          <w:tcPr>
            <w:tcW w:w="868" w:type="pct"/>
            <w:vAlign w:val="center"/>
          </w:tcPr>
          <w:p w14:paraId="1400FDC1">
            <w:pPr>
              <w:jc w:val="center"/>
            </w:pPr>
            <w:r>
              <w:t>0°</w:t>
            </w:r>
          </w:p>
        </w:tc>
        <w:tc>
          <w:tcPr>
            <w:tcW w:w="868" w:type="pct"/>
            <w:shd w:val="clear" w:color="auto" w:fill="auto"/>
            <w:vAlign w:val="center"/>
          </w:tcPr>
          <w:p w14:paraId="051393FB">
            <w:pPr>
              <w:jc w:val="center"/>
            </w:pPr>
            <w:r>
              <w:t>2.02</w:t>
            </w:r>
          </w:p>
        </w:tc>
        <w:tc>
          <w:tcPr>
            <w:tcW w:w="868" w:type="pct"/>
            <w:shd w:val="clear" w:color="auto" w:fill="auto"/>
            <w:vAlign w:val="center"/>
          </w:tcPr>
          <w:p w14:paraId="5B20C6DE">
            <w:pPr>
              <w:jc w:val="center"/>
            </w:pPr>
            <w:r>
              <w:t>0.63</w:t>
            </w:r>
          </w:p>
        </w:tc>
        <w:tc>
          <w:tcPr>
            <w:tcW w:w="869" w:type="pct"/>
            <w:shd w:val="clear" w:color="auto" w:fill="auto"/>
            <w:vAlign w:val="center"/>
          </w:tcPr>
          <w:p w14:paraId="137A25D1">
            <w:pPr>
              <w:jc w:val="center"/>
            </w:pPr>
            <w:r>
              <w:t>0.70</w:t>
            </w:r>
          </w:p>
        </w:tc>
      </w:tr>
      <w:tr w14:paraId="7B0016A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171B7311">
            <w:pPr>
              <w:jc w:val="center"/>
            </w:pPr>
          </w:p>
        </w:tc>
        <w:tc>
          <w:tcPr>
            <w:tcW w:w="868" w:type="pct"/>
            <w:vAlign w:val="center"/>
          </w:tcPr>
          <w:p w14:paraId="131A0694">
            <w:pPr>
              <w:jc w:val="center"/>
            </w:pPr>
            <w:r>
              <w:t>45°</w:t>
            </w:r>
          </w:p>
        </w:tc>
        <w:tc>
          <w:tcPr>
            <w:tcW w:w="868" w:type="pct"/>
            <w:shd w:val="clear" w:color="auto" w:fill="auto"/>
            <w:vAlign w:val="center"/>
          </w:tcPr>
          <w:p w14:paraId="687B2678">
            <w:pPr>
              <w:jc w:val="center"/>
            </w:pPr>
            <w:r>
              <w:t>1.73</w:t>
            </w:r>
          </w:p>
        </w:tc>
        <w:tc>
          <w:tcPr>
            <w:tcW w:w="868" w:type="pct"/>
            <w:shd w:val="clear" w:color="auto" w:fill="auto"/>
            <w:vAlign w:val="center"/>
          </w:tcPr>
          <w:p w14:paraId="577FA71A">
            <w:pPr>
              <w:jc w:val="center"/>
            </w:pPr>
            <w:r>
              <w:t>0.24</w:t>
            </w:r>
          </w:p>
        </w:tc>
        <w:tc>
          <w:tcPr>
            <w:tcW w:w="869" w:type="pct"/>
            <w:shd w:val="clear" w:color="auto" w:fill="auto"/>
            <w:vAlign w:val="center"/>
          </w:tcPr>
          <w:p w14:paraId="573A84A8">
            <w:pPr>
              <w:jc w:val="center"/>
            </w:pPr>
            <w:r>
              <w:t>0.15</w:t>
            </w:r>
          </w:p>
        </w:tc>
      </w:tr>
      <w:tr w14:paraId="1A3608B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4D727EB4">
            <w:pPr>
              <w:jc w:val="center"/>
            </w:pPr>
          </w:p>
        </w:tc>
        <w:tc>
          <w:tcPr>
            <w:tcW w:w="868" w:type="pct"/>
            <w:vAlign w:val="center"/>
          </w:tcPr>
          <w:p w14:paraId="3C739E7A">
            <w:pPr>
              <w:jc w:val="center"/>
            </w:pPr>
            <w:r>
              <w:t>90°</w:t>
            </w:r>
          </w:p>
        </w:tc>
        <w:tc>
          <w:tcPr>
            <w:tcW w:w="868" w:type="pct"/>
            <w:shd w:val="clear" w:color="auto" w:fill="auto"/>
            <w:vAlign w:val="center"/>
          </w:tcPr>
          <w:p w14:paraId="3A93750E">
            <w:pPr>
              <w:jc w:val="center"/>
            </w:pPr>
            <w:r>
              <w:t>1.41</w:t>
            </w:r>
          </w:p>
        </w:tc>
        <w:tc>
          <w:tcPr>
            <w:tcW w:w="868" w:type="pct"/>
            <w:shd w:val="clear" w:color="auto" w:fill="auto"/>
            <w:vAlign w:val="center"/>
          </w:tcPr>
          <w:p w14:paraId="45FE5F8B">
            <w:pPr>
              <w:jc w:val="center"/>
            </w:pPr>
            <w:r>
              <w:t>0.10</w:t>
            </w:r>
          </w:p>
        </w:tc>
        <w:tc>
          <w:tcPr>
            <w:tcW w:w="869" w:type="pct"/>
            <w:shd w:val="clear" w:color="auto" w:fill="auto"/>
            <w:vAlign w:val="center"/>
          </w:tcPr>
          <w:p w14:paraId="4AA43FF2">
            <w:pPr>
              <w:jc w:val="center"/>
            </w:pPr>
            <w:r>
              <w:t>0.00</w:t>
            </w:r>
          </w:p>
        </w:tc>
      </w:tr>
      <w:tr w14:paraId="42927B7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restart"/>
            <w:vAlign w:val="center"/>
          </w:tcPr>
          <w:p w14:paraId="25F87014">
            <w:pPr>
              <w:jc w:val="center"/>
            </w:pPr>
            <w:r>
              <w:rPr>
                <w:rFonts w:hint="eastAsia"/>
              </w:rPr>
              <w:t>5+</w:t>
            </w:r>
            <w:r>
              <w:t>12A</w:t>
            </w:r>
            <w:r>
              <w:rPr>
                <w:rFonts w:hint="eastAsia"/>
              </w:rPr>
              <w:t>+</w:t>
            </w:r>
            <w:r>
              <w:t>5</w:t>
            </w:r>
            <w:r>
              <w:rPr>
                <w:rFonts w:hint="eastAsia"/>
              </w:rPr>
              <w:t>+</w:t>
            </w:r>
            <w:r>
              <w:t>20A百叶</w:t>
            </w:r>
            <w:r>
              <w:rPr>
                <w:rFonts w:hint="eastAsia"/>
              </w:rPr>
              <w:t>+</w:t>
            </w:r>
            <w:r>
              <w:t>5</w:t>
            </w:r>
          </w:p>
        </w:tc>
        <w:tc>
          <w:tcPr>
            <w:tcW w:w="868" w:type="pct"/>
            <w:vAlign w:val="center"/>
          </w:tcPr>
          <w:p w14:paraId="46F079D2">
            <w:pPr>
              <w:jc w:val="center"/>
            </w:pPr>
            <w:r>
              <w:t>0°</w:t>
            </w:r>
          </w:p>
        </w:tc>
        <w:tc>
          <w:tcPr>
            <w:tcW w:w="868" w:type="pct"/>
            <w:shd w:val="clear" w:color="auto" w:fill="auto"/>
            <w:vAlign w:val="center"/>
          </w:tcPr>
          <w:p w14:paraId="127E3CDE">
            <w:pPr>
              <w:jc w:val="center"/>
            </w:pPr>
            <w:r>
              <w:t>2.01</w:t>
            </w:r>
          </w:p>
        </w:tc>
        <w:tc>
          <w:tcPr>
            <w:tcW w:w="868" w:type="pct"/>
            <w:shd w:val="clear" w:color="auto" w:fill="auto"/>
            <w:vAlign w:val="center"/>
          </w:tcPr>
          <w:p w14:paraId="0FF1C062">
            <w:pPr>
              <w:jc w:val="center"/>
            </w:pPr>
            <w:r>
              <w:t>0.64</w:t>
            </w:r>
          </w:p>
        </w:tc>
        <w:tc>
          <w:tcPr>
            <w:tcW w:w="869" w:type="pct"/>
            <w:shd w:val="clear" w:color="auto" w:fill="auto"/>
            <w:vAlign w:val="center"/>
          </w:tcPr>
          <w:p w14:paraId="486E17C3">
            <w:pPr>
              <w:jc w:val="center"/>
            </w:pPr>
            <w:r>
              <w:t>0.70</w:t>
            </w:r>
          </w:p>
        </w:tc>
      </w:tr>
      <w:tr w14:paraId="3F901A8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08976617">
            <w:pPr>
              <w:jc w:val="center"/>
            </w:pPr>
          </w:p>
        </w:tc>
        <w:tc>
          <w:tcPr>
            <w:tcW w:w="868" w:type="pct"/>
            <w:vAlign w:val="center"/>
          </w:tcPr>
          <w:p w14:paraId="33343C60">
            <w:pPr>
              <w:jc w:val="center"/>
            </w:pPr>
            <w:r>
              <w:t>45°</w:t>
            </w:r>
          </w:p>
        </w:tc>
        <w:tc>
          <w:tcPr>
            <w:tcW w:w="868" w:type="pct"/>
            <w:shd w:val="clear" w:color="auto" w:fill="auto"/>
            <w:vAlign w:val="center"/>
          </w:tcPr>
          <w:p w14:paraId="75FCF54E">
            <w:pPr>
              <w:jc w:val="center"/>
            </w:pPr>
            <w:r>
              <w:t>1.72</w:t>
            </w:r>
          </w:p>
        </w:tc>
        <w:tc>
          <w:tcPr>
            <w:tcW w:w="868" w:type="pct"/>
            <w:shd w:val="clear" w:color="auto" w:fill="auto"/>
            <w:vAlign w:val="center"/>
          </w:tcPr>
          <w:p w14:paraId="045BA7A7">
            <w:pPr>
              <w:jc w:val="center"/>
            </w:pPr>
            <w:r>
              <w:t>0.36</w:t>
            </w:r>
          </w:p>
        </w:tc>
        <w:tc>
          <w:tcPr>
            <w:tcW w:w="869" w:type="pct"/>
            <w:shd w:val="clear" w:color="auto" w:fill="auto"/>
            <w:vAlign w:val="center"/>
          </w:tcPr>
          <w:p w14:paraId="4B3B5DF3">
            <w:pPr>
              <w:jc w:val="center"/>
            </w:pPr>
            <w:r>
              <w:t>0.16</w:t>
            </w:r>
          </w:p>
        </w:tc>
      </w:tr>
      <w:tr w14:paraId="33A50BD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1656926C">
            <w:pPr>
              <w:jc w:val="center"/>
            </w:pPr>
          </w:p>
        </w:tc>
        <w:tc>
          <w:tcPr>
            <w:tcW w:w="868" w:type="pct"/>
            <w:vAlign w:val="center"/>
          </w:tcPr>
          <w:p w14:paraId="123C09DC">
            <w:pPr>
              <w:jc w:val="center"/>
            </w:pPr>
            <w:r>
              <w:t>90°</w:t>
            </w:r>
          </w:p>
        </w:tc>
        <w:tc>
          <w:tcPr>
            <w:tcW w:w="868" w:type="pct"/>
            <w:shd w:val="clear" w:color="auto" w:fill="auto"/>
            <w:vAlign w:val="center"/>
          </w:tcPr>
          <w:p w14:paraId="2453017C">
            <w:pPr>
              <w:jc w:val="center"/>
            </w:pPr>
            <w:r>
              <w:t>1.41</w:t>
            </w:r>
          </w:p>
        </w:tc>
        <w:tc>
          <w:tcPr>
            <w:tcW w:w="868" w:type="pct"/>
            <w:shd w:val="clear" w:color="auto" w:fill="auto"/>
            <w:vAlign w:val="center"/>
          </w:tcPr>
          <w:p w14:paraId="1F6CAD3E">
            <w:pPr>
              <w:jc w:val="center"/>
            </w:pPr>
            <w:r>
              <w:t>0.20</w:t>
            </w:r>
          </w:p>
        </w:tc>
        <w:tc>
          <w:tcPr>
            <w:tcW w:w="869" w:type="pct"/>
            <w:shd w:val="clear" w:color="auto" w:fill="auto"/>
            <w:vAlign w:val="center"/>
          </w:tcPr>
          <w:p w14:paraId="273EEA08">
            <w:pPr>
              <w:jc w:val="center"/>
            </w:pPr>
            <w:r>
              <w:t>0.00</w:t>
            </w:r>
          </w:p>
        </w:tc>
      </w:tr>
      <w:tr w14:paraId="6FFE62D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restart"/>
            <w:vAlign w:val="center"/>
          </w:tcPr>
          <w:p w14:paraId="5DC36C1A">
            <w:pPr>
              <w:jc w:val="center"/>
            </w:pPr>
            <w:r>
              <w:rPr>
                <w:rFonts w:hint="eastAsia"/>
              </w:rPr>
              <w:t>5+</w:t>
            </w:r>
            <w:r>
              <w:t>20A百叶</w:t>
            </w:r>
            <w:r>
              <w:rPr>
                <w:rFonts w:hint="eastAsia"/>
              </w:rPr>
              <w:t>+</w:t>
            </w:r>
            <w:r>
              <w:t>5</w:t>
            </w:r>
            <w:r>
              <w:rPr>
                <w:rFonts w:hint="eastAsia"/>
              </w:rPr>
              <w:t>+</w:t>
            </w:r>
            <w:r>
              <w:t>12A</w:t>
            </w:r>
            <w:r>
              <w:rPr>
                <w:rFonts w:hint="eastAsia"/>
              </w:rPr>
              <w:t>+</w:t>
            </w:r>
            <w:r>
              <w:t>5 L</w:t>
            </w:r>
            <w:r>
              <w:rPr>
                <w:rFonts w:hint="eastAsia"/>
              </w:rPr>
              <w:t>ow-</w:t>
            </w:r>
            <w:r>
              <w:t>E</w:t>
            </w:r>
          </w:p>
        </w:tc>
        <w:tc>
          <w:tcPr>
            <w:tcW w:w="868" w:type="pct"/>
            <w:vAlign w:val="center"/>
          </w:tcPr>
          <w:p w14:paraId="2D17021B">
            <w:pPr>
              <w:jc w:val="center"/>
            </w:pPr>
            <w:r>
              <w:t>0°</w:t>
            </w:r>
          </w:p>
        </w:tc>
        <w:tc>
          <w:tcPr>
            <w:tcW w:w="868" w:type="pct"/>
            <w:shd w:val="clear" w:color="auto" w:fill="auto"/>
            <w:vAlign w:val="center"/>
          </w:tcPr>
          <w:p w14:paraId="66B8856C">
            <w:pPr>
              <w:jc w:val="center"/>
            </w:pPr>
            <w:r>
              <w:t>1.43</w:t>
            </w:r>
          </w:p>
        </w:tc>
        <w:tc>
          <w:tcPr>
            <w:tcW w:w="868" w:type="pct"/>
            <w:shd w:val="clear" w:color="auto" w:fill="auto"/>
            <w:vAlign w:val="center"/>
          </w:tcPr>
          <w:p w14:paraId="4FE3623D">
            <w:pPr>
              <w:jc w:val="center"/>
            </w:pPr>
            <w:r>
              <w:t>0.55</w:t>
            </w:r>
          </w:p>
        </w:tc>
        <w:tc>
          <w:tcPr>
            <w:tcW w:w="869" w:type="pct"/>
            <w:shd w:val="clear" w:color="auto" w:fill="auto"/>
            <w:vAlign w:val="center"/>
          </w:tcPr>
          <w:p w14:paraId="613CAE7A">
            <w:pPr>
              <w:jc w:val="center"/>
            </w:pPr>
            <w:r>
              <w:t>0.65</w:t>
            </w:r>
          </w:p>
        </w:tc>
      </w:tr>
      <w:tr w14:paraId="03D021D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0D23FC14">
            <w:pPr>
              <w:jc w:val="center"/>
            </w:pPr>
          </w:p>
        </w:tc>
        <w:tc>
          <w:tcPr>
            <w:tcW w:w="868" w:type="pct"/>
            <w:vAlign w:val="center"/>
          </w:tcPr>
          <w:p w14:paraId="388A3081">
            <w:pPr>
              <w:jc w:val="center"/>
            </w:pPr>
            <w:r>
              <w:t>45°</w:t>
            </w:r>
          </w:p>
        </w:tc>
        <w:tc>
          <w:tcPr>
            <w:tcW w:w="868" w:type="pct"/>
            <w:shd w:val="clear" w:color="auto" w:fill="auto"/>
            <w:vAlign w:val="center"/>
          </w:tcPr>
          <w:p w14:paraId="2873A945">
            <w:pPr>
              <w:jc w:val="center"/>
            </w:pPr>
            <w:r>
              <w:t>1.27</w:t>
            </w:r>
          </w:p>
        </w:tc>
        <w:tc>
          <w:tcPr>
            <w:tcW w:w="868" w:type="pct"/>
            <w:shd w:val="clear" w:color="auto" w:fill="auto"/>
            <w:vAlign w:val="center"/>
          </w:tcPr>
          <w:p w14:paraId="78317ED3">
            <w:pPr>
              <w:jc w:val="center"/>
            </w:pPr>
            <w:r>
              <w:t>0.20</w:t>
            </w:r>
          </w:p>
        </w:tc>
        <w:tc>
          <w:tcPr>
            <w:tcW w:w="869" w:type="pct"/>
            <w:shd w:val="clear" w:color="auto" w:fill="auto"/>
            <w:vAlign w:val="center"/>
          </w:tcPr>
          <w:p w14:paraId="1DDB5ECA">
            <w:pPr>
              <w:jc w:val="center"/>
            </w:pPr>
            <w:r>
              <w:t>0.13</w:t>
            </w:r>
          </w:p>
        </w:tc>
      </w:tr>
      <w:tr w14:paraId="37C2D20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62AFAA6B">
            <w:pPr>
              <w:jc w:val="center"/>
            </w:pPr>
          </w:p>
        </w:tc>
        <w:tc>
          <w:tcPr>
            <w:tcW w:w="868" w:type="pct"/>
            <w:vAlign w:val="center"/>
          </w:tcPr>
          <w:p w14:paraId="0829BF3D">
            <w:pPr>
              <w:jc w:val="center"/>
            </w:pPr>
            <w:r>
              <w:t>90°</w:t>
            </w:r>
          </w:p>
        </w:tc>
        <w:tc>
          <w:tcPr>
            <w:tcW w:w="868" w:type="pct"/>
            <w:shd w:val="clear" w:color="auto" w:fill="auto"/>
            <w:vAlign w:val="center"/>
          </w:tcPr>
          <w:p w14:paraId="449A3E02">
            <w:pPr>
              <w:jc w:val="center"/>
            </w:pPr>
            <w:r>
              <w:t>1.07</w:t>
            </w:r>
          </w:p>
        </w:tc>
        <w:tc>
          <w:tcPr>
            <w:tcW w:w="868" w:type="pct"/>
            <w:shd w:val="clear" w:color="auto" w:fill="auto"/>
            <w:vAlign w:val="center"/>
          </w:tcPr>
          <w:p w14:paraId="6C49AB11">
            <w:pPr>
              <w:jc w:val="center"/>
            </w:pPr>
            <w:r>
              <w:t>0.07</w:t>
            </w:r>
          </w:p>
        </w:tc>
        <w:tc>
          <w:tcPr>
            <w:tcW w:w="869" w:type="pct"/>
            <w:shd w:val="clear" w:color="auto" w:fill="auto"/>
            <w:vAlign w:val="center"/>
          </w:tcPr>
          <w:p w14:paraId="61348AEF">
            <w:pPr>
              <w:jc w:val="center"/>
            </w:pPr>
            <w:r>
              <w:t>0.00</w:t>
            </w:r>
          </w:p>
        </w:tc>
      </w:tr>
      <w:tr w14:paraId="4E4B2FF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restart"/>
            <w:vAlign w:val="center"/>
          </w:tcPr>
          <w:p w14:paraId="48015E1E">
            <w:pPr>
              <w:jc w:val="center"/>
            </w:pPr>
            <w:r>
              <w:rPr>
                <w:rFonts w:hint="eastAsia"/>
              </w:rPr>
              <w:t>5</w:t>
            </w:r>
            <w:r>
              <w:t>L</w:t>
            </w:r>
            <w:r>
              <w:rPr>
                <w:rFonts w:hint="eastAsia"/>
              </w:rPr>
              <w:t>ow-</w:t>
            </w:r>
            <w:r>
              <w:t>E</w:t>
            </w:r>
            <w:r>
              <w:rPr>
                <w:rFonts w:hint="eastAsia"/>
              </w:rPr>
              <w:t xml:space="preserve"> +</w:t>
            </w:r>
            <w:r>
              <w:t>12A</w:t>
            </w:r>
            <w:r>
              <w:rPr>
                <w:rFonts w:hint="eastAsia"/>
              </w:rPr>
              <w:t>+</w:t>
            </w:r>
            <w:r>
              <w:t>5</w:t>
            </w:r>
            <w:r>
              <w:rPr>
                <w:rFonts w:hint="eastAsia"/>
              </w:rPr>
              <w:t>+</w:t>
            </w:r>
            <w:r>
              <w:t>20A百叶</w:t>
            </w:r>
            <w:r>
              <w:rPr>
                <w:rFonts w:hint="eastAsia"/>
              </w:rPr>
              <w:t>+</w:t>
            </w:r>
            <w:r>
              <w:t>5</w:t>
            </w:r>
          </w:p>
        </w:tc>
        <w:tc>
          <w:tcPr>
            <w:tcW w:w="868" w:type="pct"/>
            <w:vAlign w:val="center"/>
          </w:tcPr>
          <w:p w14:paraId="7784887A">
            <w:pPr>
              <w:jc w:val="center"/>
            </w:pPr>
            <w:r>
              <w:t>0°</w:t>
            </w:r>
          </w:p>
        </w:tc>
        <w:tc>
          <w:tcPr>
            <w:tcW w:w="868" w:type="pct"/>
            <w:shd w:val="clear" w:color="auto" w:fill="auto"/>
            <w:vAlign w:val="center"/>
          </w:tcPr>
          <w:p w14:paraId="32749985">
            <w:pPr>
              <w:jc w:val="center"/>
            </w:pPr>
            <w:r>
              <w:t>1.45</w:t>
            </w:r>
          </w:p>
        </w:tc>
        <w:tc>
          <w:tcPr>
            <w:tcW w:w="868" w:type="pct"/>
            <w:shd w:val="clear" w:color="auto" w:fill="auto"/>
            <w:vAlign w:val="center"/>
          </w:tcPr>
          <w:p w14:paraId="3E325E0E">
            <w:pPr>
              <w:jc w:val="center"/>
            </w:pPr>
            <w:r>
              <w:t>0.51</w:t>
            </w:r>
          </w:p>
        </w:tc>
        <w:tc>
          <w:tcPr>
            <w:tcW w:w="869" w:type="pct"/>
            <w:shd w:val="clear" w:color="auto" w:fill="auto"/>
            <w:vAlign w:val="center"/>
          </w:tcPr>
          <w:p w14:paraId="2D4F17A7">
            <w:pPr>
              <w:jc w:val="center"/>
            </w:pPr>
            <w:r>
              <w:t>0.65</w:t>
            </w:r>
          </w:p>
        </w:tc>
      </w:tr>
      <w:tr w14:paraId="4620B3F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357C0FD1">
            <w:pPr>
              <w:jc w:val="center"/>
            </w:pPr>
          </w:p>
        </w:tc>
        <w:tc>
          <w:tcPr>
            <w:tcW w:w="868" w:type="pct"/>
            <w:vAlign w:val="center"/>
          </w:tcPr>
          <w:p w14:paraId="73778CC7">
            <w:pPr>
              <w:jc w:val="center"/>
            </w:pPr>
            <w:r>
              <w:t>45°</w:t>
            </w:r>
          </w:p>
        </w:tc>
        <w:tc>
          <w:tcPr>
            <w:tcW w:w="868" w:type="pct"/>
            <w:shd w:val="clear" w:color="auto" w:fill="auto"/>
            <w:vAlign w:val="center"/>
          </w:tcPr>
          <w:p w14:paraId="4C60B5EA">
            <w:pPr>
              <w:jc w:val="center"/>
            </w:pPr>
            <w:r>
              <w:t>1.29</w:t>
            </w:r>
          </w:p>
        </w:tc>
        <w:tc>
          <w:tcPr>
            <w:tcW w:w="868" w:type="pct"/>
            <w:shd w:val="clear" w:color="auto" w:fill="auto"/>
            <w:vAlign w:val="center"/>
          </w:tcPr>
          <w:p w14:paraId="352FA328">
            <w:pPr>
              <w:jc w:val="center"/>
            </w:pPr>
            <w:r>
              <w:t>0.33</w:t>
            </w:r>
          </w:p>
        </w:tc>
        <w:tc>
          <w:tcPr>
            <w:tcW w:w="869" w:type="pct"/>
            <w:shd w:val="clear" w:color="auto" w:fill="auto"/>
            <w:vAlign w:val="center"/>
          </w:tcPr>
          <w:p w14:paraId="7F930481">
            <w:pPr>
              <w:jc w:val="center"/>
            </w:pPr>
            <w:r>
              <w:t>0.15</w:t>
            </w:r>
          </w:p>
        </w:tc>
      </w:tr>
      <w:tr w14:paraId="4C0A7C2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6FA3C764">
            <w:pPr>
              <w:jc w:val="center"/>
            </w:pPr>
          </w:p>
        </w:tc>
        <w:tc>
          <w:tcPr>
            <w:tcW w:w="868" w:type="pct"/>
            <w:vAlign w:val="center"/>
          </w:tcPr>
          <w:p w14:paraId="792532EC">
            <w:pPr>
              <w:jc w:val="center"/>
            </w:pPr>
            <w:r>
              <w:t>90°</w:t>
            </w:r>
          </w:p>
        </w:tc>
        <w:tc>
          <w:tcPr>
            <w:tcW w:w="868" w:type="pct"/>
            <w:shd w:val="clear" w:color="auto" w:fill="auto"/>
            <w:vAlign w:val="center"/>
          </w:tcPr>
          <w:p w14:paraId="231F81A5">
            <w:pPr>
              <w:jc w:val="center"/>
            </w:pPr>
            <w:r>
              <w:t>1.11</w:t>
            </w:r>
          </w:p>
        </w:tc>
        <w:tc>
          <w:tcPr>
            <w:tcW w:w="868" w:type="pct"/>
            <w:shd w:val="clear" w:color="auto" w:fill="auto"/>
            <w:vAlign w:val="center"/>
          </w:tcPr>
          <w:p w14:paraId="0ABD5ECD">
            <w:pPr>
              <w:jc w:val="center"/>
            </w:pPr>
            <w:r>
              <w:t>0.20</w:t>
            </w:r>
          </w:p>
        </w:tc>
        <w:tc>
          <w:tcPr>
            <w:tcW w:w="869" w:type="pct"/>
            <w:shd w:val="clear" w:color="auto" w:fill="auto"/>
            <w:vAlign w:val="center"/>
          </w:tcPr>
          <w:p w14:paraId="1DEA995E">
            <w:pPr>
              <w:jc w:val="center"/>
            </w:pPr>
            <w:r>
              <w:t>0.00</w:t>
            </w:r>
          </w:p>
        </w:tc>
      </w:tr>
      <w:tr w14:paraId="1CCAE29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restart"/>
            <w:vAlign w:val="center"/>
          </w:tcPr>
          <w:p w14:paraId="49497ED8">
            <w:pPr>
              <w:jc w:val="center"/>
            </w:pPr>
            <w:r>
              <w:t>5+20A百叶+5Low-E+0.15V+5</w:t>
            </w:r>
          </w:p>
        </w:tc>
        <w:tc>
          <w:tcPr>
            <w:tcW w:w="868" w:type="pct"/>
            <w:vAlign w:val="center"/>
          </w:tcPr>
          <w:p w14:paraId="2393F16C">
            <w:pPr>
              <w:jc w:val="center"/>
            </w:pPr>
            <w:r>
              <w:t>0°</w:t>
            </w:r>
          </w:p>
        </w:tc>
        <w:tc>
          <w:tcPr>
            <w:tcW w:w="868" w:type="pct"/>
            <w:shd w:val="clear" w:color="auto" w:fill="auto"/>
            <w:vAlign w:val="center"/>
          </w:tcPr>
          <w:p w14:paraId="7DA1849D">
            <w:pPr>
              <w:jc w:val="center"/>
            </w:pPr>
            <w:r>
              <w:t>0.63</w:t>
            </w:r>
          </w:p>
        </w:tc>
        <w:tc>
          <w:tcPr>
            <w:tcW w:w="868" w:type="pct"/>
            <w:shd w:val="clear" w:color="auto" w:fill="auto"/>
            <w:vAlign w:val="center"/>
          </w:tcPr>
          <w:p w14:paraId="386966B5">
            <w:pPr>
              <w:jc w:val="center"/>
            </w:pPr>
            <w:r>
              <w:t>0.49</w:t>
            </w:r>
          </w:p>
        </w:tc>
        <w:tc>
          <w:tcPr>
            <w:tcW w:w="869" w:type="pct"/>
            <w:shd w:val="clear" w:color="auto" w:fill="auto"/>
            <w:vAlign w:val="center"/>
          </w:tcPr>
          <w:p w14:paraId="3E960858">
            <w:pPr>
              <w:jc w:val="center"/>
            </w:pPr>
            <w:r>
              <w:t>0.68</w:t>
            </w:r>
          </w:p>
        </w:tc>
      </w:tr>
      <w:tr w14:paraId="5B33761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2E63DE20">
            <w:pPr>
              <w:jc w:val="center"/>
            </w:pPr>
          </w:p>
        </w:tc>
        <w:tc>
          <w:tcPr>
            <w:tcW w:w="868" w:type="pct"/>
            <w:vAlign w:val="center"/>
          </w:tcPr>
          <w:p w14:paraId="484D4399">
            <w:pPr>
              <w:jc w:val="center"/>
            </w:pPr>
            <w:r>
              <w:t>45°</w:t>
            </w:r>
          </w:p>
        </w:tc>
        <w:tc>
          <w:tcPr>
            <w:tcW w:w="868" w:type="pct"/>
            <w:shd w:val="clear" w:color="auto" w:fill="auto"/>
            <w:vAlign w:val="center"/>
          </w:tcPr>
          <w:p w14:paraId="5727137B">
            <w:pPr>
              <w:jc w:val="center"/>
            </w:pPr>
            <w:r>
              <w:t>0.59</w:t>
            </w:r>
          </w:p>
        </w:tc>
        <w:tc>
          <w:tcPr>
            <w:tcW w:w="868" w:type="pct"/>
            <w:shd w:val="clear" w:color="auto" w:fill="auto"/>
            <w:vAlign w:val="center"/>
          </w:tcPr>
          <w:p w14:paraId="112339CA">
            <w:pPr>
              <w:jc w:val="center"/>
            </w:pPr>
            <w:r>
              <w:t>0.14</w:t>
            </w:r>
          </w:p>
        </w:tc>
        <w:tc>
          <w:tcPr>
            <w:tcW w:w="869" w:type="pct"/>
            <w:shd w:val="clear" w:color="auto" w:fill="auto"/>
            <w:vAlign w:val="center"/>
          </w:tcPr>
          <w:p w14:paraId="0F6CC7A3">
            <w:pPr>
              <w:jc w:val="center"/>
            </w:pPr>
            <w:r>
              <w:t>0.14</w:t>
            </w:r>
          </w:p>
        </w:tc>
      </w:tr>
      <w:tr w14:paraId="2E91B20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6046C4FF">
            <w:pPr>
              <w:jc w:val="center"/>
            </w:pPr>
          </w:p>
        </w:tc>
        <w:tc>
          <w:tcPr>
            <w:tcW w:w="868" w:type="pct"/>
            <w:vAlign w:val="center"/>
          </w:tcPr>
          <w:p w14:paraId="160046A7">
            <w:pPr>
              <w:jc w:val="center"/>
            </w:pPr>
            <w:r>
              <w:t>90°</w:t>
            </w:r>
          </w:p>
        </w:tc>
        <w:tc>
          <w:tcPr>
            <w:tcW w:w="868" w:type="pct"/>
            <w:shd w:val="clear" w:color="auto" w:fill="auto"/>
            <w:vAlign w:val="center"/>
          </w:tcPr>
          <w:p w14:paraId="23A32A3E">
            <w:pPr>
              <w:jc w:val="center"/>
            </w:pPr>
            <w:r>
              <w:t>0.55</w:t>
            </w:r>
          </w:p>
        </w:tc>
        <w:tc>
          <w:tcPr>
            <w:tcW w:w="868" w:type="pct"/>
            <w:shd w:val="clear" w:color="auto" w:fill="auto"/>
            <w:vAlign w:val="center"/>
          </w:tcPr>
          <w:p w14:paraId="4598617E">
            <w:pPr>
              <w:jc w:val="center"/>
            </w:pPr>
            <w:r>
              <w:t>0.04</w:t>
            </w:r>
          </w:p>
        </w:tc>
        <w:tc>
          <w:tcPr>
            <w:tcW w:w="869" w:type="pct"/>
            <w:shd w:val="clear" w:color="auto" w:fill="auto"/>
            <w:vAlign w:val="center"/>
          </w:tcPr>
          <w:p w14:paraId="01E0F7DE">
            <w:pPr>
              <w:jc w:val="center"/>
            </w:pPr>
            <w:r>
              <w:t>0.00</w:t>
            </w:r>
          </w:p>
        </w:tc>
      </w:tr>
      <w:tr w14:paraId="65E28A5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restart"/>
            <w:vAlign w:val="center"/>
          </w:tcPr>
          <w:p w14:paraId="2666863E">
            <w:pPr>
              <w:jc w:val="center"/>
            </w:pPr>
            <w:r>
              <w:t>5+0.15V+5Low-E+20A百叶+5</w:t>
            </w:r>
          </w:p>
        </w:tc>
        <w:tc>
          <w:tcPr>
            <w:tcW w:w="868" w:type="pct"/>
            <w:vAlign w:val="center"/>
          </w:tcPr>
          <w:p w14:paraId="4638B3A4">
            <w:pPr>
              <w:jc w:val="center"/>
            </w:pPr>
            <w:r>
              <w:t>0°</w:t>
            </w:r>
          </w:p>
        </w:tc>
        <w:tc>
          <w:tcPr>
            <w:tcW w:w="868" w:type="pct"/>
            <w:shd w:val="clear" w:color="auto" w:fill="auto"/>
            <w:vAlign w:val="center"/>
          </w:tcPr>
          <w:p w14:paraId="0850807C">
            <w:pPr>
              <w:jc w:val="center"/>
            </w:pPr>
            <w:r>
              <w:t>0.62</w:t>
            </w:r>
          </w:p>
        </w:tc>
        <w:tc>
          <w:tcPr>
            <w:tcW w:w="868" w:type="pct"/>
            <w:shd w:val="clear" w:color="auto" w:fill="auto"/>
            <w:vAlign w:val="center"/>
          </w:tcPr>
          <w:p w14:paraId="135DC9B9">
            <w:pPr>
              <w:jc w:val="center"/>
            </w:pPr>
            <w:r>
              <w:t>0.58</w:t>
            </w:r>
          </w:p>
        </w:tc>
        <w:tc>
          <w:tcPr>
            <w:tcW w:w="869" w:type="pct"/>
            <w:shd w:val="clear" w:color="auto" w:fill="auto"/>
            <w:vAlign w:val="center"/>
          </w:tcPr>
          <w:p w14:paraId="10108C49">
            <w:pPr>
              <w:jc w:val="center"/>
            </w:pPr>
            <w:r>
              <w:t>0.68</w:t>
            </w:r>
          </w:p>
        </w:tc>
      </w:tr>
      <w:tr w14:paraId="1028384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3EE1D976">
            <w:pPr>
              <w:jc w:val="center"/>
            </w:pPr>
          </w:p>
        </w:tc>
        <w:tc>
          <w:tcPr>
            <w:tcW w:w="868" w:type="pct"/>
            <w:vAlign w:val="center"/>
          </w:tcPr>
          <w:p w14:paraId="796063FF">
            <w:pPr>
              <w:jc w:val="center"/>
            </w:pPr>
            <w:r>
              <w:t>45°</w:t>
            </w:r>
          </w:p>
        </w:tc>
        <w:tc>
          <w:tcPr>
            <w:tcW w:w="868" w:type="pct"/>
            <w:shd w:val="clear" w:color="auto" w:fill="auto"/>
            <w:vAlign w:val="center"/>
          </w:tcPr>
          <w:p w14:paraId="01E92F91">
            <w:pPr>
              <w:jc w:val="center"/>
            </w:pPr>
            <w:r>
              <w:t>0.59</w:t>
            </w:r>
          </w:p>
        </w:tc>
        <w:tc>
          <w:tcPr>
            <w:tcW w:w="868" w:type="pct"/>
            <w:shd w:val="clear" w:color="auto" w:fill="auto"/>
            <w:vAlign w:val="center"/>
          </w:tcPr>
          <w:p w14:paraId="69D27FF3">
            <w:pPr>
              <w:jc w:val="center"/>
            </w:pPr>
            <w:r>
              <w:t>0.44</w:t>
            </w:r>
          </w:p>
        </w:tc>
        <w:tc>
          <w:tcPr>
            <w:tcW w:w="869" w:type="pct"/>
            <w:shd w:val="clear" w:color="auto" w:fill="auto"/>
            <w:vAlign w:val="center"/>
          </w:tcPr>
          <w:p w14:paraId="4B8388E9">
            <w:pPr>
              <w:jc w:val="center"/>
            </w:pPr>
            <w:r>
              <w:t>0.15</w:t>
            </w:r>
          </w:p>
        </w:tc>
      </w:tr>
      <w:tr w14:paraId="40E9030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7202AE69">
            <w:pPr>
              <w:jc w:val="center"/>
            </w:pPr>
          </w:p>
        </w:tc>
        <w:tc>
          <w:tcPr>
            <w:tcW w:w="868" w:type="pct"/>
            <w:vAlign w:val="center"/>
          </w:tcPr>
          <w:p w14:paraId="6BE9F711">
            <w:pPr>
              <w:jc w:val="center"/>
            </w:pPr>
            <w:r>
              <w:t>90°</w:t>
            </w:r>
          </w:p>
        </w:tc>
        <w:tc>
          <w:tcPr>
            <w:tcW w:w="868" w:type="pct"/>
            <w:shd w:val="clear" w:color="auto" w:fill="auto"/>
            <w:vAlign w:val="center"/>
          </w:tcPr>
          <w:p w14:paraId="09B82A03">
            <w:pPr>
              <w:jc w:val="center"/>
            </w:pPr>
            <w:r>
              <w:t>0.55</w:t>
            </w:r>
          </w:p>
        </w:tc>
        <w:tc>
          <w:tcPr>
            <w:tcW w:w="868" w:type="pct"/>
            <w:shd w:val="clear" w:color="auto" w:fill="auto"/>
            <w:vAlign w:val="center"/>
          </w:tcPr>
          <w:p w14:paraId="793058AD">
            <w:pPr>
              <w:jc w:val="center"/>
            </w:pPr>
            <w:r>
              <w:t>0.32</w:t>
            </w:r>
          </w:p>
        </w:tc>
        <w:tc>
          <w:tcPr>
            <w:tcW w:w="869" w:type="pct"/>
            <w:shd w:val="clear" w:color="auto" w:fill="auto"/>
            <w:vAlign w:val="center"/>
          </w:tcPr>
          <w:p w14:paraId="4EC6EFC4">
            <w:pPr>
              <w:jc w:val="center"/>
            </w:pPr>
            <w:r>
              <w:t>0.00</w:t>
            </w:r>
          </w:p>
        </w:tc>
      </w:tr>
      <w:tr w14:paraId="305B12C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restart"/>
            <w:vAlign w:val="center"/>
          </w:tcPr>
          <w:p w14:paraId="4626E330">
            <w:pPr>
              <w:jc w:val="center"/>
            </w:pPr>
            <w:r>
              <w:t>5Low-E+20A百叶+5Low-E +0.15V+5</w:t>
            </w:r>
          </w:p>
        </w:tc>
        <w:tc>
          <w:tcPr>
            <w:tcW w:w="868" w:type="pct"/>
            <w:vAlign w:val="center"/>
          </w:tcPr>
          <w:p w14:paraId="5CE67DA1">
            <w:pPr>
              <w:jc w:val="center"/>
            </w:pPr>
            <w:r>
              <w:t>0°</w:t>
            </w:r>
          </w:p>
        </w:tc>
        <w:tc>
          <w:tcPr>
            <w:tcW w:w="868" w:type="pct"/>
            <w:shd w:val="clear" w:color="auto" w:fill="auto"/>
            <w:vAlign w:val="center"/>
          </w:tcPr>
          <w:p w14:paraId="116E777C">
            <w:pPr>
              <w:jc w:val="center"/>
            </w:pPr>
            <w:r>
              <w:t>0.62</w:t>
            </w:r>
          </w:p>
        </w:tc>
        <w:tc>
          <w:tcPr>
            <w:tcW w:w="868" w:type="pct"/>
            <w:shd w:val="clear" w:color="auto" w:fill="auto"/>
            <w:vAlign w:val="center"/>
          </w:tcPr>
          <w:p w14:paraId="55EA9C66">
            <w:pPr>
              <w:jc w:val="center"/>
            </w:pPr>
            <w:r>
              <w:t>0.44</w:t>
            </w:r>
          </w:p>
        </w:tc>
        <w:tc>
          <w:tcPr>
            <w:tcW w:w="869" w:type="pct"/>
            <w:shd w:val="clear" w:color="auto" w:fill="auto"/>
            <w:vAlign w:val="center"/>
          </w:tcPr>
          <w:p w14:paraId="247ED26B">
            <w:pPr>
              <w:jc w:val="center"/>
            </w:pPr>
            <w:r>
              <w:t>0.65</w:t>
            </w:r>
          </w:p>
        </w:tc>
      </w:tr>
      <w:tr w14:paraId="3E20443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30EC8089">
            <w:pPr>
              <w:jc w:val="center"/>
            </w:pPr>
          </w:p>
        </w:tc>
        <w:tc>
          <w:tcPr>
            <w:tcW w:w="868" w:type="pct"/>
            <w:vAlign w:val="center"/>
          </w:tcPr>
          <w:p w14:paraId="7C0BE799">
            <w:pPr>
              <w:jc w:val="center"/>
            </w:pPr>
            <w:r>
              <w:t>45°</w:t>
            </w:r>
          </w:p>
        </w:tc>
        <w:tc>
          <w:tcPr>
            <w:tcW w:w="868" w:type="pct"/>
            <w:shd w:val="clear" w:color="auto" w:fill="auto"/>
            <w:vAlign w:val="center"/>
          </w:tcPr>
          <w:p w14:paraId="6FC0E4FF">
            <w:pPr>
              <w:jc w:val="center"/>
            </w:pPr>
            <w:r>
              <w:t>0.57</w:t>
            </w:r>
          </w:p>
        </w:tc>
        <w:tc>
          <w:tcPr>
            <w:tcW w:w="868" w:type="pct"/>
            <w:shd w:val="clear" w:color="auto" w:fill="auto"/>
            <w:vAlign w:val="center"/>
          </w:tcPr>
          <w:p w14:paraId="561DF3C3">
            <w:pPr>
              <w:jc w:val="center"/>
            </w:pPr>
            <w:r>
              <w:t>0.14</w:t>
            </w:r>
          </w:p>
        </w:tc>
        <w:tc>
          <w:tcPr>
            <w:tcW w:w="869" w:type="pct"/>
            <w:shd w:val="clear" w:color="auto" w:fill="auto"/>
            <w:vAlign w:val="center"/>
          </w:tcPr>
          <w:p w14:paraId="561D53AF">
            <w:pPr>
              <w:jc w:val="center"/>
            </w:pPr>
            <w:r>
              <w:t>0.13</w:t>
            </w:r>
          </w:p>
        </w:tc>
      </w:tr>
      <w:tr w14:paraId="27659AB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527" w:type="pct"/>
            <w:vMerge w:val="continue"/>
            <w:vAlign w:val="center"/>
          </w:tcPr>
          <w:p w14:paraId="76E6553C">
            <w:pPr>
              <w:jc w:val="center"/>
            </w:pPr>
          </w:p>
        </w:tc>
        <w:tc>
          <w:tcPr>
            <w:tcW w:w="868" w:type="pct"/>
            <w:vAlign w:val="center"/>
          </w:tcPr>
          <w:p w14:paraId="7D60DBC6">
            <w:pPr>
              <w:jc w:val="center"/>
            </w:pPr>
            <w:r>
              <w:t>90°</w:t>
            </w:r>
          </w:p>
        </w:tc>
        <w:tc>
          <w:tcPr>
            <w:tcW w:w="868" w:type="pct"/>
            <w:shd w:val="clear" w:color="auto" w:fill="auto"/>
            <w:vAlign w:val="center"/>
          </w:tcPr>
          <w:p w14:paraId="07DC3A3D">
            <w:pPr>
              <w:jc w:val="center"/>
            </w:pPr>
            <w:r>
              <w:t>0.50</w:t>
            </w:r>
          </w:p>
        </w:tc>
        <w:tc>
          <w:tcPr>
            <w:tcW w:w="868" w:type="pct"/>
            <w:shd w:val="clear" w:color="auto" w:fill="auto"/>
            <w:vAlign w:val="center"/>
          </w:tcPr>
          <w:p w14:paraId="26B2DAA7">
            <w:pPr>
              <w:jc w:val="center"/>
            </w:pPr>
            <w:r>
              <w:t>0.06</w:t>
            </w:r>
          </w:p>
        </w:tc>
        <w:tc>
          <w:tcPr>
            <w:tcW w:w="869" w:type="pct"/>
            <w:shd w:val="clear" w:color="auto" w:fill="auto"/>
            <w:vAlign w:val="center"/>
          </w:tcPr>
          <w:p w14:paraId="367AFDC1">
            <w:pPr>
              <w:jc w:val="center"/>
            </w:pPr>
            <w:r>
              <w:t>0.00</w:t>
            </w:r>
          </w:p>
        </w:tc>
      </w:tr>
    </w:tbl>
    <w:p w14:paraId="7FED7B3A">
      <w:r>
        <w:rPr>
          <w:rFonts w:hint="eastAsia"/>
          <w:b/>
          <w:bCs/>
        </w:rPr>
        <w:t>4.4.2</w:t>
      </w:r>
      <w:r>
        <w:rPr>
          <w:rFonts w:hint="eastAsia"/>
        </w:rPr>
        <w:t xml:space="preserve">  有保温性能要求时内置遮阳中空玻璃制品宜采取下列措施降低传热系数：</w:t>
      </w:r>
    </w:p>
    <w:p w14:paraId="549D5FF9">
      <w:pPr>
        <w:ind w:firstLine="420" w:firstLineChars="200"/>
      </w:pPr>
      <w:r>
        <w:rPr>
          <w:rFonts w:hint="eastAsia"/>
        </w:rPr>
        <w:t>1 使用低辐射镀膜玻璃可以增加红外线反射比，从而降低玻璃面板传热系数；</w:t>
      </w:r>
    </w:p>
    <w:p w14:paraId="3477AFB2">
      <w:pPr>
        <w:ind w:firstLine="420" w:firstLineChars="200"/>
      </w:pPr>
      <w:r>
        <w:rPr>
          <w:rFonts w:hint="eastAsia"/>
        </w:rPr>
        <w:t>2 使用暖边间隔条可以降低玻璃边缘传热系数，降低玻璃边部结露风险；</w:t>
      </w:r>
    </w:p>
    <w:p w14:paraId="6E9C0A24">
      <w:pPr>
        <w:ind w:firstLine="420" w:firstLineChars="200"/>
      </w:pPr>
      <w:r>
        <w:rPr>
          <w:rFonts w:hint="eastAsia"/>
        </w:rPr>
        <w:t>3 《铝合金门窗》</w:t>
      </w:r>
      <w:r>
        <w:t>GB/T</w:t>
      </w:r>
      <w:r>
        <w:rPr>
          <w:rFonts w:hint="eastAsia"/>
        </w:rPr>
        <w:t xml:space="preserve"> </w:t>
      </w:r>
      <w:r>
        <w:t>8478</w:t>
      </w:r>
      <w:r>
        <w:rPr>
          <w:rFonts w:hint="eastAsia"/>
        </w:rPr>
        <w:t>中规定：外门窗用内置遮阳中空玻璃制品的中空腔内装有传动机构的间隔框应采用具有耐候性的非金属断热材料的复合型构造，并应采用三边框形式，对于有保温要求的产品，除装有传动机构的边框外其余遮阳边框均应采用具有耐候性的非金属断热材料的复合型构造，从而降低产品边部传热系数，延长传动系统使用寿命，减少玻璃自爆率；</w:t>
      </w:r>
    </w:p>
    <w:p w14:paraId="733DF60B">
      <w:pPr>
        <w:ind w:firstLine="420" w:firstLineChars="200"/>
      </w:pPr>
      <w:r>
        <w:rPr>
          <w:rFonts w:hint="eastAsia"/>
        </w:rPr>
        <w:t>4 惰性气体导热系数低于空气，减缓热对流，从而提升产品保温性能；</w:t>
      </w:r>
    </w:p>
    <w:p w14:paraId="2B1504A6">
      <w:pPr>
        <w:pStyle w:val="8"/>
        <w:ind w:firstLine="420" w:firstLineChars="200"/>
        <w:rPr>
          <w:lang w:eastAsia="zh-CN"/>
        </w:rPr>
      </w:pPr>
      <w:r>
        <w:rPr>
          <w:rFonts w:hint="eastAsia"/>
          <w:lang w:eastAsia="zh-CN"/>
        </w:rPr>
        <w:t>5 真空环境减少了气体传导以及对流传热的影响从而提高产品保温性能。</w:t>
      </w:r>
    </w:p>
    <w:p w14:paraId="6060297F">
      <w:pPr>
        <w:pStyle w:val="5"/>
        <w:rPr>
          <w:rFonts w:hint="eastAsia"/>
        </w:rPr>
      </w:pPr>
      <w:bookmarkStart w:id="331" w:name="_Toc190361474"/>
      <w:bookmarkStart w:id="332" w:name="_Toc190356534"/>
      <w:r>
        <w:rPr>
          <w:rFonts w:hint="eastAsia"/>
        </w:rPr>
        <w:t>4.5 构造设计</w:t>
      </w:r>
      <w:bookmarkEnd w:id="331"/>
      <w:bookmarkEnd w:id="332"/>
    </w:p>
    <w:p w14:paraId="6424DB21">
      <w:r>
        <w:rPr>
          <w:rFonts w:hint="eastAsia"/>
          <w:b/>
          <w:bCs/>
        </w:rPr>
        <w:t>4.5.2</w:t>
      </w:r>
      <w:r>
        <w:rPr>
          <w:rFonts w:hint="eastAsia" w:eastAsia="黑体"/>
        </w:rPr>
        <w:t xml:space="preserve">  </w:t>
      </w:r>
      <w:r>
        <w:rPr>
          <w:rFonts w:hint="eastAsia"/>
        </w:rPr>
        <w:t>首先《铝合金门窗》GB/T 8478中规定门窗用内置遮阳中空玻璃制品应采用三边框形式。其次无边框约束的遮阳帘在搬运、活动扇启闭的过程中存在与玻璃内表面磕碰的情况，为避免玻璃内表面划伤或损坏应使用三边框结构对遮阳帘两侧进行约束。</w:t>
      </w:r>
    </w:p>
    <w:p w14:paraId="74F773B3">
      <w:r>
        <w:rPr>
          <w:rFonts w:hint="eastAsia"/>
        </w:rPr>
        <w:t>考虑到边框对外观的影响，构造设计时可根据边框内是否有传动机构等因素合理设计边框宽度。</w:t>
      </w:r>
    </w:p>
    <w:p w14:paraId="541E9DC0">
      <w:pPr>
        <w:pStyle w:val="2"/>
        <w:ind w:firstLine="0" w:firstLineChars="0"/>
        <w:rPr>
          <w:rFonts w:hint="eastAsia"/>
        </w:rPr>
      </w:pPr>
      <w:r>
        <w:rPr>
          <w:rFonts w:hint="eastAsia" w:ascii="Times New Roman" w:hAnsi="Times New Roman" w:cs="Times New Roman"/>
          <w:b/>
          <w:bCs/>
          <w:szCs w:val="24"/>
        </w:rPr>
        <w:t>4.5.3</w:t>
      </w:r>
      <w:r>
        <w:rPr>
          <w:rFonts w:hint="eastAsia"/>
        </w:rPr>
        <w:t xml:space="preserve">  玻璃构造设计应符合下列规定：</w:t>
      </w:r>
    </w:p>
    <w:p w14:paraId="3596B52E">
      <w:pPr>
        <w:ind w:firstLine="420" w:firstLineChars="200"/>
      </w:pPr>
      <w:r>
        <w:rPr>
          <w:rFonts w:hint="eastAsia"/>
        </w:rPr>
        <w:t>1 为避免玻璃破碎掉落造成人员伤害应将夹层玻璃安装在玻璃下方，当玻璃破碎后由于胶层粘结作用不会因重力作用导致玻璃碎片掉落造成伤害；</w:t>
      </w:r>
    </w:p>
    <w:p w14:paraId="71B164CC">
      <w:pPr>
        <w:ind w:firstLine="420" w:firstLineChars="200"/>
      </w:pPr>
      <w:r>
        <w:rPr>
          <w:rFonts w:hint="eastAsia"/>
        </w:rPr>
        <w:t>2 为避免手动磁控滑块在真空玻璃表面滑动，对真空玻璃造成损坏，建议使用电动或智能操作系统；</w:t>
      </w:r>
    </w:p>
    <w:p w14:paraId="3D74E410">
      <w:pPr>
        <w:ind w:firstLine="420" w:firstLineChars="200"/>
      </w:pPr>
      <w:r>
        <w:rPr>
          <w:rFonts w:hint="eastAsia"/>
        </w:rPr>
        <w:t>3 膜系设计及膜层位置应根据玻璃系统的性能要求与玻璃系统整体设计，内置遮阳中空玻璃合片时应根据玻璃系统制造商的设计正确安装镀膜玻璃位置。</w:t>
      </w:r>
    </w:p>
    <w:p w14:paraId="485E20B0">
      <w:r>
        <w:rPr>
          <w:rFonts w:hint="eastAsia"/>
          <w:b/>
          <w:bCs/>
        </w:rPr>
        <w:t>4.5.7</w:t>
      </w:r>
      <w:r>
        <w:rPr>
          <w:rFonts w:hint="eastAsia"/>
        </w:rPr>
        <w:t xml:space="preserve">  根据现行国家标准《中国成年人人体尺寸》GB/T 10000中取18岁到70岁成年女性静态人体尺寸作为依据，选取百分位数P50占比的尺寸数据：肩高1276mm，上臂长292mm，前臂长219mm，手长170mm，为数据依据，规定操作手柄的适用尺寸范围，由于不同人体存在差异因此适用范围在上述尺寸依据下进行取整。设计时应根据产品安装面距离室内侧洞口深度，以及室内侧洞口处是否存在影响操作的设施进行选用，例如洞口下方的暖气，水池等设施。</w:t>
      </w:r>
    </w:p>
    <w:p w14:paraId="5E18E8D6">
      <w:pPr>
        <w:pStyle w:val="2"/>
        <w:ind w:firstLine="0" w:firstLineChars="0"/>
        <w:rPr>
          <w:rFonts w:hint="eastAsia" w:ascii="楷体" w:hAnsi="楷体" w:eastAsia="楷体"/>
          <w:color w:val="4472C4" w:themeColor="accent1"/>
          <w14:textFill>
            <w14:solidFill>
              <w14:schemeClr w14:val="accent1"/>
            </w14:solidFill>
          </w14:textFill>
        </w:rPr>
      </w:pPr>
      <w:r>
        <w:rPr>
          <w:rFonts w:hint="eastAsia" w:ascii="Times New Roman" w:hAnsi="Times New Roman" w:cs="Times New Roman"/>
          <w:b/>
          <w:bCs/>
          <w:szCs w:val="24"/>
        </w:rPr>
        <w:t>4.5.11</w:t>
      </w:r>
      <w:r>
        <w:rPr>
          <w:rFonts w:hint="eastAsia" w:ascii="黑体" w:hAnsi="黑体" w:eastAsia="黑体"/>
        </w:rPr>
        <w:t xml:space="preserve">  </w:t>
      </w:r>
      <w:r>
        <w:rPr>
          <w:rFonts w:hint="eastAsia"/>
        </w:rPr>
        <w:t>考虑到储能电池寿命和外界环境对储能电池的影响，储能电池安装构造应便于更换电池，且应采用不破坏中空玻璃腔体密封性及整体结构。</w:t>
      </w:r>
    </w:p>
    <w:p w14:paraId="7CA93EF8">
      <w:pPr>
        <w:pStyle w:val="2"/>
        <w:ind w:firstLine="0" w:firstLineChars="0"/>
        <w:rPr>
          <w:rFonts w:hint="eastAsia"/>
        </w:rPr>
      </w:pPr>
      <w:r>
        <w:rPr>
          <w:rFonts w:hint="eastAsia" w:ascii="Times New Roman" w:hAnsi="Times New Roman" w:cs="Times New Roman"/>
          <w:b/>
          <w:bCs/>
          <w:szCs w:val="24"/>
        </w:rPr>
        <w:t>4.5.12</w:t>
      </w:r>
      <w:r>
        <w:rPr>
          <w:rFonts w:hint="eastAsia" w:ascii="黑体" w:hAnsi="黑体" w:eastAsia="黑体"/>
        </w:rPr>
        <w:t xml:space="preserve">  </w:t>
      </w:r>
      <w:r>
        <w:rPr>
          <w:rFonts w:hint="eastAsia"/>
        </w:rPr>
        <w:t>避免电动控制系统失灵等情况导致遥控装置无法对遮阳帘进行操作，应在制品上设置应急操控装置。当发生停电或光伏电控内置遮阳中空玻璃的锂电池电量不足时应可使用外接电源为产品进行供电，并对遮阳装置进行操作。</w:t>
      </w:r>
    </w:p>
    <w:p w14:paraId="03E19926">
      <w:pPr>
        <w:pStyle w:val="5"/>
        <w:rPr>
          <w:rFonts w:hint="eastAsia"/>
        </w:rPr>
      </w:pPr>
      <w:bookmarkStart w:id="333" w:name="_Toc190361475"/>
      <w:bookmarkStart w:id="334" w:name="_Toc190356535"/>
      <w:r>
        <w:rPr>
          <w:rFonts w:hint="eastAsia"/>
        </w:rPr>
        <w:t>4.7 耐久性设计</w:t>
      </w:r>
      <w:bookmarkEnd w:id="333"/>
      <w:bookmarkEnd w:id="334"/>
    </w:p>
    <w:p w14:paraId="00BCED66">
      <w:pPr>
        <w:pStyle w:val="2"/>
        <w:ind w:firstLine="0" w:firstLineChars="0"/>
        <w:rPr>
          <w:rFonts w:hint="eastAsia"/>
        </w:rPr>
      </w:pPr>
      <w:r>
        <w:rPr>
          <w:rFonts w:hint="eastAsia" w:ascii="Times New Roman" w:hAnsi="Times New Roman" w:cs="Times New Roman"/>
          <w:b/>
          <w:bCs/>
          <w:szCs w:val="24"/>
        </w:rPr>
        <w:t>4.7.2</w:t>
      </w:r>
      <w:r>
        <w:rPr>
          <w:rFonts w:hint="eastAsia" w:ascii="黑体" w:hAnsi="黑体" w:eastAsia="黑体"/>
        </w:rPr>
        <w:t xml:space="preserve">  </w:t>
      </w:r>
      <w:r>
        <w:rPr>
          <w:rFonts w:hint="eastAsia"/>
        </w:rPr>
        <w:t>结合内置遮阳中空玻璃制品不同的使用场景对其的机械耐久性进行要求。窗、幕墙开启部位相比与固定部位作为操作频繁，遮阳装置受到开启时摆动影响，应提高对遮阳制品的机械耐久性能要求；《建筑幕墙、门窗通用技术条件》GB/T 31433中规定门的反复启闭次数不应小于10万次，可见启闭频率远高于窗、幕墙开启部位，因此门使用内置遮阳中空玻璃制品时应满足更高的机械耐久性能要求；采光顶产品多为固定或电动产品，启闭过程较为平缓，对遮阳装置冲击较小，机械耐久性能可低于门的要求。</w:t>
      </w:r>
    </w:p>
    <w:p w14:paraId="6AEC0412">
      <w:pPr>
        <w:pStyle w:val="2"/>
        <w:ind w:firstLine="0" w:firstLineChars="0"/>
        <w:rPr>
          <w:rFonts w:hint="eastAsia"/>
        </w:rPr>
      </w:pPr>
      <w:r>
        <w:rPr>
          <w:rFonts w:hint="eastAsia" w:ascii="Times New Roman" w:hAnsi="Times New Roman" w:cs="Times New Roman"/>
          <w:b/>
          <w:bCs/>
          <w:szCs w:val="24"/>
        </w:rPr>
        <w:t>4.7.5</w:t>
      </w:r>
      <w:r>
        <w:rPr>
          <w:rFonts w:hint="eastAsia" w:ascii="黑体" w:hAnsi="黑体" w:eastAsia="黑体"/>
        </w:rPr>
        <w:t xml:space="preserve">  </w:t>
      </w:r>
      <w:r>
        <w:rPr>
          <w:rFonts w:hint="eastAsia"/>
        </w:rPr>
        <w:t>《铝合金门窗》GB/T 8478中5.1.3条规定“门窗用内置遮阳中空玻璃制品应符合 JG/T 255 的规定。外门窗用内置遮阳中空玻璃制品的中空腔内装有传动机构的间隔框应采用具有耐候性的非金属断热材料的复合型构造，并应采用三边框形式。”</w:t>
      </w:r>
    </w:p>
    <w:p w14:paraId="7B651235">
      <w:pPr>
        <w:pStyle w:val="2"/>
        <w:rPr>
          <w:rFonts w:hint="eastAsia"/>
        </w:rPr>
      </w:pPr>
      <w:r>
        <w:rPr>
          <w:rFonts w:hint="eastAsia"/>
        </w:rPr>
        <w:t>铝合金边框夏季阳光暴晒后温度可升至70℃以上，为避免与边框接触的传动装置损坏以及磁性部件脱磁，推荐使用非金属隔热边框。没有传动机构的边框可根据实际需求选用。</w:t>
      </w:r>
    </w:p>
    <w:p w14:paraId="6F7887BE">
      <w:pPr>
        <w:pStyle w:val="2"/>
        <w:rPr>
          <w:rFonts w:hint="eastAsia"/>
        </w:rPr>
      </w:pPr>
      <w:r>
        <w:rPr>
          <w:rFonts w:hint="eastAsia"/>
        </w:rPr>
        <w:t>暖边间隔框相比于铝合金边框具有良好的隔热性能，阳光暴晒后表面温度低于铝合金边框，提升了传动机构的工作环境，降低传动机构故障风险。</w:t>
      </w:r>
    </w:p>
    <w:p w14:paraId="7DFC740A">
      <w:pPr>
        <w:pStyle w:val="2"/>
        <w:ind w:firstLine="0" w:firstLineChars="0"/>
        <w:rPr>
          <w:rFonts w:hint="eastAsia"/>
        </w:rPr>
      </w:pPr>
      <w:r>
        <w:rPr>
          <w:rFonts w:hint="eastAsia" w:ascii="Times New Roman" w:hAnsi="Times New Roman" w:cs="Times New Roman"/>
          <w:b/>
          <w:bCs/>
          <w:szCs w:val="24"/>
        </w:rPr>
        <w:t xml:space="preserve">4.7.7 </w:t>
      </w:r>
      <w:r>
        <w:rPr>
          <w:rFonts w:hint="eastAsia" w:ascii="黑体" w:hAnsi="黑体" w:eastAsia="黑体"/>
        </w:rPr>
        <w:t xml:space="preserve"> </w:t>
      </w:r>
      <w:r>
        <w:rPr>
          <w:rFonts w:hint="eastAsia"/>
        </w:rPr>
        <w:t>光伏组件合理的设计和安装可以提高电池在室内恒温环境下正常充电、放电效率以及延长的使用寿命，提升换、拆装便捷性，以及接收器的对射频信号的精准接收。</w:t>
      </w:r>
    </w:p>
    <w:p w14:paraId="58FC92C0">
      <w:pPr>
        <w:rPr>
          <w:rFonts w:hint="eastAsia" w:ascii="宋体" w:hAnsi="宋体"/>
          <w:szCs w:val="21"/>
        </w:rPr>
      </w:pPr>
      <w:r>
        <w:rPr>
          <w:rFonts w:hint="eastAsia"/>
        </w:rPr>
        <w:br w:type="page"/>
      </w:r>
    </w:p>
    <w:p w14:paraId="6C96B7F9">
      <w:pPr>
        <w:pStyle w:val="4"/>
        <w:rPr>
          <w:rFonts w:hint="eastAsia"/>
        </w:rPr>
      </w:pPr>
      <w:bookmarkStart w:id="335" w:name="_Toc190361476"/>
      <w:bookmarkStart w:id="336" w:name="_Toc190356536"/>
      <w:r>
        <w:rPr>
          <w:rFonts w:hint="eastAsia"/>
        </w:rPr>
        <w:t>5 加工制作</w:t>
      </w:r>
      <w:bookmarkEnd w:id="335"/>
      <w:bookmarkEnd w:id="336"/>
    </w:p>
    <w:p w14:paraId="6D1CBEB2">
      <w:pPr>
        <w:pStyle w:val="5"/>
        <w:rPr>
          <w:rFonts w:hint="eastAsia"/>
        </w:rPr>
      </w:pPr>
      <w:bookmarkStart w:id="337" w:name="_Toc190356537"/>
      <w:bookmarkStart w:id="338" w:name="_Toc190361477"/>
      <w:r>
        <w:rPr>
          <w:rFonts w:hint="eastAsia"/>
        </w:rPr>
        <w:t>5.1 一般规定</w:t>
      </w:r>
      <w:bookmarkEnd w:id="337"/>
      <w:bookmarkEnd w:id="338"/>
    </w:p>
    <w:p w14:paraId="02CC9A98">
      <w:pPr>
        <w:pStyle w:val="2"/>
        <w:ind w:firstLine="0" w:firstLineChars="0"/>
        <w:rPr>
          <w:rFonts w:hint="eastAsia"/>
        </w:rPr>
      </w:pPr>
      <w:r>
        <w:rPr>
          <w:rFonts w:hint="eastAsia" w:ascii="Times New Roman" w:hAnsi="Times New Roman" w:cs="Times New Roman"/>
          <w:b/>
          <w:bCs/>
          <w:szCs w:val="24"/>
        </w:rPr>
        <w:t xml:space="preserve">5.1.7 </w:t>
      </w:r>
      <w:r>
        <w:rPr>
          <w:rFonts w:hint="eastAsia" w:ascii="黑体" w:hAnsi="黑体" w:eastAsia="黑体"/>
        </w:rPr>
        <w:t xml:space="preserve"> </w:t>
      </w:r>
      <w:r>
        <w:rPr>
          <w:rFonts w:hint="eastAsia"/>
        </w:rPr>
        <w:t>为便于加工制作过程中各工序之间的正确衔接以及产品信息同步，可通过二维码标签及永久性企业标识作为信息载体，同时也可便于售后维修时产品和企业信息的确定，二维码标签内可包含订单号、产品尺寸、安装位置等信息。</w:t>
      </w:r>
    </w:p>
    <w:p w14:paraId="7E536A4B">
      <w:pPr>
        <w:pStyle w:val="5"/>
        <w:rPr>
          <w:rFonts w:hint="eastAsia"/>
        </w:rPr>
      </w:pPr>
      <w:bookmarkStart w:id="339" w:name="_Toc190361478"/>
      <w:bookmarkStart w:id="340" w:name="_Toc190356538"/>
      <w:r>
        <w:rPr>
          <w:rFonts w:hint="eastAsia"/>
        </w:rPr>
        <w:t>5.3 组装</w:t>
      </w:r>
      <w:bookmarkEnd w:id="339"/>
      <w:bookmarkEnd w:id="340"/>
    </w:p>
    <w:p w14:paraId="6121BE7A">
      <w:r>
        <w:rPr>
          <w:rFonts w:hint="eastAsia"/>
          <w:b/>
          <w:bCs/>
        </w:rPr>
        <w:t>5.3.3</w:t>
      </w:r>
      <w:r>
        <w:rPr>
          <w:rFonts w:hint="eastAsia"/>
        </w:rPr>
        <w:t xml:space="preserve">  手动操作的软卷帘内置遮阳中空玻璃卷轴帘尺寸偏差参照《建筑用遮阳软卷帘》JG/T 254中的相关规定。</w:t>
      </w:r>
    </w:p>
    <w:p w14:paraId="66952935">
      <w:r>
        <w:rPr>
          <w:rFonts w:hint="eastAsia"/>
          <w:b/>
          <w:bCs/>
        </w:rPr>
        <w:t>5.3.13</w:t>
      </w:r>
      <w:r>
        <w:rPr>
          <w:rFonts w:hint="eastAsia"/>
        </w:rPr>
        <w:t xml:space="preserve">  产品出厂前应对手柄采取固定措施，防止运输过程剐蹭造成手柄脱落或划伤以及现场被人为滑动造成产品受损，固定措施应在产品交付时拆除。</w:t>
      </w:r>
    </w:p>
    <w:p w14:paraId="035ABCC3">
      <w:pPr>
        <w:pStyle w:val="5"/>
        <w:rPr>
          <w:rFonts w:hint="eastAsia"/>
        </w:rPr>
      </w:pPr>
      <w:bookmarkStart w:id="341" w:name="_Toc190356539"/>
      <w:bookmarkStart w:id="342" w:name="_Toc190361479"/>
      <w:r>
        <w:rPr>
          <w:rFonts w:hint="eastAsia"/>
        </w:rPr>
        <w:t>5.4包装、运输和贮存</w:t>
      </w:r>
      <w:bookmarkEnd w:id="341"/>
      <w:bookmarkEnd w:id="342"/>
    </w:p>
    <w:p w14:paraId="4B082489">
      <w:r>
        <w:rPr>
          <w:rFonts w:hint="eastAsia"/>
          <w:b/>
          <w:bCs/>
        </w:rPr>
        <w:t>5.4.1</w:t>
      </w:r>
      <w:r>
        <w:rPr>
          <w:rFonts w:hint="eastAsia"/>
        </w:rPr>
        <w:t xml:space="preserve">  内置遮阳中空玻璃制品出厂到产品安装需要经过搬运、运输等操作，为避免这些过程中对产品表面造成划伤，应进行防护措施；产品在安装时存在嵌入深度，为保证产品安装时密封胶或胶条直接与产品粘接密封，应根据产品嵌入深度以及打胶或胶条安装宽度预留足够的边距。</w:t>
      </w:r>
    </w:p>
    <w:p w14:paraId="126E6F3E">
      <w:pPr>
        <w:rPr>
          <w:rFonts w:hint="eastAsia" w:ascii="宋体" w:hAnsi="宋体" w:cs="楷体"/>
          <w:szCs w:val="21"/>
        </w:rPr>
      </w:pPr>
      <w:r>
        <w:rPr>
          <w:rFonts w:hint="eastAsia"/>
        </w:rPr>
        <w:br w:type="page"/>
      </w:r>
    </w:p>
    <w:p w14:paraId="31AE5E56">
      <w:pPr>
        <w:pStyle w:val="4"/>
        <w:rPr>
          <w:rFonts w:hint="eastAsia"/>
        </w:rPr>
      </w:pPr>
      <w:bookmarkStart w:id="343" w:name="_Toc190361480"/>
      <w:bookmarkStart w:id="344" w:name="_Toc190356540"/>
      <w:r>
        <w:rPr>
          <w:rFonts w:hint="eastAsia"/>
        </w:rPr>
        <w:t>6 安装</w:t>
      </w:r>
      <w:bookmarkEnd w:id="343"/>
      <w:bookmarkEnd w:id="344"/>
    </w:p>
    <w:p w14:paraId="0965E7A8">
      <w:pPr>
        <w:pStyle w:val="5"/>
        <w:rPr>
          <w:rFonts w:hint="eastAsia"/>
        </w:rPr>
      </w:pPr>
      <w:bookmarkStart w:id="345" w:name="_Toc190356541"/>
      <w:bookmarkStart w:id="346" w:name="_Toc190361481"/>
      <w:r>
        <w:rPr>
          <w:rFonts w:hint="eastAsia"/>
        </w:rPr>
        <w:t>6.1 一般规定</w:t>
      </w:r>
      <w:bookmarkEnd w:id="345"/>
      <w:bookmarkEnd w:id="346"/>
    </w:p>
    <w:p w14:paraId="2574C66A">
      <w:r>
        <w:rPr>
          <w:rFonts w:hint="eastAsia"/>
          <w:b/>
          <w:bCs/>
        </w:rPr>
        <w:t>6.1.1</w:t>
      </w:r>
      <w:r>
        <w:rPr>
          <w:rFonts w:hint="eastAsia"/>
        </w:rPr>
        <w:t xml:space="preserve">  为降低内置遮阳中空玻璃在运输过程及项目现场贮存不当等原因造成损坏，同时保证安装质量的一致性，因此建议在门窗、幕墙（单元式幕墙）、采光顶生产工厂内进行安装， 当安装内置遮阳中空玻璃后会影响产品与建筑主体安装时，应在对内置遮阳中空玻璃进行妥善保护的前提下组织现场安装。</w:t>
      </w:r>
    </w:p>
    <w:p w14:paraId="0BEC94B2">
      <w:r>
        <w:rPr>
          <w:rFonts w:hint="eastAsia"/>
          <w:b/>
          <w:bCs/>
        </w:rPr>
        <w:t>6.1.2</w:t>
      </w:r>
      <w:r>
        <w:rPr>
          <w:rFonts w:hint="eastAsia"/>
        </w:rPr>
        <w:t xml:space="preserve">  为了保证运行稳定，单块玻璃应配备单独的适配器，不应在适配器后串、并联安装。</w:t>
      </w:r>
    </w:p>
    <w:p w14:paraId="0E112F62">
      <w:pPr>
        <w:pStyle w:val="5"/>
        <w:rPr>
          <w:rFonts w:hint="eastAsia"/>
        </w:rPr>
      </w:pPr>
      <w:bookmarkStart w:id="347" w:name="_Toc190361482"/>
      <w:bookmarkStart w:id="348" w:name="_Toc190356542"/>
      <w:r>
        <w:rPr>
          <w:rFonts w:hint="eastAsia"/>
        </w:rPr>
        <w:t>6.2 安装准备</w:t>
      </w:r>
      <w:bookmarkEnd w:id="347"/>
      <w:bookmarkEnd w:id="348"/>
    </w:p>
    <w:p w14:paraId="4453775A">
      <w:pPr>
        <w:pStyle w:val="2"/>
        <w:ind w:firstLine="0" w:firstLineChars="0"/>
        <w:rPr>
          <w:rFonts w:hint="eastAsia"/>
        </w:rPr>
      </w:pPr>
      <w:r>
        <w:rPr>
          <w:rFonts w:hint="eastAsia" w:ascii="Times New Roman" w:hAnsi="Times New Roman" w:cs="Times New Roman"/>
          <w:b/>
          <w:bCs/>
          <w:szCs w:val="24"/>
        </w:rPr>
        <w:t>6.2.4</w:t>
      </w:r>
      <w:r>
        <w:rPr>
          <w:rFonts w:hint="eastAsia" w:ascii="黑体" w:hAnsi="黑体" w:eastAsia="黑体"/>
        </w:rPr>
        <w:t xml:space="preserve">  </w:t>
      </w:r>
      <w:r>
        <w:rPr>
          <w:rFonts w:hint="eastAsia"/>
        </w:rPr>
        <w:t>内置遮阳中空玻璃安装空间尺寸复查：</w:t>
      </w:r>
    </w:p>
    <w:p w14:paraId="51168CBD">
      <w:pPr>
        <w:pStyle w:val="8"/>
        <w:ind w:firstLine="420" w:firstLineChars="200"/>
        <w:rPr>
          <w:lang w:eastAsia="zh-CN"/>
        </w:rPr>
      </w:pPr>
      <w:r>
        <w:rPr>
          <w:rFonts w:hint="eastAsia"/>
          <w:lang w:eastAsia="zh-CN"/>
        </w:rPr>
        <w:t>1门窗框架安装内置遮阳中空玻璃尺寸允许偏差依据《铝合金门窗》GB/T 8478中门窗及框扇装配尺寸偏差的要求，本条文将涉及的内置遮阳中空玻璃安装的尺寸要求进行筛选汇总。</w:t>
      </w:r>
    </w:p>
    <w:p w14:paraId="69220EB7">
      <w:pPr>
        <w:pStyle w:val="8"/>
        <w:ind w:firstLine="420" w:firstLineChars="200"/>
        <w:rPr>
          <w:lang w:eastAsia="zh-CN"/>
        </w:rPr>
      </w:pPr>
      <w:r>
        <w:rPr>
          <w:rFonts w:hint="eastAsia"/>
          <w:lang w:eastAsia="zh-CN"/>
        </w:rPr>
        <w:t>2幕墙结构框架安装内置遮阳中空玻璃尺寸允许偏差依据《玻璃幕墙工程技术规范》JGJ 102中明框幕墙组件装配尺寸允许偏差以及单元式玻璃幕墙加工制作允许偏差，本条文将涉及的内置遮阳中空玻璃安装的尺寸要求进行筛选汇总。</w:t>
      </w:r>
    </w:p>
    <w:p w14:paraId="5A9B7D70">
      <w:pPr>
        <w:pStyle w:val="8"/>
        <w:ind w:firstLine="420" w:firstLineChars="200"/>
        <w:rPr>
          <w:lang w:eastAsia="zh-CN"/>
        </w:rPr>
      </w:pPr>
      <w:r>
        <w:rPr>
          <w:rFonts w:hint="eastAsia"/>
          <w:lang w:eastAsia="zh-CN"/>
        </w:rPr>
        <w:t>3采光顶结构框架安装内置遮阳中空玻璃尺寸允许偏差依据《建筑玻璃采光顶技术要求》JG/T 231中支承结构要求，本条文将涉及的内置遮阳中空玻璃安装的尺寸要求进行筛选汇总。</w:t>
      </w:r>
    </w:p>
    <w:p w14:paraId="1A280E4D">
      <w:pPr>
        <w:rPr>
          <w:rFonts w:hint="eastAsia" w:ascii="宋体" w:hAnsi="宋体" w:cs="楷体"/>
          <w:szCs w:val="21"/>
        </w:rPr>
      </w:pPr>
      <w:r>
        <w:rPr>
          <w:rFonts w:hint="eastAsia"/>
        </w:rPr>
        <w:br w:type="page"/>
      </w:r>
    </w:p>
    <w:p w14:paraId="0DB966EF">
      <w:pPr>
        <w:pStyle w:val="4"/>
        <w:rPr>
          <w:rFonts w:hint="eastAsia"/>
        </w:rPr>
      </w:pPr>
      <w:bookmarkStart w:id="349" w:name="_Toc190356543"/>
      <w:bookmarkStart w:id="350" w:name="_Toc190361483"/>
      <w:r>
        <w:rPr>
          <w:rFonts w:hint="eastAsia"/>
        </w:rPr>
        <w:t>8 使用及保养</w:t>
      </w:r>
      <w:bookmarkEnd w:id="349"/>
      <w:bookmarkEnd w:id="350"/>
    </w:p>
    <w:p w14:paraId="1CAE92D4">
      <w:pPr>
        <w:pStyle w:val="2"/>
        <w:ind w:firstLine="0" w:firstLineChars="0"/>
        <w:rPr>
          <w:rFonts w:hint="eastAsia"/>
        </w:rPr>
      </w:pPr>
      <w:r>
        <w:rPr>
          <w:rFonts w:hint="eastAsia" w:ascii="Times New Roman" w:hAnsi="Times New Roman" w:cs="Times New Roman"/>
          <w:b/>
          <w:bCs/>
          <w:szCs w:val="24"/>
        </w:rPr>
        <w:t xml:space="preserve">8.0.3 </w:t>
      </w:r>
      <w:r>
        <w:rPr>
          <w:rFonts w:hint="eastAsia" w:ascii="黑体" w:hAnsi="黑体" w:eastAsia="黑体"/>
        </w:rPr>
        <w:t xml:space="preserve"> </w:t>
      </w:r>
      <w:r>
        <w:rPr>
          <w:rFonts w:hint="eastAsia"/>
        </w:rPr>
        <w:t>受风荷载作用玻璃会发生变形，当正风压过大时两片玻璃间距小于遮阳装置宽度，此时会导致玻璃将遮阳装置夹住造成遮阳帘损坏或玻璃内表面划伤等情况，因此当室外侧风力较大时应避免操作遮阳装置。玻璃挠度计算方法应按照《玻璃幕墙工程技术规范》JGJ 102的规定进行计算，当风速达到16m/s时以2米×2米玻璃厚度8mm玻璃为例，此时室外片玻璃挠度经计算为3.12mm，当使用19mm宽度中空层时，玻璃内表面距离百叶帘间隙为3.25mm此风速下已经产生剐蹭风险。因此建议风力达到7级或室外出现强风时应禁止操作遮阳装置。</w:t>
      </w:r>
    </w:p>
    <w:p w14:paraId="704384BD">
      <w:pPr>
        <w:pStyle w:val="2"/>
        <w:rPr>
          <w:rFonts w:hint="eastAsia"/>
        </w:rPr>
      </w:pPr>
    </w:p>
    <w:sectPr>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B554C">
    <w:pPr>
      <w:pStyle w:val="31"/>
    </w:pPr>
    <w:r>
      <w:rPr>
        <w:rFonts w:hint="eastAsia"/>
      </w:rPr>
      <w:t xml:space="preserve">          </w:t>
    </w: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DEA59">
    <w:pPr>
      <w:pStyle w:val="13"/>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647A2">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2D13">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79F62">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497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A9620"/>
    <w:multiLevelType w:val="multilevel"/>
    <w:tmpl w:val="D43A9620"/>
    <w:lvl w:ilvl="0" w:tentative="0">
      <w:start w:val="1"/>
      <w:numFmt w:val="decimal"/>
      <w:suff w:val="nothing"/>
      <w:lvlText w:val="%1　"/>
      <w:lvlJc w:val="left"/>
      <w:pPr>
        <w:ind w:left="0" w:firstLine="0"/>
      </w:pPr>
      <w:rPr>
        <w:rFonts w:hint="default" w:ascii="Times New Roman" w:hAnsi="Times New Roman" w:eastAsia="宋体" w:cs="宋体"/>
        <w:b/>
        <w:bCs/>
        <w:i w:val="0"/>
        <w:sz w:val="28"/>
        <w:szCs w:val="28"/>
      </w:rPr>
    </w:lvl>
    <w:lvl w:ilvl="1" w:tentative="0">
      <w:start w:val="1"/>
      <w:numFmt w:val="decimal"/>
      <w:pStyle w:val="40"/>
      <w:suff w:val="nothing"/>
      <w:lvlText w:val="%1.%2　"/>
      <w:lvlJc w:val="left"/>
      <w:pPr>
        <w:ind w:left="0" w:firstLine="0"/>
      </w:pPr>
      <w:rPr>
        <w:rFonts w:hint="default" w:ascii="Times New Roman" w:hAnsi="Times New Roman" w:eastAsia="宋体" w:cs="宋体"/>
        <w:b/>
        <w:bCs/>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2" w:tentative="0">
      <w:start w:val="1"/>
      <w:numFmt w:val="decimal"/>
      <w:pStyle w:val="45"/>
      <w:suff w:val="nothing"/>
      <w:lvlText w:val="%1.%2.%3　"/>
      <w:lvlJc w:val="left"/>
      <w:pPr>
        <w:ind w:left="0" w:firstLine="0"/>
      </w:pPr>
      <w:rPr>
        <w:rFonts w:hint="default" w:ascii="Times New Roman" w:hAnsi="Times New Roman" w:eastAsia="宋体" w:cs="宋体"/>
        <w:b/>
        <w:color w:val="auto"/>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F1EE1AD6"/>
    <w:multiLevelType w:val="singleLevel"/>
    <w:tmpl w:val="F1EE1AD6"/>
    <w:lvl w:ilvl="0" w:tentative="0">
      <w:start w:val="1"/>
      <w:numFmt w:val="decimal"/>
      <w:lvlText w:val="%1"/>
      <w:lvlJc w:val="left"/>
      <w:pPr>
        <w:ind w:left="425" w:hanging="425"/>
      </w:pPr>
      <w:rPr>
        <w:rFonts w:hint="default"/>
        <w:b/>
        <w:bCs/>
      </w:rPr>
    </w:lvl>
  </w:abstractNum>
  <w:abstractNum w:abstractNumId="2">
    <w:nsid w:val="FA971B18"/>
    <w:multiLevelType w:val="multilevel"/>
    <w:tmpl w:val="FA971B18"/>
    <w:lvl w:ilvl="0" w:tentative="0">
      <w:start w:val="1"/>
      <w:numFmt w:val="decimal"/>
      <w:lvlText w:val="2.0.%1"/>
      <w:lvlJc w:val="left"/>
      <w:pPr>
        <w:ind w:left="0" w:firstLine="0"/>
      </w:pPr>
      <w:rPr>
        <w:rFonts w:hint="default"/>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17A5873"/>
    <w:multiLevelType w:val="multilevel"/>
    <w:tmpl w:val="017A5873"/>
    <w:lvl w:ilvl="0" w:tentative="0">
      <w:start w:val="1"/>
      <w:numFmt w:val="lowerLetter"/>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A116731"/>
    <w:multiLevelType w:val="multilevel"/>
    <w:tmpl w:val="0A116731"/>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118E2658"/>
    <w:multiLevelType w:val="multilevel"/>
    <w:tmpl w:val="118E2658"/>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18BF186E"/>
    <w:multiLevelType w:val="multilevel"/>
    <w:tmpl w:val="18BF186E"/>
    <w:lvl w:ilvl="0" w:tentative="0">
      <w:start w:val="1"/>
      <w:numFmt w:val="decimal"/>
      <w:pStyle w:val="39"/>
      <w:lvlText w:val="1.0.%1"/>
      <w:lvlJc w:val="left"/>
      <w:pPr>
        <w:ind w:left="420" w:hanging="420"/>
      </w:pPr>
      <w:rPr>
        <w:rFonts w:hint="default" w:ascii="Times New Roman" w:hAnsi="Times New Roman" w:cs="Times New Roman"/>
        <w:b/>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C91163"/>
    <w:multiLevelType w:val="multilevel"/>
    <w:tmpl w:val="1FC91163"/>
    <w:lvl w:ilvl="0" w:tentative="0">
      <w:start w:val="1"/>
      <w:numFmt w:val="decimal"/>
      <w:pStyle w:val="38"/>
      <w:suff w:val="nothing"/>
      <w:lvlText w:val="%1　"/>
      <w:lvlJc w:val="left"/>
      <w:pPr>
        <w:ind w:left="0" w:firstLine="0"/>
      </w:pPr>
      <w:rPr>
        <w:rFonts w:hint="default" w:ascii="宋体" w:hAnsi="宋体" w:eastAsia="宋体" w:cs="Times New Roman"/>
        <w:b/>
        <w:bCs/>
        <w:i w:val="0"/>
        <w:sz w:val="30"/>
        <w:szCs w:val="30"/>
      </w:rPr>
    </w:lvl>
    <w:lvl w:ilvl="1" w:tentative="0">
      <w:start w:val="1"/>
      <w:numFmt w:val="decimal"/>
      <w:pStyle w:val="35"/>
      <w:suff w:val="nothing"/>
      <w:lvlText w:val="%1.%2　"/>
      <w:lvlJc w:val="left"/>
      <w:pPr>
        <w:ind w:left="0" w:firstLine="0"/>
      </w:pPr>
      <w:rPr>
        <w:rFonts w:hint="default" w:ascii="Times New Roman" w:hAnsi="Times New Roman" w:eastAsia="黑体" w:cs="Times New Roman"/>
        <w:b/>
        <w:bCs/>
        <w:i w:val="0"/>
        <w:iCs w:val="0"/>
        <w: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2" w:tentative="0">
      <w:start w:val="1"/>
      <w:numFmt w:val="decimal"/>
      <w:pStyle w:val="33"/>
      <w:suff w:val="nothing"/>
      <w:lvlText w:val="%1.%2.%3　"/>
      <w:lvlJc w:val="left"/>
      <w:pPr>
        <w:ind w:left="0" w:firstLine="0"/>
      </w:pPr>
      <w:rPr>
        <w:rFonts w:hint="default" w:ascii="Times New Roman" w:hAnsi="Times New Roman" w:eastAsia="黑体" w:cs="Times New Roman"/>
        <w:b/>
        <w:bCs/>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7"/>
      <w:suff w:val="nothing"/>
      <w:lvlText w:val="%1.%2.%3.%4.%5　"/>
      <w:lvlJc w:val="left"/>
      <w:pPr>
        <w:ind w:left="0" w:firstLine="0"/>
      </w:pPr>
      <w:rPr>
        <w:rFonts w:hint="eastAsia" w:ascii="黑体" w:hAnsi="Times New Roman" w:eastAsia="黑体"/>
        <w:b w:val="0"/>
        <w:i w:val="0"/>
        <w:sz w:val="21"/>
      </w:rPr>
    </w:lvl>
    <w:lvl w:ilvl="5" w:tentative="0">
      <w:start w:val="1"/>
      <w:numFmt w:val="decimal"/>
      <w:pStyle w:val="3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DAB330E"/>
    <w:multiLevelType w:val="multilevel"/>
    <w:tmpl w:val="2DAB330E"/>
    <w:lvl w:ilvl="0" w:tentative="0">
      <w:start w:val="1"/>
      <w:numFmt w:val="decimal"/>
      <w:pStyle w:val="41"/>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45A03B83"/>
    <w:multiLevelType w:val="multilevel"/>
    <w:tmpl w:val="45A03B83"/>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5DB1231A"/>
    <w:multiLevelType w:val="multilevel"/>
    <w:tmpl w:val="5DB1231A"/>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1">
    <w:nsid w:val="6FEF6A4C"/>
    <w:multiLevelType w:val="multilevel"/>
    <w:tmpl w:val="6FEF6A4C"/>
    <w:lvl w:ilvl="0" w:tentative="0">
      <w:start w:val="1"/>
      <w:numFmt w:val="decimal"/>
      <w:lvlText w:val="%1"/>
      <w:lvlJc w:val="left"/>
      <w:pPr>
        <w:ind w:left="1040" w:hanging="440"/>
      </w:pPr>
      <w:rPr>
        <w:rFonts w:hint="default" w:ascii="Times New Roman" w:hAnsi="Times New Roman" w:cs="Times New Roman"/>
        <w:b/>
        <w:bCs/>
        <w:sz w:val="21"/>
        <w:szCs w:val="21"/>
      </w:r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abstractNum w:abstractNumId="12">
    <w:nsid w:val="778A37E9"/>
    <w:multiLevelType w:val="multilevel"/>
    <w:tmpl w:val="778A37E9"/>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7"/>
  </w:num>
  <w:num w:numId="2">
    <w:abstractNumId w:val="6"/>
  </w:num>
  <w:num w:numId="3">
    <w:abstractNumId w:val="0"/>
  </w:num>
  <w:num w:numId="4">
    <w:abstractNumId w:val="8"/>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2"/>
  </w:num>
  <w:num w:numId="31">
    <w:abstractNumId w:val="10"/>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210"/>
  <w:evenAndOddHeaders w:val="1"/>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iY2Q4YzFmMDExZGEzYTZlODRjZTVmZjMzOTJkNGIifQ=="/>
  </w:docVars>
  <w:rsids>
    <w:rsidRoot w:val="00C0532A"/>
    <w:rsid w:val="00005DD5"/>
    <w:rsid w:val="00006E92"/>
    <w:rsid w:val="00007D18"/>
    <w:rsid w:val="00007F5F"/>
    <w:rsid w:val="00011EE9"/>
    <w:rsid w:val="000163C3"/>
    <w:rsid w:val="00021F51"/>
    <w:rsid w:val="00022196"/>
    <w:rsid w:val="0002257F"/>
    <w:rsid w:val="00027A54"/>
    <w:rsid w:val="00032235"/>
    <w:rsid w:val="00032C08"/>
    <w:rsid w:val="00034C28"/>
    <w:rsid w:val="00037DB2"/>
    <w:rsid w:val="00042EEA"/>
    <w:rsid w:val="00045818"/>
    <w:rsid w:val="000547CB"/>
    <w:rsid w:val="00054903"/>
    <w:rsid w:val="000560D4"/>
    <w:rsid w:val="000561B3"/>
    <w:rsid w:val="00057553"/>
    <w:rsid w:val="000663C4"/>
    <w:rsid w:val="00067520"/>
    <w:rsid w:val="00074301"/>
    <w:rsid w:val="0007432F"/>
    <w:rsid w:val="000743C3"/>
    <w:rsid w:val="000764CE"/>
    <w:rsid w:val="000770C6"/>
    <w:rsid w:val="00090E80"/>
    <w:rsid w:val="0009153D"/>
    <w:rsid w:val="000942F8"/>
    <w:rsid w:val="0009637F"/>
    <w:rsid w:val="000A761C"/>
    <w:rsid w:val="000B3354"/>
    <w:rsid w:val="000C529C"/>
    <w:rsid w:val="000C5412"/>
    <w:rsid w:val="000C6172"/>
    <w:rsid w:val="000D0271"/>
    <w:rsid w:val="000D2AFF"/>
    <w:rsid w:val="000D35D4"/>
    <w:rsid w:val="000D7DA0"/>
    <w:rsid w:val="000E0051"/>
    <w:rsid w:val="000E05C8"/>
    <w:rsid w:val="000E2B20"/>
    <w:rsid w:val="000E4934"/>
    <w:rsid w:val="000F1A29"/>
    <w:rsid w:val="00114C5D"/>
    <w:rsid w:val="00114FDA"/>
    <w:rsid w:val="00116C80"/>
    <w:rsid w:val="00121526"/>
    <w:rsid w:val="001221D4"/>
    <w:rsid w:val="00124A45"/>
    <w:rsid w:val="001267EF"/>
    <w:rsid w:val="001324F9"/>
    <w:rsid w:val="00132C2F"/>
    <w:rsid w:val="00136271"/>
    <w:rsid w:val="00144330"/>
    <w:rsid w:val="0014643F"/>
    <w:rsid w:val="001476A1"/>
    <w:rsid w:val="001506BA"/>
    <w:rsid w:val="00155AAE"/>
    <w:rsid w:val="0015766D"/>
    <w:rsid w:val="00173B1D"/>
    <w:rsid w:val="00174FA4"/>
    <w:rsid w:val="001A36FA"/>
    <w:rsid w:val="001C4BCC"/>
    <w:rsid w:val="001D0A3F"/>
    <w:rsid w:val="001E2DA9"/>
    <w:rsid w:val="001F4E4B"/>
    <w:rsid w:val="00202D23"/>
    <w:rsid w:val="00214F8E"/>
    <w:rsid w:val="002263EE"/>
    <w:rsid w:val="002305F6"/>
    <w:rsid w:val="00230683"/>
    <w:rsid w:val="00233969"/>
    <w:rsid w:val="00235FB2"/>
    <w:rsid w:val="00237BCB"/>
    <w:rsid w:val="002424B5"/>
    <w:rsid w:val="00245209"/>
    <w:rsid w:val="002479A5"/>
    <w:rsid w:val="002536AB"/>
    <w:rsid w:val="00260928"/>
    <w:rsid w:val="0026194E"/>
    <w:rsid w:val="00263A56"/>
    <w:rsid w:val="002814B1"/>
    <w:rsid w:val="00290B1B"/>
    <w:rsid w:val="00292B0F"/>
    <w:rsid w:val="00296568"/>
    <w:rsid w:val="002A6C5D"/>
    <w:rsid w:val="002A6D51"/>
    <w:rsid w:val="002B2395"/>
    <w:rsid w:val="002B28EC"/>
    <w:rsid w:val="002B2C15"/>
    <w:rsid w:val="002B2F40"/>
    <w:rsid w:val="002B3762"/>
    <w:rsid w:val="002C1FCF"/>
    <w:rsid w:val="002D2C29"/>
    <w:rsid w:val="002D6636"/>
    <w:rsid w:val="002E0F93"/>
    <w:rsid w:val="002E195B"/>
    <w:rsid w:val="002E2329"/>
    <w:rsid w:val="002F1360"/>
    <w:rsid w:val="002F575A"/>
    <w:rsid w:val="002F697B"/>
    <w:rsid w:val="002F6FFF"/>
    <w:rsid w:val="002F730A"/>
    <w:rsid w:val="002F74A0"/>
    <w:rsid w:val="002F7F5F"/>
    <w:rsid w:val="00302F02"/>
    <w:rsid w:val="003073F9"/>
    <w:rsid w:val="003150F3"/>
    <w:rsid w:val="0032162D"/>
    <w:rsid w:val="00321690"/>
    <w:rsid w:val="00321785"/>
    <w:rsid w:val="003277C8"/>
    <w:rsid w:val="00332E18"/>
    <w:rsid w:val="003355F4"/>
    <w:rsid w:val="00350E35"/>
    <w:rsid w:val="003511A4"/>
    <w:rsid w:val="00362CEF"/>
    <w:rsid w:val="0036346E"/>
    <w:rsid w:val="00366CD9"/>
    <w:rsid w:val="00381759"/>
    <w:rsid w:val="003853E8"/>
    <w:rsid w:val="0038620F"/>
    <w:rsid w:val="003866C0"/>
    <w:rsid w:val="003866CB"/>
    <w:rsid w:val="00390409"/>
    <w:rsid w:val="00397A7D"/>
    <w:rsid w:val="003B3082"/>
    <w:rsid w:val="003B5F1A"/>
    <w:rsid w:val="003C4CE8"/>
    <w:rsid w:val="003C5A24"/>
    <w:rsid w:val="003C69D1"/>
    <w:rsid w:val="003D0E18"/>
    <w:rsid w:val="003D309E"/>
    <w:rsid w:val="003D719D"/>
    <w:rsid w:val="004014E0"/>
    <w:rsid w:val="004022BA"/>
    <w:rsid w:val="004114CC"/>
    <w:rsid w:val="00411B12"/>
    <w:rsid w:val="0041572A"/>
    <w:rsid w:val="0042377D"/>
    <w:rsid w:val="00430F7F"/>
    <w:rsid w:val="00437560"/>
    <w:rsid w:val="004407DA"/>
    <w:rsid w:val="004457A8"/>
    <w:rsid w:val="004505E2"/>
    <w:rsid w:val="00453CEA"/>
    <w:rsid w:val="00457003"/>
    <w:rsid w:val="00460CAF"/>
    <w:rsid w:val="00462142"/>
    <w:rsid w:val="00462487"/>
    <w:rsid w:val="0046609F"/>
    <w:rsid w:val="0047609B"/>
    <w:rsid w:val="004843B6"/>
    <w:rsid w:val="00487977"/>
    <w:rsid w:val="00495FAA"/>
    <w:rsid w:val="00497EC0"/>
    <w:rsid w:val="004A174D"/>
    <w:rsid w:val="004A51F8"/>
    <w:rsid w:val="004B1F6B"/>
    <w:rsid w:val="004C0DD2"/>
    <w:rsid w:val="004C3AF7"/>
    <w:rsid w:val="004C5137"/>
    <w:rsid w:val="004C608C"/>
    <w:rsid w:val="004D372F"/>
    <w:rsid w:val="004D6F15"/>
    <w:rsid w:val="004E5B37"/>
    <w:rsid w:val="004E67B8"/>
    <w:rsid w:val="004E711E"/>
    <w:rsid w:val="004F45CB"/>
    <w:rsid w:val="004F4D1E"/>
    <w:rsid w:val="004F706F"/>
    <w:rsid w:val="00503E8F"/>
    <w:rsid w:val="005225AD"/>
    <w:rsid w:val="0053023C"/>
    <w:rsid w:val="00532638"/>
    <w:rsid w:val="00534706"/>
    <w:rsid w:val="00535F37"/>
    <w:rsid w:val="00537F76"/>
    <w:rsid w:val="005414DA"/>
    <w:rsid w:val="00554776"/>
    <w:rsid w:val="00554D2C"/>
    <w:rsid w:val="005556F5"/>
    <w:rsid w:val="0056087D"/>
    <w:rsid w:val="00561D25"/>
    <w:rsid w:val="00570193"/>
    <w:rsid w:val="005775F4"/>
    <w:rsid w:val="00583986"/>
    <w:rsid w:val="005851F4"/>
    <w:rsid w:val="005903CA"/>
    <w:rsid w:val="00590826"/>
    <w:rsid w:val="0059544A"/>
    <w:rsid w:val="00595971"/>
    <w:rsid w:val="005974E9"/>
    <w:rsid w:val="005A0112"/>
    <w:rsid w:val="005A0773"/>
    <w:rsid w:val="005A5BD8"/>
    <w:rsid w:val="005B2B3C"/>
    <w:rsid w:val="005B468C"/>
    <w:rsid w:val="005B7AB9"/>
    <w:rsid w:val="005C32C4"/>
    <w:rsid w:val="005E56FE"/>
    <w:rsid w:val="005F2F59"/>
    <w:rsid w:val="005F3706"/>
    <w:rsid w:val="005F39C9"/>
    <w:rsid w:val="005F561B"/>
    <w:rsid w:val="00600BE3"/>
    <w:rsid w:val="006034BA"/>
    <w:rsid w:val="00612477"/>
    <w:rsid w:val="006146C3"/>
    <w:rsid w:val="0062161E"/>
    <w:rsid w:val="006234C0"/>
    <w:rsid w:val="0062365A"/>
    <w:rsid w:val="0063137E"/>
    <w:rsid w:val="00636B8C"/>
    <w:rsid w:val="00636CE5"/>
    <w:rsid w:val="00641E3A"/>
    <w:rsid w:val="00644B4F"/>
    <w:rsid w:val="00645CF4"/>
    <w:rsid w:val="00646386"/>
    <w:rsid w:val="006502CD"/>
    <w:rsid w:val="0065240B"/>
    <w:rsid w:val="006553A8"/>
    <w:rsid w:val="00657D75"/>
    <w:rsid w:val="006603F3"/>
    <w:rsid w:val="00665402"/>
    <w:rsid w:val="00672383"/>
    <w:rsid w:val="0067492F"/>
    <w:rsid w:val="00686286"/>
    <w:rsid w:val="0069668B"/>
    <w:rsid w:val="006B1380"/>
    <w:rsid w:val="006B4A14"/>
    <w:rsid w:val="006B7B6D"/>
    <w:rsid w:val="006C5F55"/>
    <w:rsid w:val="006D63C7"/>
    <w:rsid w:val="006E4808"/>
    <w:rsid w:val="006F0A9B"/>
    <w:rsid w:val="006F2F39"/>
    <w:rsid w:val="006F45E9"/>
    <w:rsid w:val="00704151"/>
    <w:rsid w:val="00705647"/>
    <w:rsid w:val="00705BC0"/>
    <w:rsid w:val="00714CD5"/>
    <w:rsid w:val="00716741"/>
    <w:rsid w:val="007278FA"/>
    <w:rsid w:val="0073145D"/>
    <w:rsid w:val="00767F1A"/>
    <w:rsid w:val="0078205C"/>
    <w:rsid w:val="007955AC"/>
    <w:rsid w:val="007971D7"/>
    <w:rsid w:val="007A0355"/>
    <w:rsid w:val="007A2392"/>
    <w:rsid w:val="007B3B80"/>
    <w:rsid w:val="007B3F16"/>
    <w:rsid w:val="007B677E"/>
    <w:rsid w:val="007C2642"/>
    <w:rsid w:val="007C5C6E"/>
    <w:rsid w:val="007D0BAE"/>
    <w:rsid w:val="007D303D"/>
    <w:rsid w:val="007D5649"/>
    <w:rsid w:val="007D7E7D"/>
    <w:rsid w:val="007E0230"/>
    <w:rsid w:val="007E15AF"/>
    <w:rsid w:val="007E2640"/>
    <w:rsid w:val="007E4659"/>
    <w:rsid w:val="007F6409"/>
    <w:rsid w:val="007F791E"/>
    <w:rsid w:val="00804973"/>
    <w:rsid w:val="00805141"/>
    <w:rsid w:val="008111C4"/>
    <w:rsid w:val="00812CC8"/>
    <w:rsid w:val="008135D6"/>
    <w:rsid w:val="0081397B"/>
    <w:rsid w:val="00814009"/>
    <w:rsid w:val="00814228"/>
    <w:rsid w:val="00816082"/>
    <w:rsid w:val="00822AD7"/>
    <w:rsid w:val="008234F8"/>
    <w:rsid w:val="00826083"/>
    <w:rsid w:val="0084203B"/>
    <w:rsid w:val="00843949"/>
    <w:rsid w:val="008463A1"/>
    <w:rsid w:val="0085243D"/>
    <w:rsid w:val="008528D2"/>
    <w:rsid w:val="00853F72"/>
    <w:rsid w:val="00860B1A"/>
    <w:rsid w:val="00862909"/>
    <w:rsid w:val="00865B71"/>
    <w:rsid w:val="008672B9"/>
    <w:rsid w:val="0087141E"/>
    <w:rsid w:val="00877E5E"/>
    <w:rsid w:val="00880977"/>
    <w:rsid w:val="00882A65"/>
    <w:rsid w:val="008866A0"/>
    <w:rsid w:val="008908D8"/>
    <w:rsid w:val="00893E5C"/>
    <w:rsid w:val="00897D8A"/>
    <w:rsid w:val="008A155D"/>
    <w:rsid w:val="008A1A73"/>
    <w:rsid w:val="008A2159"/>
    <w:rsid w:val="008A2FB1"/>
    <w:rsid w:val="008A4967"/>
    <w:rsid w:val="008A6C3E"/>
    <w:rsid w:val="008B13ED"/>
    <w:rsid w:val="008B2474"/>
    <w:rsid w:val="008B427A"/>
    <w:rsid w:val="008B6A1C"/>
    <w:rsid w:val="008C4324"/>
    <w:rsid w:val="008C5948"/>
    <w:rsid w:val="008D573A"/>
    <w:rsid w:val="008E1B8A"/>
    <w:rsid w:val="008E589C"/>
    <w:rsid w:val="008E5A16"/>
    <w:rsid w:val="008F1137"/>
    <w:rsid w:val="008F47BD"/>
    <w:rsid w:val="008F7790"/>
    <w:rsid w:val="00903B11"/>
    <w:rsid w:val="00904E05"/>
    <w:rsid w:val="009069CD"/>
    <w:rsid w:val="00913A0F"/>
    <w:rsid w:val="00922302"/>
    <w:rsid w:val="00922D77"/>
    <w:rsid w:val="00946917"/>
    <w:rsid w:val="00960D70"/>
    <w:rsid w:val="00963180"/>
    <w:rsid w:val="00964137"/>
    <w:rsid w:val="009650DB"/>
    <w:rsid w:val="00967B8B"/>
    <w:rsid w:val="00976E43"/>
    <w:rsid w:val="00982025"/>
    <w:rsid w:val="009839CA"/>
    <w:rsid w:val="009846DC"/>
    <w:rsid w:val="009855A3"/>
    <w:rsid w:val="00990E23"/>
    <w:rsid w:val="00992C99"/>
    <w:rsid w:val="009A3AE1"/>
    <w:rsid w:val="009A6426"/>
    <w:rsid w:val="009A7A16"/>
    <w:rsid w:val="009B0EA0"/>
    <w:rsid w:val="009D18B5"/>
    <w:rsid w:val="009D2883"/>
    <w:rsid w:val="009D68EC"/>
    <w:rsid w:val="009E0857"/>
    <w:rsid w:val="009E30AC"/>
    <w:rsid w:val="009E483C"/>
    <w:rsid w:val="009E586F"/>
    <w:rsid w:val="009F5090"/>
    <w:rsid w:val="00A04117"/>
    <w:rsid w:val="00A14F3B"/>
    <w:rsid w:val="00A32E50"/>
    <w:rsid w:val="00A40852"/>
    <w:rsid w:val="00A40F8F"/>
    <w:rsid w:val="00A421C6"/>
    <w:rsid w:val="00A50E83"/>
    <w:rsid w:val="00A62DF0"/>
    <w:rsid w:val="00A6603A"/>
    <w:rsid w:val="00A66C92"/>
    <w:rsid w:val="00A71D22"/>
    <w:rsid w:val="00A80BDB"/>
    <w:rsid w:val="00A86F5A"/>
    <w:rsid w:val="00A95E3A"/>
    <w:rsid w:val="00A97492"/>
    <w:rsid w:val="00AA7124"/>
    <w:rsid w:val="00AD4845"/>
    <w:rsid w:val="00AE2090"/>
    <w:rsid w:val="00AE4B72"/>
    <w:rsid w:val="00AF17DF"/>
    <w:rsid w:val="00B11DFF"/>
    <w:rsid w:val="00B13E14"/>
    <w:rsid w:val="00B15C46"/>
    <w:rsid w:val="00B15E1D"/>
    <w:rsid w:val="00B23B87"/>
    <w:rsid w:val="00B2657A"/>
    <w:rsid w:val="00B3092A"/>
    <w:rsid w:val="00B3133C"/>
    <w:rsid w:val="00B32060"/>
    <w:rsid w:val="00B33979"/>
    <w:rsid w:val="00B35794"/>
    <w:rsid w:val="00B448FA"/>
    <w:rsid w:val="00B61A32"/>
    <w:rsid w:val="00B61A35"/>
    <w:rsid w:val="00B61B78"/>
    <w:rsid w:val="00B67170"/>
    <w:rsid w:val="00B7093D"/>
    <w:rsid w:val="00B723A2"/>
    <w:rsid w:val="00B73BEB"/>
    <w:rsid w:val="00B75B41"/>
    <w:rsid w:val="00B904B7"/>
    <w:rsid w:val="00B91C34"/>
    <w:rsid w:val="00B96081"/>
    <w:rsid w:val="00BA00F2"/>
    <w:rsid w:val="00BA07FD"/>
    <w:rsid w:val="00BA0F01"/>
    <w:rsid w:val="00BB360B"/>
    <w:rsid w:val="00BC119E"/>
    <w:rsid w:val="00BD6E31"/>
    <w:rsid w:val="00BE27DD"/>
    <w:rsid w:val="00BE5D5B"/>
    <w:rsid w:val="00BF175D"/>
    <w:rsid w:val="00C0113B"/>
    <w:rsid w:val="00C04029"/>
    <w:rsid w:val="00C0532A"/>
    <w:rsid w:val="00C060EB"/>
    <w:rsid w:val="00C14914"/>
    <w:rsid w:val="00C1775C"/>
    <w:rsid w:val="00C20CE6"/>
    <w:rsid w:val="00C260E3"/>
    <w:rsid w:val="00C464AF"/>
    <w:rsid w:val="00C52E3C"/>
    <w:rsid w:val="00C533A5"/>
    <w:rsid w:val="00C646B5"/>
    <w:rsid w:val="00C82121"/>
    <w:rsid w:val="00C85873"/>
    <w:rsid w:val="00C90FF2"/>
    <w:rsid w:val="00C91EEB"/>
    <w:rsid w:val="00C926AD"/>
    <w:rsid w:val="00C94EAB"/>
    <w:rsid w:val="00C96A8A"/>
    <w:rsid w:val="00CA1575"/>
    <w:rsid w:val="00CA62B4"/>
    <w:rsid w:val="00CA7349"/>
    <w:rsid w:val="00CB36F6"/>
    <w:rsid w:val="00CB42E2"/>
    <w:rsid w:val="00CB7173"/>
    <w:rsid w:val="00CB7DD4"/>
    <w:rsid w:val="00CC0EB3"/>
    <w:rsid w:val="00CC1B4F"/>
    <w:rsid w:val="00CC7A9F"/>
    <w:rsid w:val="00CE0CCA"/>
    <w:rsid w:val="00CF2E52"/>
    <w:rsid w:val="00CF43F0"/>
    <w:rsid w:val="00D007A0"/>
    <w:rsid w:val="00D02F9F"/>
    <w:rsid w:val="00D05DB7"/>
    <w:rsid w:val="00D12733"/>
    <w:rsid w:val="00D23242"/>
    <w:rsid w:val="00D37012"/>
    <w:rsid w:val="00D45018"/>
    <w:rsid w:val="00D47785"/>
    <w:rsid w:val="00D47A9E"/>
    <w:rsid w:val="00D522F0"/>
    <w:rsid w:val="00D635AD"/>
    <w:rsid w:val="00D65F21"/>
    <w:rsid w:val="00D74C53"/>
    <w:rsid w:val="00D7628A"/>
    <w:rsid w:val="00D763E6"/>
    <w:rsid w:val="00D80958"/>
    <w:rsid w:val="00D81097"/>
    <w:rsid w:val="00D87460"/>
    <w:rsid w:val="00DA08EA"/>
    <w:rsid w:val="00DA1783"/>
    <w:rsid w:val="00DA1FC3"/>
    <w:rsid w:val="00DB1B96"/>
    <w:rsid w:val="00DB3E01"/>
    <w:rsid w:val="00DB65E8"/>
    <w:rsid w:val="00DB7C16"/>
    <w:rsid w:val="00DC67B7"/>
    <w:rsid w:val="00DD1D57"/>
    <w:rsid w:val="00DD2914"/>
    <w:rsid w:val="00DD58B6"/>
    <w:rsid w:val="00DE1D14"/>
    <w:rsid w:val="00DE79C3"/>
    <w:rsid w:val="00E0402C"/>
    <w:rsid w:val="00E04523"/>
    <w:rsid w:val="00E06F3E"/>
    <w:rsid w:val="00E07B2B"/>
    <w:rsid w:val="00E16EE1"/>
    <w:rsid w:val="00E31ACA"/>
    <w:rsid w:val="00E34765"/>
    <w:rsid w:val="00E35BDE"/>
    <w:rsid w:val="00E43A09"/>
    <w:rsid w:val="00E445C7"/>
    <w:rsid w:val="00E446D3"/>
    <w:rsid w:val="00E461E4"/>
    <w:rsid w:val="00E55C93"/>
    <w:rsid w:val="00E72ED5"/>
    <w:rsid w:val="00E748ED"/>
    <w:rsid w:val="00E75947"/>
    <w:rsid w:val="00E81A6F"/>
    <w:rsid w:val="00E854D4"/>
    <w:rsid w:val="00E9186A"/>
    <w:rsid w:val="00E938E0"/>
    <w:rsid w:val="00E93C89"/>
    <w:rsid w:val="00E95C90"/>
    <w:rsid w:val="00E9647B"/>
    <w:rsid w:val="00EB295A"/>
    <w:rsid w:val="00EB3E5B"/>
    <w:rsid w:val="00EB6A4B"/>
    <w:rsid w:val="00EC1E63"/>
    <w:rsid w:val="00EC5159"/>
    <w:rsid w:val="00EC67B7"/>
    <w:rsid w:val="00ED168E"/>
    <w:rsid w:val="00ED4F81"/>
    <w:rsid w:val="00EE192C"/>
    <w:rsid w:val="00EE280A"/>
    <w:rsid w:val="00EF6E91"/>
    <w:rsid w:val="00F0071D"/>
    <w:rsid w:val="00F0570E"/>
    <w:rsid w:val="00F07253"/>
    <w:rsid w:val="00F102DA"/>
    <w:rsid w:val="00F11604"/>
    <w:rsid w:val="00F135B5"/>
    <w:rsid w:val="00F151B8"/>
    <w:rsid w:val="00F161B2"/>
    <w:rsid w:val="00F2308B"/>
    <w:rsid w:val="00F24CB3"/>
    <w:rsid w:val="00F46641"/>
    <w:rsid w:val="00F512EA"/>
    <w:rsid w:val="00F57741"/>
    <w:rsid w:val="00F60D85"/>
    <w:rsid w:val="00F6397A"/>
    <w:rsid w:val="00F66A98"/>
    <w:rsid w:val="00F70DFA"/>
    <w:rsid w:val="00F71025"/>
    <w:rsid w:val="00F737C0"/>
    <w:rsid w:val="00F7537F"/>
    <w:rsid w:val="00F777BA"/>
    <w:rsid w:val="00F80BF1"/>
    <w:rsid w:val="00F935D5"/>
    <w:rsid w:val="00F96CA4"/>
    <w:rsid w:val="00FA185D"/>
    <w:rsid w:val="00FA3A74"/>
    <w:rsid w:val="00FA671D"/>
    <w:rsid w:val="00FB2834"/>
    <w:rsid w:val="00FC04C7"/>
    <w:rsid w:val="00FC2AB9"/>
    <w:rsid w:val="00FD11E9"/>
    <w:rsid w:val="00FD2564"/>
    <w:rsid w:val="00FD3F54"/>
    <w:rsid w:val="00FD7B15"/>
    <w:rsid w:val="00FE03C5"/>
    <w:rsid w:val="00FF2638"/>
    <w:rsid w:val="00FF4058"/>
    <w:rsid w:val="01307CAE"/>
    <w:rsid w:val="016025FC"/>
    <w:rsid w:val="01DD59FB"/>
    <w:rsid w:val="024535A0"/>
    <w:rsid w:val="026A6D91"/>
    <w:rsid w:val="02A4476B"/>
    <w:rsid w:val="030516AD"/>
    <w:rsid w:val="034D095E"/>
    <w:rsid w:val="03694E16"/>
    <w:rsid w:val="039E11BA"/>
    <w:rsid w:val="03C055D4"/>
    <w:rsid w:val="041D2A27"/>
    <w:rsid w:val="053F69CD"/>
    <w:rsid w:val="05CD222A"/>
    <w:rsid w:val="05D2339D"/>
    <w:rsid w:val="067B1C86"/>
    <w:rsid w:val="06BA455D"/>
    <w:rsid w:val="082F4AD6"/>
    <w:rsid w:val="093920B1"/>
    <w:rsid w:val="09664528"/>
    <w:rsid w:val="097F45CD"/>
    <w:rsid w:val="09847ACD"/>
    <w:rsid w:val="0A4800D1"/>
    <w:rsid w:val="0ADA51CD"/>
    <w:rsid w:val="0AF73FD1"/>
    <w:rsid w:val="0C063419"/>
    <w:rsid w:val="0D310767"/>
    <w:rsid w:val="0D335069"/>
    <w:rsid w:val="0DA16476"/>
    <w:rsid w:val="0E2826F4"/>
    <w:rsid w:val="0E421321"/>
    <w:rsid w:val="0EC71F0D"/>
    <w:rsid w:val="0EEE56EB"/>
    <w:rsid w:val="0F59068B"/>
    <w:rsid w:val="10033155"/>
    <w:rsid w:val="10157D0F"/>
    <w:rsid w:val="1017207C"/>
    <w:rsid w:val="10262C63"/>
    <w:rsid w:val="10C26035"/>
    <w:rsid w:val="10D75D0B"/>
    <w:rsid w:val="11180503"/>
    <w:rsid w:val="118C2F9A"/>
    <w:rsid w:val="12AF6F40"/>
    <w:rsid w:val="13A1183F"/>
    <w:rsid w:val="15054CB6"/>
    <w:rsid w:val="15A35C99"/>
    <w:rsid w:val="15AF53FB"/>
    <w:rsid w:val="15F630D7"/>
    <w:rsid w:val="16287735"/>
    <w:rsid w:val="1644317B"/>
    <w:rsid w:val="165C6338"/>
    <w:rsid w:val="172A6062"/>
    <w:rsid w:val="176E0849"/>
    <w:rsid w:val="17E72CD8"/>
    <w:rsid w:val="17FD7FBD"/>
    <w:rsid w:val="1804741F"/>
    <w:rsid w:val="18277578"/>
    <w:rsid w:val="182932F0"/>
    <w:rsid w:val="189032C4"/>
    <w:rsid w:val="18ED7D87"/>
    <w:rsid w:val="19C012E5"/>
    <w:rsid w:val="1A00383A"/>
    <w:rsid w:val="1B3721C8"/>
    <w:rsid w:val="1B3C77DE"/>
    <w:rsid w:val="1B5A10DF"/>
    <w:rsid w:val="1B991A81"/>
    <w:rsid w:val="1BFB1448"/>
    <w:rsid w:val="1BFD0D1C"/>
    <w:rsid w:val="1C2D1DE1"/>
    <w:rsid w:val="1C3D00D0"/>
    <w:rsid w:val="1D2B18B9"/>
    <w:rsid w:val="1D392227"/>
    <w:rsid w:val="1D841912"/>
    <w:rsid w:val="1D862F93"/>
    <w:rsid w:val="1DE43C6F"/>
    <w:rsid w:val="1E3649B9"/>
    <w:rsid w:val="1E9D0594"/>
    <w:rsid w:val="1EBD4792"/>
    <w:rsid w:val="1F1A1BE5"/>
    <w:rsid w:val="1F301AF7"/>
    <w:rsid w:val="20230F6D"/>
    <w:rsid w:val="208F2D34"/>
    <w:rsid w:val="20C91B14"/>
    <w:rsid w:val="21466CC1"/>
    <w:rsid w:val="218E0668"/>
    <w:rsid w:val="21BE719F"/>
    <w:rsid w:val="21D83318"/>
    <w:rsid w:val="21F67A5E"/>
    <w:rsid w:val="22291501"/>
    <w:rsid w:val="223B70AA"/>
    <w:rsid w:val="2245341D"/>
    <w:rsid w:val="239D2DE4"/>
    <w:rsid w:val="241D6A1C"/>
    <w:rsid w:val="249668B6"/>
    <w:rsid w:val="25205A7B"/>
    <w:rsid w:val="2524556B"/>
    <w:rsid w:val="25AD710F"/>
    <w:rsid w:val="25F9523A"/>
    <w:rsid w:val="266F5A82"/>
    <w:rsid w:val="27335313"/>
    <w:rsid w:val="27F356C9"/>
    <w:rsid w:val="291D0C4F"/>
    <w:rsid w:val="296248B4"/>
    <w:rsid w:val="2A263B34"/>
    <w:rsid w:val="2A666F3E"/>
    <w:rsid w:val="2B204A27"/>
    <w:rsid w:val="2B667F60"/>
    <w:rsid w:val="2B6D12EE"/>
    <w:rsid w:val="2BB92785"/>
    <w:rsid w:val="2BF3122A"/>
    <w:rsid w:val="2C78619D"/>
    <w:rsid w:val="2C814CBB"/>
    <w:rsid w:val="2E5400D2"/>
    <w:rsid w:val="2E6F34ED"/>
    <w:rsid w:val="2EEA15D4"/>
    <w:rsid w:val="2F7610B9"/>
    <w:rsid w:val="2F8869BE"/>
    <w:rsid w:val="2FDB0F1C"/>
    <w:rsid w:val="303D02D7"/>
    <w:rsid w:val="315312CA"/>
    <w:rsid w:val="31636100"/>
    <w:rsid w:val="31735868"/>
    <w:rsid w:val="319E66A5"/>
    <w:rsid w:val="33BE4DDD"/>
    <w:rsid w:val="345F6195"/>
    <w:rsid w:val="34802092"/>
    <w:rsid w:val="34907B0E"/>
    <w:rsid w:val="34BC075D"/>
    <w:rsid w:val="34D0252B"/>
    <w:rsid w:val="358B0CEF"/>
    <w:rsid w:val="35907096"/>
    <w:rsid w:val="35FE7713"/>
    <w:rsid w:val="36315D3A"/>
    <w:rsid w:val="370A0339"/>
    <w:rsid w:val="376E062B"/>
    <w:rsid w:val="37A9685F"/>
    <w:rsid w:val="38465999"/>
    <w:rsid w:val="38BD38B5"/>
    <w:rsid w:val="394A2C6F"/>
    <w:rsid w:val="3A2A4F7A"/>
    <w:rsid w:val="3AD44EE6"/>
    <w:rsid w:val="3B3A7B10"/>
    <w:rsid w:val="3B8A2866"/>
    <w:rsid w:val="3C333E8E"/>
    <w:rsid w:val="3C6109FB"/>
    <w:rsid w:val="3CE55188"/>
    <w:rsid w:val="3D3E01BD"/>
    <w:rsid w:val="3D6C58AA"/>
    <w:rsid w:val="3D9010A0"/>
    <w:rsid w:val="3DDE0CF0"/>
    <w:rsid w:val="3E0E6961"/>
    <w:rsid w:val="3E1A70B4"/>
    <w:rsid w:val="3EC73769"/>
    <w:rsid w:val="3F152DF8"/>
    <w:rsid w:val="3F9950ED"/>
    <w:rsid w:val="3FFB2F15"/>
    <w:rsid w:val="41B25855"/>
    <w:rsid w:val="41DB2206"/>
    <w:rsid w:val="42B16103"/>
    <w:rsid w:val="42CD0B98"/>
    <w:rsid w:val="447C2876"/>
    <w:rsid w:val="44C44A0A"/>
    <w:rsid w:val="45AE76FA"/>
    <w:rsid w:val="46207231"/>
    <w:rsid w:val="47723ABC"/>
    <w:rsid w:val="47AA0B78"/>
    <w:rsid w:val="48244865"/>
    <w:rsid w:val="48711FC6"/>
    <w:rsid w:val="487A3B81"/>
    <w:rsid w:val="490760DC"/>
    <w:rsid w:val="49172B6D"/>
    <w:rsid w:val="49AA39E1"/>
    <w:rsid w:val="49F43F6C"/>
    <w:rsid w:val="4AF01E40"/>
    <w:rsid w:val="4B3323BE"/>
    <w:rsid w:val="4B7F6DCE"/>
    <w:rsid w:val="4BCD39B7"/>
    <w:rsid w:val="4BEB6533"/>
    <w:rsid w:val="4C047B03"/>
    <w:rsid w:val="4C8524E4"/>
    <w:rsid w:val="4C9F6C82"/>
    <w:rsid w:val="4CAC093F"/>
    <w:rsid w:val="4D2A6BE7"/>
    <w:rsid w:val="4D97427D"/>
    <w:rsid w:val="4ECF3EEA"/>
    <w:rsid w:val="4F1B40D5"/>
    <w:rsid w:val="4F2238E5"/>
    <w:rsid w:val="4F416D35"/>
    <w:rsid w:val="4F7776A4"/>
    <w:rsid w:val="507138B5"/>
    <w:rsid w:val="50C57353"/>
    <w:rsid w:val="5118797B"/>
    <w:rsid w:val="51A6205B"/>
    <w:rsid w:val="51CF0400"/>
    <w:rsid w:val="524E0772"/>
    <w:rsid w:val="52642B9B"/>
    <w:rsid w:val="527E1EAF"/>
    <w:rsid w:val="52CB0852"/>
    <w:rsid w:val="52D63A99"/>
    <w:rsid w:val="530D6CF4"/>
    <w:rsid w:val="53711F4A"/>
    <w:rsid w:val="53D95C9D"/>
    <w:rsid w:val="53E50D9F"/>
    <w:rsid w:val="541128AF"/>
    <w:rsid w:val="542B571F"/>
    <w:rsid w:val="55E07696"/>
    <w:rsid w:val="563C7ACE"/>
    <w:rsid w:val="56951575"/>
    <w:rsid w:val="56DC53F6"/>
    <w:rsid w:val="57087F99"/>
    <w:rsid w:val="571A1A7B"/>
    <w:rsid w:val="583A4BC0"/>
    <w:rsid w:val="583B453E"/>
    <w:rsid w:val="58DF598E"/>
    <w:rsid w:val="5915074C"/>
    <w:rsid w:val="593D0ED9"/>
    <w:rsid w:val="5A184997"/>
    <w:rsid w:val="5A8576DA"/>
    <w:rsid w:val="5B2F0985"/>
    <w:rsid w:val="5B3F5F54"/>
    <w:rsid w:val="5BDA6463"/>
    <w:rsid w:val="5CBB6255"/>
    <w:rsid w:val="5D2378DB"/>
    <w:rsid w:val="5D470B1C"/>
    <w:rsid w:val="5D8D0AC3"/>
    <w:rsid w:val="5E49574A"/>
    <w:rsid w:val="5E8F06EE"/>
    <w:rsid w:val="5F1A35EF"/>
    <w:rsid w:val="5FA24016"/>
    <w:rsid w:val="607D0E81"/>
    <w:rsid w:val="60C03693"/>
    <w:rsid w:val="612C5C16"/>
    <w:rsid w:val="617050B9"/>
    <w:rsid w:val="61CB6793"/>
    <w:rsid w:val="629D3C8C"/>
    <w:rsid w:val="62A50D92"/>
    <w:rsid w:val="63B83E4B"/>
    <w:rsid w:val="64801AB7"/>
    <w:rsid w:val="64976F83"/>
    <w:rsid w:val="64D911C7"/>
    <w:rsid w:val="64FA7F5C"/>
    <w:rsid w:val="65BE62A9"/>
    <w:rsid w:val="66217BA0"/>
    <w:rsid w:val="66CD2666"/>
    <w:rsid w:val="66FB5425"/>
    <w:rsid w:val="67AB21E6"/>
    <w:rsid w:val="67C021CA"/>
    <w:rsid w:val="67CF1625"/>
    <w:rsid w:val="68993241"/>
    <w:rsid w:val="693E0EB2"/>
    <w:rsid w:val="6A5D139E"/>
    <w:rsid w:val="6A7F45BF"/>
    <w:rsid w:val="6B555B54"/>
    <w:rsid w:val="6BA063E6"/>
    <w:rsid w:val="6C044F46"/>
    <w:rsid w:val="6CB95B66"/>
    <w:rsid w:val="6D3E42BD"/>
    <w:rsid w:val="6D486EEA"/>
    <w:rsid w:val="6D8A12B0"/>
    <w:rsid w:val="6D910891"/>
    <w:rsid w:val="6DF43FF5"/>
    <w:rsid w:val="6E405E13"/>
    <w:rsid w:val="6EB017B7"/>
    <w:rsid w:val="6F0D03EB"/>
    <w:rsid w:val="6F14255A"/>
    <w:rsid w:val="706B361B"/>
    <w:rsid w:val="712C3535"/>
    <w:rsid w:val="722B71A1"/>
    <w:rsid w:val="73614861"/>
    <w:rsid w:val="74617085"/>
    <w:rsid w:val="751D6DCF"/>
    <w:rsid w:val="755C5B62"/>
    <w:rsid w:val="758E52F5"/>
    <w:rsid w:val="76D37824"/>
    <w:rsid w:val="770025E3"/>
    <w:rsid w:val="770C2D36"/>
    <w:rsid w:val="772269FE"/>
    <w:rsid w:val="77286E4D"/>
    <w:rsid w:val="788F3C1F"/>
    <w:rsid w:val="79075EAB"/>
    <w:rsid w:val="79091C23"/>
    <w:rsid w:val="796B1296"/>
    <w:rsid w:val="79EE1CBE"/>
    <w:rsid w:val="7A6A4943"/>
    <w:rsid w:val="7A7A20A3"/>
    <w:rsid w:val="7AAF782A"/>
    <w:rsid w:val="7B902188"/>
    <w:rsid w:val="7B9920B0"/>
    <w:rsid w:val="7C0E5B17"/>
    <w:rsid w:val="7C911215"/>
    <w:rsid w:val="7EC64112"/>
    <w:rsid w:val="7F8E1155"/>
    <w:rsid w:val="7FFC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pPr>
    <w:rPr>
      <w:rFonts w:ascii="Times New Roman" w:hAnsi="Times New Roman" w:eastAsia="宋体" w:cs="Times New Roman"/>
      <w:kern w:val="2"/>
      <w:sz w:val="21"/>
      <w:szCs w:val="24"/>
      <w:lang w:val="en-US" w:eastAsia="zh-CN" w:bidi="ar-SA"/>
    </w:rPr>
  </w:style>
  <w:style w:type="paragraph" w:styleId="4">
    <w:name w:val="heading 1"/>
    <w:basedOn w:val="1"/>
    <w:next w:val="1"/>
    <w:link w:val="27"/>
    <w:autoRedefine/>
    <w:qFormat/>
    <w:uiPriority w:val="9"/>
    <w:pPr>
      <w:widowControl/>
      <w:spacing w:before="312" w:beforeLines="100" w:after="312" w:afterLines="100" w:line="360" w:lineRule="auto"/>
      <w:jc w:val="center"/>
      <w:outlineLvl w:val="0"/>
    </w:pPr>
    <w:rPr>
      <w:rFonts w:ascii="宋体" w:hAnsi="宋体" w:cs="宋体"/>
      <w:b/>
      <w:bCs/>
      <w:color w:val="000000" w:themeColor="text1"/>
      <w:kern w:val="36"/>
      <w:sz w:val="30"/>
      <w:szCs w:val="30"/>
      <w14:textFill>
        <w14:solidFill>
          <w14:schemeClr w14:val="tx1"/>
        </w14:solidFill>
      </w14:textFill>
    </w:rPr>
  </w:style>
  <w:style w:type="paragraph" w:styleId="5">
    <w:name w:val="heading 2"/>
    <w:basedOn w:val="1"/>
    <w:next w:val="1"/>
    <w:link w:val="59"/>
    <w:unhideWhenUsed/>
    <w:qFormat/>
    <w:uiPriority w:val="9"/>
    <w:pPr>
      <w:keepNext/>
      <w:keepLines/>
      <w:spacing w:before="260" w:after="260" w:line="416" w:lineRule="auto"/>
      <w:jc w:val="center"/>
      <w:outlineLvl w:val="1"/>
    </w:pPr>
    <w:rPr>
      <w:rFonts w:ascii="黑体" w:hAnsi="黑体" w:eastAsia="黑体" w:cs="黑体"/>
      <w:b/>
      <w:bCs/>
      <w:sz w:val="28"/>
      <w:szCs w:val="28"/>
    </w:rPr>
  </w:style>
  <w:style w:type="paragraph" w:styleId="6">
    <w:name w:val="heading 3"/>
    <w:basedOn w:val="1"/>
    <w:next w:val="1"/>
    <w:autoRedefine/>
    <w:semiHidden/>
    <w:unhideWhenUsed/>
    <w:qFormat/>
    <w:uiPriority w:val="9"/>
    <w:pPr>
      <w:spacing w:beforeAutospacing="1" w:afterAutospacing="1"/>
      <w:outlineLvl w:val="2"/>
    </w:pPr>
    <w:rPr>
      <w:rFonts w:hint="eastAsia" w:ascii="宋体" w:hAnsi="宋体"/>
      <w:b/>
      <w:bCs/>
      <w:kern w:val="0"/>
      <w:sz w:val="27"/>
      <w:szCs w:val="27"/>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left="0" w:leftChars="0" w:firstLine="420" w:firstLineChars="200"/>
    </w:pPr>
    <w:rPr>
      <w:rFonts w:ascii="宋体" w:hAnsi="宋体" w:cs="楷体"/>
      <w:szCs w:val="21"/>
    </w:rPr>
  </w:style>
  <w:style w:type="paragraph" w:styleId="3">
    <w:name w:val="Body Text Indent"/>
    <w:basedOn w:val="1"/>
    <w:link w:val="58"/>
    <w:autoRedefine/>
    <w:qFormat/>
    <w:uiPriority w:val="0"/>
    <w:pPr>
      <w:ind w:left="200" w:leftChars="200"/>
    </w:pPr>
  </w:style>
  <w:style w:type="paragraph" w:styleId="7">
    <w:name w:val="annotation text"/>
    <w:basedOn w:val="1"/>
    <w:link w:val="53"/>
    <w:autoRedefine/>
    <w:unhideWhenUsed/>
    <w:qFormat/>
    <w:uiPriority w:val="99"/>
  </w:style>
  <w:style w:type="paragraph" w:styleId="8">
    <w:name w:val="Body Text"/>
    <w:basedOn w:val="1"/>
    <w:link w:val="55"/>
    <w:autoRedefine/>
    <w:qFormat/>
    <w:uiPriority w:val="0"/>
    <w:rPr>
      <w:rFonts w:cs="Arial"/>
      <w:szCs w:val="21"/>
      <w:lang w:eastAsia="en-US"/>
    </w:rPr>
  </w:style>
  <w:style w:type="paragraph" w:styleId="9">
    <w:name w:val="toc 3"/>
    <w:basedOn w:val="1"/>
    <w:next w:val="1"/>
    <w:autoRedefine/>
    <w:semiHidden/>
    <w:unhideWhenUsed/>
    <w:qFormat/>
    <w:uiPriority w:val="39"/>
    <w:pPr>
      <w:ind w:left="840" w:leftChars="400"/>
    </w:pPr>
  </w:style>
  <w:style w:type="paragraph" w:styleId="10">
    <w:name w:val="Plain Text"/>
    <w:basedOn w:val="1"/>
    <w:autoRedefine/>
    <w:qFormat/>
    <w:uiPriority w:val="0"/>
    <w:pPr>
      <w:ind w:firstLine="560"/>
      <w:jc w:val="center"/>
    </w:pPr>
    <w:rPr>
      <w:rFonts w:ascii="仿宋" w:hAnsi="仿宋" w:eastAsia="仿宋"/>
      <w:sz w:val="28"/>
      <w:szCs w:val="28"/>
    </w:rPr>
  </w:style>
  <w:style w:type="paragraph" w:styleId="11">
    <w:name w:val="Date"/>
    <w:basedOn w:val="1"/>
    <w:next w:val="1"/>
    <w:link w:val="43"/>
    <w:autoRedefine/>
    <w:qFormat/>
    <w:uiPriority w:val="0"/>
    <w:rPr>
      <w:kern w:val="0"/>
      <w:sz w:val="20"/>
      <w:szCs w:val="20"/>
    </w:rPr>
  </w:style>
  <w:style w:type="paragraph" w:styleId="12">
    <w:name w:val="Balloon Text"/>
    <w:basedOn w:val="1"/>
    <w:link w:val="44"/>
    <w:autoRedefine/>
    <w:semiHidden/>
    <w:unhideWhenUsed/>
    <w:qFormat/>
    <w:uiPriority w:val="99"/>
    <w:rPr>
      <w:sz w:val="18"/>
      <w:szCs w:val="18"/>
    </w:rPr>
  </w:style>
  <w:style w:type="paragraph" w:styleId="13">
    <w:name w:val="footer"/>
    <w:basedOn w:val="1"/>
    <w:link w:val="29"/>
    <w:autoRedefine/>
    <w:unhideWhenUsed/>
    <w:qFormat/>
    <w:uiPriority w:val="99"/>
    <w:pPr>
      <w:tabs>
        <w:tab w:val="center" w:pos="4153"/>
        <w:tab w:val="right" w:pos="8306"/>
      </w:tabs>
      <w:snapToGrid w:val="0"/>
      <w:jc w:val="center"/>
    </w:pPr>
    <w:rPr>
      <w:sz w:val="18"/>
      <w:szCs w:val="18"/>
    </w:rPr>
  </w:style>
  <w:style w:type="paragraph" w:styleId="14">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right" w:leader="dot" w:pos="9242"/>
      </w:tabs>
      <w:spacing w:before="78" w:beforeLines="25" w:after="78" w:afterLines="25" w:line="192" w:lineRule="auto"/>
    </w:pPr>
    <w:rPr>
      <w:rFonts w:ascii="宋体"/>
      <w:szCs w:val="21"/>
    </w:rPr>
  </w:style>
  <w:style w:type="paragraph" w:styleId="16">
    <w:name w:val="toc 4"/>
    <w:basedOn w:val="1"/>
    <w:next w:val="1"/>
    <w:autoRedefine/>
    <w:semiHidden/>
    <w:unhideWhenUsed/>
    <w:qFormat/>
    <w:uiPriority w:val="39"/>
    <w:pPr>
      <w:ind w:left="1260" w:leftChars="600"/>
    </w:pPr>
  </w:style>
  <w:style w:type="paragraph" w:styleId="17">
    <w:name w:val="toc 2"/>
    <w:basedOn w:val="1"/>
    <w:next w:val="1"/>
    <w:autoRedefine/>
    <w:unhideWhenUsed/>
    <w:qFormat/>
    <w:uiPriority w:val="39"/>
    <w:pPr>
      <w:tabs>
        <w:tab w:val="right" w:leader="dot" w:pos="8296"/>
      </w:tabs>
      <w:spacing w:line="240" w:lineRule="auto"/>
    </w:pPr>
  </w:style>
  <w:style w:type="paragraph" w:styleId="18">
    <w:name w:val="Normal (Web)"/>
    <w:basedOn w:val="1"/>
    <w:autoRedefine/>
    <w:unhideWhenUsed/>
    <w:qFormat/>
    <w:uiPriority w:val="0"/>
    <w:pPr>
      <w:spacing w:beforeAutospacing="1" w:afterAutospacing="1"/>
    </w:pPr>
    <w:rPr>
      <w:kern w:val="0"/>
      <w:sz w:val="24"/>
    </w:rPr>
  </w:style>
  <w:style w:type="paragraph" w:styleId="19">
    <w:name w:val="annotation subject"/>
    <w:basedOn w:val="7"/>
    <w:next w:val="7"/>
    <w:link w:val="54"/>
    <w:autoRedefine/>
    <w:semiHidden/>
    <w:unhideWhenUsed/>
    <w:qFormat/>
    <w:uiPriority w:val="99"/>
    <w:rPr>
      <w:b/>
      <w:bCs/>
    </w:r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rPr>
  </w:style>
  <w:style w:type="character" w:styleId="24">
    <w:name w:val="Emphasis"/>
    <w:basedOn w:val="22"/>
    <w:autoRedefine/>
    <w:qFormat/>
    <w:uiPriority w:val="20"/>
    <w:rPr>
      <w:i/>
      <w:iCs/>
    </w:rPr>
  </w:style>
  <w:style w:type="character" w:styleId="25">
    <w:name w:val="Hyperlink"/>
    <w:basedOn w:val="22"/>
    <w:autoRedefine/>
    <w:qFormat/>
    <w:uiPriority w:val="99"/>
    <w:rPr>
      <w:color w:val="0000FF"/>
      <w:spacing w:val="0"/>
      <w:w w:val="100"/>
      <w:szCs w:val="21"/>
      <w:u w:val="single"/>
    </w:rPr>
  </w:style>
  <w:style w:type="character" w:styleId="26">
    <w:name w:val="annotation reference"/>
    <w:basedOn w:val="22"/>
    <w:autoRedefine/>
    <w:semiHidden/>
    <w:unhideWhenUsed/>
    <w:qFormat/>
    <w:uiPriority w:val="99"/>
    <w:rPr>
      <w:sz w:val="21"/>
      <w:szCs w:val="21"/>
    </w:rPr>
  </w:style>
  <w:style w:type="character" w:customStyle="1" w:styleId="27">
    <w:name w:val="标题 1 字符"/>
    <w:basedOn w:val="22"/>
    <w:link w:val="4"/>
    <w:autoRedefine/>
    <w:qFormat/>
    <w:uiPriority w:val="9"/>
    <w:rPr>
      <w:rFonts w:ascii="宋体" w:hAnsi="宋体" w:cs="宋体"/>
      <w:b/>
      <w:bCs/>
      <w:color w:val="000000" w:themeColor="text1"/>
      <w:kern w:val="36"/>
      <w:sz w:val="30"/>
      <w:szCs w:val="30"/>
      <w14:textFill>
        <w14:solidFill>
          <w14:schemeClr w14:val="tx1"/>
        </w14:solidFill>
      </w14:textFill>
    </w:rPr>
  </w:style>
  <w:style w:type="character" w:customStyle="1" w:styleId="28">
    <w:name w:val="页眉 字符"/>
    <w:basedOn w:val="22"/>
    <w:link w:val="14"/>
    <w:autoRedefine/>
    <w:qFormat/>
    <w:uiPriority w:val="99"/>
    <w:rPr>
      <w:sz w:val="18"/>
      <w:szCs w:val="18"/>
      <w14:ligatures w14:val="none"/>
    </w:rPr>
  </w:style>
  <w:style w:type="character" w:customStyle="1" w:styleId="29">
    <w:name w:val="页脚 字符"/>
    <w:basedOn w:val="22"/>
    <w:link w:val="13"/>
    <w:autoRedefine/>
    <w:qFormat/>
    <w:uiPriority w:val="99"/>
    <w:rPr>
      <w:kern w:val="2"/>
      <w:sz w:val="18"/>
      <w:szCs w:val="18"/>
    </w:rPr>
  </w:style>
  <w:style w:type="paragraph" w:customStyle="1" w:styleId="30">
    <w:name w:val="目次、标准名称标题"/>
    <w:basedOn w:val="1"/>
    <w:next w:val="1"/>
    <w:autoRedefine/>
    <w:qFormat/>
    <w:uiPriority w:val="0"/>
    <w:pPr>
      <w:keepNext/>
      <w:pageBreakBefore/>
      <w:widowControl/>
      <w:shd w:val="clear" w:color="FFFFFF" w:fill="FFFFFF"/>
      <w:spacing w:before="640" w:after="560" w:line="460" w:lineRule="exact"/>
      <w:jc w:val="center"/>
    </w:pPr>
    <w:rPr>
      <w:rFonts w:ascii="黑体" w:hAnsi="黑体" w:eastAsia="黑体" w:cs="仿宋"/>
      <w:kern w:val="0"/>
      <w:sz w:val="32"/>
      <w:szCs w:val="32"/>
    </w:rPr>
  </w:style>
  <w:style w:type="paragraph" w:customStyle="1" w:styleId="31">
    <w:name w:val="标准书脚_奇数页"/>
    <w:autoRedefine/>
    <w:qFormat/>
    <w:uiPriority w:val="0"/>
    <w:pPr>
      <w:spacing w:before="120"/>
      <w:ind w:right="918"/>
      <w:jc w:val="center"/>
    </w:pPr>
    <w:rPr>
      <w:rFonts w:ascii="宋体" w:hAnsi="Times New Roman" w:eastAsia="宋体" w:cs="Times New Roman"/>
      <w:sz w:val="18"/>
      <w:szCs w:val="18"/>
      <w:lang w:val="en-US" w:eastAsia="zh-CN" w:bidi="ar-SA"/>
    </w:rPr>
  </w:style>
  <w:style w:type="paragraph" w:customStyle="1" w:styleId="32">
    <w:name w:val="章"/>
    <w:basedOn w:val="1"/>
    <w:autoRedefine/>
    <w:qFormat/>
    <w:uiPriority w:val="0"/>
    <w:pPr>
      <w:spacing w:before="100" w:beforeLines="100" w:after="100" w:afterLines="100" w:line="300" w:lineRule="auto"/>
      <w:jc w:val="center"/>
      <w:outlineLvl w:val="0"/>
    </w:pPr>
    <w:rPr>
      <w:rFonts w:hint="eastAsia"/>
      <w:b/>
      <w:bCs/>
      <w:sz w:val="28"/>
      <w:szCs w:val="28"/>
    </w:rPr>
  </w:style>
  <w:style w:type="paragraph" w:customStyle="1" w:styleId="33">
    <w:name w:val="段"/>
    <w:link w:val="34"/>
    <w:autoRedefine/>
    <w:qFormat/>
    <w:uiPriority w:val="0"/>
    <w:pPr>
      <w:numPr>
        <w:ilvl w:val="2"/>
        <w:numId w:val="1"/>
      </w:numPr>
      <w:tabs>
        <w:tab w:val="center" w:pos="4201"/>
        <w:tab w:val="right" w:leader="dot" w:pos="9298"/>
      </w:tabs>
      <w:autoSpaceDE w:val="0"/>
      <w:autoSpaceDN w:val="0"/>
      <w:spacing w:line="288" w:lineRule="auto"/>
      <w:jc w:val="both"/>
      <w:outlineLvl w:val="2"/>
    </w:pPr>
    <w:rPr>
      <w:rFonts w:ascii="宋体" w:hAnsi="Times New Roman" w:eastAsia="宋体" w:cs="Times New Roman"/>
      <w:sz w:val="21"/>
      <w:lang w:val="en-US" w:eastAsia="zh-CN" w:bidi="ar-SA"/>
    </w:rPr>
  </w:style>
  <w:style w:type="character" w:customStyle="1" w:styleId="34">
    <w:name w:val="段 Char"/>
    <w:basedOn w:val="22"/>
    <w:link w:val="33"/>
    <w:autoRedefine/>
    <w:qFormat/>
    <w:uiPriority w:val="0"/>
    <w:rPr>
      <w:rFonts w:ascii="宋体"/>
      <w:sz w:val="21"/>
    </w:rPr>
  </w:style>
  <w:style w:type="paragraph" w:customStyle="1" w:styleId="35">
    <w:name w:val="一级条标题"/>
    <w:next w:val="33"/>
    <w:autoRedefine/>
    <w:qFormat/>
    <w:uiPriority w:val="0"/>
    <w:pPr>
      <w:numPr>
        <w:ilvl w:val="1"/>
        <w:numId w:val="1"/>
      </w:numPr>
      <w:spacing w:before="156" w:beforeLines="50" w:after="156" w:afterLines="50" w:line="288" w:lineRule="auto"/>
      <w:jc w:val="center"/>
      <w:outlineLvl w:val="1"/>
    </w:pPr>
    <w:rPr>
      <w:rFonts w:ascii="黑体" w:hAnsi="黑体" w:eastAsia="黑体" w:cs="Times New Roman"/>
      <w:b/>
      <w:bCs/>
      <w:color w:val="000000" w:themeColor="text1"/>
      <w:sz w:val="28"/>
      <w:szCs w:val="28"/>
      <w:lang w:val="en-US" w:eastAsia="zh-CN" w:bidi="ar-SA"/>
      <w14:textFill>
        <w14:solidFill>
          <w14:schemeClr w14:val="tx1"/>
        </w14:solidFill>
      </w14:textFill>
    </w:rPr>
  </w:style>
  <w:style w:type="paragraph" w:customStyle="1" w:styleId="36">
    <w:name w:val="五级条标题"/>
    <w:basedOn w:val="37"/>
    <w:next w:val="33"/>
    <w:autoRedefine/>
    <w:qFormat/>
    <w:uiPriority w:val="0"/>
    <w:pPr>
      <w:numPr>
        <w:ilvl w:val="5"/>
      </w:numPr>
      <w:outlineLvl w:val="6"/>
    </w:pPr>
  </w:style>
  <w:style w:type="paragraph" w:customStyle="1" w:styleId="37">
    <w:name w:val="四级条标题"/>
    <w:basedOn w:val="1"/>
    <w:next w:val="33"/>
    <w:autoRedefine/>
    <w:qFormat/>
    <w:uiPriority w:val="0"/>
    <w:pPr>
      <w:widowControl/>
      <w:numPr>
        <w:ilvl w:val="4"/>
        <w:numId w:val="1"/>
      </w:numPr>
      <w:spacing w:before="50" w:beforeLines="50" w:after="50" w:afterLines="50" w:line="360" w:lineRule="auto"/>
      <w:outlineLvl w:val="5"/>
    </w:pPr>
    <w:rPr>
      <w:rFonts w:eastAsia="黑体"/>
      <w:b/>
      <w:kern w:val="0"/>
      <w:szCs w:val="21"/>
    </w:rPr>
  </w:style>
  <w:style w:type="paragraph" w:customStyle="1" w:styleId="38">
    <w:name w:val="章标题"/>
    <w:next w:val="33"/>
    <w:autoRedefine/>
    <w:qFormat/>
    <w:uiPriority w:val="0"/>
    <w:pPr>
      <w:pageBreakBefore/>
      <w:numPr>
        <w:ilvl w:val="0"/>
        <w:numId w:val="1"/>
      </w:numPr>
      <w:spacing w:before="312" w:beforeLines="100" w:after="312" w:afterLines="100" w:line="300" w:lineRule="auto"/>
      <w:jc w:val="center"/>
      <w:outlineLvl w:val="0"/>
    </w:pPr>
    <w:rPr>
      <w:rFonts w:ascii="宋体" w:hAnsi="宋体" w:eastAsia="宋体" w:cs="Times New Roman"/>
      <w:b/>
      <w:bCs/>
      <w:color w:val="000000" w:themeColor="text1"/>
      <w:sz w:val="30"/>
      <w:szCs w:val="30"/>
      <w:lang w:val="en-US" w:eastAsia="zh-CN" w:bidi="ar-SA"/>
      <w14:textFill>
        <w14:solidFill>
          <w14:schemeClr w14:val="tx1"/>
        </w14:solidFill>
      </w14:textFill>
    </w:rPr>
  </w:style>
  <w:style w:type="paragraph" w:customStyle="1" w:styleId="39">
    <w:name w:val="二级条标题"/>
    <w:basedOn w:val="40"/>
    <w:next w:val="33"/>
    <w:autoRedefine/>
    <w:qFormat/>
    <w:uiPriority w:val="0"/>
    <w:pPr>
      <w:numPr>
        <w:ilvl w:val="0"/>
        <w:numId w:val="2"/>
      </w:numPr>
      <w:tabs>
        <w:tab w:val="left" w:pos="0"/>
      </w:tabs>
      <w:outlineLvl w:val="3"/>
    </w:pPr>
    <w:rPr>
      <w:rFonts w:ascii="Times New Roman"/>
      <w:b/>
    </w:rPr>
  </w:style>
  <w:style w:type="paragraph" w:customStyle="1" w:styleId="40">
    <w:name w:val="A海南标准2级标题"/>
    <w:next w:val="33"/>
    <w:autoRedefine/>
    <w:qFormat/>
    <w:uiPriority w:val="0"/>
    <w:pPr>
      <w:numPr>
        <w:ilvl w:val="1"/>
        <w:numId w:val="3"/>
      </w:numPr>
      <w:tabs>
        <w:tab w:val="left" w:pos="0"/>
      </w:tabs>
      <w:spacing w:before="50" w:beforeLines="50" w:after="50" w:afterLines="50" w:line="360" w:lineRule="auto"/>
      <w:jc w:val="center"/>
      <w:outlineLvl w:val="1"/>
    </w:pPr>
    <w:rPr>
      <w:rFonts w:ascii="黑体" w:hAnsi="黑体" w:eastAsia="黑体" w:cs="Times New Roman"/>
      <w:sz w:val="24"/>
      <w:szCs w:val="21"/>
      <w:lang w:val="en-US" w:eastAsia="zh-CN" w:bidi="ar-SA"/>
    </w:rPr>
  </w:style>
  <w:style w:type="paragraph" w:styleId="41">
    <w:name w:val="List Paragraph"/>
    <w:basedOn w:val="1"/>
    <w:autoRedefine/>
    <w:qFormat/>
    <w:uiPriority w:val="34"/>
    <w:pPr>
      <w:numPr>
        <w:ilvl w:val="0"/>
        <w:numId w:val="4"/>
      </w:numPr>
      <w:ind w:firstLine="0"/>
    </w:pPr>
  </w:style>
  <w:style w:type="paragraph" w:customStyle="1" w:styleId="42">
    <w:name w:val="ordinary-output"/>
    <w:basedOn w:val="1"/>
    <w:autoRedefine/>
    <w:qFormat/>
    <w:uiPriority w:val="0"/>
    <w:pPr>
      <w:widowControl/>
      <w:spacing w:before="100" w:beforeAutospacing="1" w:after="63" w:line="275" w:lineRule="atLeast"/>
    </w:pPr>
    <w:rPr>
      <w:rFonts w:ascii="宋体" w:hAnsi="宋体" w:cs="宋体"/>
      <w:color w:val="333333"/>
      <w:kern w:val="0"/>
      <w:sz w:val="18"/>
      <w:szCs w:val="18"/>
    </w:rPr>
  </w:style>
  <w:style w:type="character" w:customStyle="1" w:styleId="43">
    <w:name w:val="日期 字符"/>
    <w:basedOn w:val="22"/>
    <w:link w:val="11"/>
    <w:autoRedefine/>
    <w:qFormat/>
    <w:uiPriority w:val="0"/>
    <w:rPr>
      <w:rFonts w:ascii="Times New Roman" w:hAnsi="Times New Roman" w:eastAsia="宋体" w:cs="Times New Roman"/>
      <w:kern w:val="0"/>
      <w:sz w:val="20"/>
      <w:szCs w:val="20"/>
      <w14:ligatures w14:val="none"/>
    </w:rPr>
  </w:style>
  <w:style w:type="character" w:customStyle="1" w:styleId="44">
    <w:name w:val="批注框文本 字符"/>
    <w:basedOn w:val="22"/>
    <w:link w:val="12"/>
    <w:autoRedefine/>
    <w:semiHidden/>
    <w:qFormat/>
    <w:uiPriority w:val="99"/>
    <w:rPr>
      <w:kern w:val="2"/>
      <w:sz w:val="18"/>
      <w:szCs w:val="18"/>
    </w:rPr>
  </w:style>
  <w:style w:type="paragraph" w:customStyle="1" w:styleId="45">
    <w:name w:val="A海南地标3级标题"/>
    <w:basedOn w:val="1"/>
    <w:autoRedefine/>
    <w:qFormat/>
    <w:uiPriority w:val="0"/>
    <w:pPr>
      <w:numPr>
        <w:ilvl w:val="2"/>
        <w:numId w:val="3"/>
      </w:numPr>
      <w:tabs>
        <w:tab w:val="left" w:pos="0"/>
      </w:tabs>
      <w:spacing w:line="300" w:lineRule="auto"/>
    </w:pPr>
    <w:rPr>
      <w:rFonts w:hint="eastAsia"/>
    </w:rPr>
  </w:style>
  <w:style w:type="character" w:customStyle="1" w:styleId="46">
    <w:name w:val="tgt"/>
    <w:basedOn w:val="22"/>
    <w:autoRedefine/>
    <w:qFormat/>
    <w:uiPriority w:val="0"/>
  </w:style>
  <w:style w:type="paragraph" w:customStyle="1" w:styleId="47">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8">
    <w:name w:val="规程英文名称（封面）"/>
    <w:basedOn w:val="10"/>
    <w:autoRedefine/>
    <w:qFormat/>
    <w:uiPriority w:val="0"/>
    <w:pPr>
      <w:widowControl/>
      <w:snapToGrid w:val="0"/>
      <w:spacing w:line="360" w:lineRule="auto"/>
      <w:ind w:left="210" w:leftChars="100" w:right="210" w:rightChars="100" w:firstLine="0"/>
    </w:pPr>
    <w:rPr>
      <w:rFonts w:ascii="Times New Roman" w:hAnsi="Times New Roman" w:eastAsia="黑体"/>
      <w:snapToGrid w:val="0"/>
      <w:sz w:val="36"/>
      <w:szCs w:val="36"/>
    </w:rPr>
  </w:style>
  <w:style w:type="paragraph" w:customStyle="1" w:styleId="49">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paragraph" w:customStyle="1" w:styleId="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2">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53">
    <w:name w:val="批注文字 字符"/>
    <w:basedOn w:val="22"/>
    <w:link w:val="7"/>
    <w:autoRedefine/>
    <w:qFormat/>
    <w:uiPriority w:val="99"/>
    <w:rPr>
      <w:kern w:val="2"/>
      <w:sz w:val="21"/>
      <w:szCs w:val="24"/>
    </w:rPr>
  </w:style>
  <w:style w:type="character" w:customStyle="1" w:styleId="54">
    <w:name w:val="批注主题 字符"/>
    <w:basedOn w:val="53"/>
    <w:link w:val="19"/>
    <w:autoRedefine/>
    <w:semiHidden/>
    <w:qFormat/>
    <w:uiPriority w:val="99"/>
    <w:rPr>
      <w:b/>
      <w:bCs/>
      <w:kern w:val="2"/>
      <w:sz w:val="21"/>
      <w:szCs w:val="24"/>
    </w:rPr>
  </w:style>
  <w:style w:type="character" w:customStyle="1" w:styleId="55">
    <w:name w:val="正文文本 字符"/>
    <w:link w:val="8"/>
    <w:autoRedefine/>
    <w:qFormat/>
    <w:uiPriority w:val="0"/>
    <w:rPr>
      <w:rFonts w:ascii="黑体" w:hAnsi="黑体" w:cs="Arial"/>
      <w:kern w:val="2"/>
      <w:sz w:val="21"/>
      <w:szCs w:val="21"/>
      <w:lang w:eastAsia="en-US"/>
    </w:rPr>
  </w:style>
  <w:style w:type="character" w:customStyle="1" w:styleId="56">
    <w:name w:val="font11"/>
    <w:basedOn w:val="22"/>
    <w:autoRedefine/>
    <w:qFormat/>
    <w:uiPriority w:val="0"/>
    <w:rPr>
      <w:rFonts w:hint="eastAsia" w:ascii="宋体" w:hAnsi="宋体" w:eastAsia="宋体" w:cs="宋体"/>
      <w:color w:val="000000"/>
      <w:sz w:val="21"/>
      <w:szCs w:val="21"/>
      <w:u w:val="none"/>
    </w:rPr>
  </w:style>
  <w:style w:type="character" w:customStyle="1" w:styleId="57">
    <w:name w:val="font21"/>
    <w:basedOn w:val="22"/>
    <w:autoRedefine/>
    <w:qFormat/>
    <w:uiPriority w:val="0"/>
    <w:rPr>
      <w:rFonts w:hint="default" w:ascii="Times New Roman" w:hAnsi="Times New Roman" w:cs="Times New Roman"/>
      <w:color w:val="000000"/>
      <w:sz w:val="21"/>
      <w:szCs w:val="21"/>
      <w:u w:val="none"/>
    </w:rPr>
  </w:style>
  <w:style w:type="character" w:customStyle="1" w:styleId="58">
    <w:name w:val="正文文本缩进 字符"/>
    <w:basedOn w:val="22"/>
    <w:link w:val="3"/>
    <w:qFormat/>
    <w:uiPriority w:val="0"/>
    <w:rPr>
      <w:kern w:val="2"/>
      <w:sz w:val="21"/>
      <w:szCs w:val="24"/>
    </w:rPr>
  </w:style>
  <w:style w:type="character" w:customStyle="1" w:styleId="59">
    <w:name w:val="标题 2 字符"/>
    <w:basedOn w:val="22"/>
    <w:link w:val="5"/>
    <w:qFormat/>
    <w:uiPriority w:val="9"/>
    <w:rPr>
      <w:rFonts w:ascii="黑体" w:hAnsi="黑体" w:eastAsia="黑体" w:cs="黑体"/>
      <w:b/>
      <w:bCs/>
      <w:kern w:val="2"/>
      <w:sz w:val="28"/>
      <w:szCs w:val="28"/>
    </w:rPr>
  </w:style>
  <w:style w:type="paragraph" w:customStyle="1" w:styleId="60">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8A32-07E1-475A-AF88-EF56094C26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5294</Words>
  <Characters>6567</Characters>
  <Lines>193</Lines>
  <Paragraphs>54</Paragraphs>
  <TotalTime>112</TotalTime>
  <ScaleCrop>false</ScaleCrop>
  <LinksUpToDate>false</LinksUpToDate>
  <CharactersWithSpaces>6965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2025-02-13T03:29:00Z</dcterms:created>
  <dc:creator>B21864</dc:creator>
  <cp:lastModifiedBy>赛迪乐一蔡杨</cp:lastModifiedBy>
  <dcterms:modified xsi:type="dcterms:W3CDTF">2025-02-24T00:48:12Z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5DDCA9F2EC1A48C886B06D21CF56EB72_13</vt:lpwstr>
  </property>
  <property fmtid="{D5CDD505-2E9C-101B-9397-08002B2CF9AE}" pid="4" name="KSOTemplateDocerSaveRecord">
    <vt:lpwstr>eyJoZGlkIjoiMmQ4MjVjNzliOTVhMTEyNzE4OGNhMDc1NTc0NjhjYTQiLCJ1c2VySWQiOiI4MDE0NjA1NTMifQ==</vt:lpwstr>
  </property>
</Properties>
</file>