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4557">
      <w:pPr>
        <w:snapToGrid w:val="0"/>
        <w:spacing w:line="312" w:lineRule="auto"/>
        <w:rPr>
          <w:rFonts w:ascii="Times New Roman" w:hAnsi="Times New Roman"/>
        </w:rPr>
      </w:pPr>
      <w:bookmarkStart w:id="0" w:name="_Toc4630"/>
      <w:bookmarkStart w:id="1" w:name="_Toc29699"/>
      <w:bookmarkStart w:id="2" w:name="_Toc40342596"/>
      <w:bookmarkStart w:id="3" w:name="_Toc9840"/>
      <w:bookmarkStart w:id="4" w:name="_Toc87457108"/>
      <w:bookmarkStart w:id="5" w:name="_Toc19636"/>
      <w:bookmarkStart w:id="6" w:name="_Toc26606"/>
      <w:bookmarkStart w:id="7" w:name="_Toc14354"/>
      <w:bookmarkStart w:id="8" w:name="_Toc40341873"/>
      <w:bookmarkStart w:id="9" w:name="_Toc16587"/>
      <w:bookmarkStart w:id="10" w:name="_Toc30048"/>
      <w:bookmarkStart w:id="11" w:name="_Toc25810"/>
      <w:bookmarkStart w:id="12" w:name="_Toc87457732"/>
      <w:bookmarkStart w:id="13" w:name="_Toc87450041"/>
      <w:r>
        <w:rPr>
          <w:rFonts w:hint="eastAsia" w:ascii="Times New Roman" w:hAnsi="Times New Roman"/>
        </w:rPr>
        <w:t xml:space="preserve">                                     </w:t>
      </w:r>
    </w:p>
    <w:p w14:paraId="26AE0EBF">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14:paraId="7E787DB0">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3360;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6F7AD400">
      <w:pPr>
        <w:snapToGrid w:val="0"/>
        <w:spacing w:line="312" w:lineRule="auto"/>
        <w:jc w:val="center"/>
        <w:rPr>
          <w:rFonts w:ascii="Times New Roman" w:hAnsi="Times New Roman"/>
          <w:sz w:val="36"/>
          <w:szCs w:val="36"/>
        </w:rPr>
      </w:pPr>
    </w:p>
    <w:p w14:paraId="562408FF">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14:paraId="3F7A085C">
      <w:pPr>
        <w:snapToGrid w:val="0"/>
        <w:spacing w:line="312" w:lineRule="auto"/>
        <w:rPr>
          <w:rFonts w:ascii="Times New Roman" w:hAnsi="Times New Roman"/>
          <w:sz w:val="44"/>
          <w:szCs w:val="44"/>
        </w:rPr>
      </w:pPr>
    </w:p>
    <w:p w14:paraId="479F9693">
      <w:pPr>
        <w:snapToGrid w:val="0"/>
        <w:spacing w:line="312" w:lineRule="auto"/>
        <w:jc w:val="center"/>
        <w:rPr>
          <w:rFonts w:ascii="Times New Roman" w:hAnsi="Times New Roman"/>
          <w:sz w:val="44"/>
          <w:szCs w:val="44"/>
        </w:rPr>
      </w:pPr>
    </w:p>
    <w:p w14:paraId="691E09BC">
      <w:pPr>
        <w:jc w:val="center"/>
        <w:rPr>
          <w:rFonts w:hint="eastAsia" w:ascii="宋体" w:hAnsi="宋体" w:eastAsia="宋体" w:cs="宋体"/>
          <w:b/>
          <w:bCs/>
          <w:sz w:val="44"/>
          <w:szCs w:val="44"/>
        </w:rPr>
      </w:pPr>
      <w:bookmarkStart w:id="14" w:name="_Toc16638"/>
      <w:bookmarkStart w:id="15" w:name="_Toc5593"/>
      <w:bookmarkStart w:id="16" w:name="_Toc18932"/>
      <w:bookmarkStart w:id="17" w:name="_Toc29228"/>
      <w:r>
        <w:rPr>
          <w:rFonts w:hint="eastAsia" w:ascii="宋体" w:hAnsi="宋体" w:eastAsia="宋体" w:cs="宋体"/>
          <w:b/>
          <w:bCs/>
          <w:sz w:val="44"/>
          <w:szCs w:val="44"/>
        </w:rPr>
        <w:t>埋地排水管</w:t>
      </w:r>
      <w:r>
        <w:rPr>
          <w:rFonts w:hint="eastAsia" w:ascii="宋体" w:hAnsi="宋体" w:eastAsia="宋体" w:cs="宋体"/>
          <w:b/>
          <w:bCs/>
          <w:sz w:val="44"/>
          <w:szCs w:val="44"/>
          <w:lang w:val="en-US" w:eastAsia="zh-CN"/>
        </w:rPr>
        <w:t>网</w:t>
      </w:r>
      <w:r>
        <w:rPr>
          <w:rFonts w:hint="eastAsia" w:ascii="宋体" w:hAnsi="宋体" w:eastAsia="宋体" w:cs="宋体"/>
          <w:b/>
          <w:bCs/>
          <w:sz w:val="44"/>
          <w:szCs w:val="44"/>
        </w:rPr>
        <w:t>可溯源芯片应用技术</w:t>
      </w:r>
      <w:bookmarkEnd w:id="14"/>
      <w:bookmarkEnd w:id="15"/>
      <w:bookmarkEnd w:id="16"/>
      <w:bookmarkEnd w:id="17"/>
      <w:r>
        <w:rPr>
          <w:rFonts w:hint="eastAsia" w:ascii="宋体" w:hAnsi="宋体" w:eastAsia="宋体" w:cs="宋体"/>
          <w:b/>
          <w:bCs/>
          <w:sz w:val="44"/>
          <w:szCs w:val="44"/>
        </w:rPr>
        <w:t>规程</w:t>
      </w:r>
    </w:p>
    <w:p w14:paraId="0C985432">
      <w:pPr>
        <w:jc w:val="center"/>
        <w:rPr>
          <w:rFonts w:hint="eastAsia" w:ascii="宋体" w:hAnsi="宋体" w:eastAsia="宋体" w:cs="宋体"/>
          <w:b/>
          <w:bCs/>
          <w:kern w:val="0"/>
          <w:sz w:val="18"/>
          <w:szCs w:val="18"/>
          <w:lang w:bidi="ar"/>
        </w:rPr>
      </w:pPr>
      <w:r>
        <w:rPr>
          <w:rFonts w:hint="eastAsia" w:ascii="宋体" w:hAnsi="宋体" w:eastAsia="宋体" w:cs="宋体"/>
          <w:sz w:val="18"/>
          <w:szCs w:val="18"/>
          <w:shd w:val="clear" w:color="auto" w:fill="F2F6FA"/>
        </w:rPr>
        <w:t>Technical standard for application of traceable chip in buried drainage pipeline</w:t>
      </w:r>
    </w:p>
    <w:p w14:paraId="30495A06">
      <w:pPr>
        <w:snapToGrid w:val="0"/>
        <w:spacing w:line="312" w:lineRule="auto"/>
        <w:jc w:val="center"/>
        <w:rPr>
          <w:sz w:val="36"/>
          <w:szCs w:val="36"/>
        </w:rPr>
      </w:pPr>
    </w:p>
    <w:p w14:paraId="229A691D">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14:paraId="6BD7B3D8">
      <w:pPr>
        <w:snapToGrid w:val="0"/>
        <w:spacing w:line="312" w:lineRule="auto"/>
        <w:jc w:val="center"/>
        <w:rPr>
          <w:rFonts w:ascii="Times New Roman" w:hAnsi="Times New Roman"/>
        </w:rPr>
      </w:pPr>
    </w:p>
    <w:p w14:paraId="18BF464B">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14:paraId="7CF86D08">
      <w:pPr>
        <w:snapToGrid w:val="0"/>
        <w:spacing w:line="312" w:lineRule="auto"/>
        <w:rPr>
          <w:rFonts w:ascii="Times New Roman" w:hAnsi="Times New Roman"/>
        </w:rPr>
      </w:pPr>
    </w:p>
    <w:p w14:paraId="617BB82D">
      <w:pPr>
        <w:snapToGrid w:val="0"/>
        <w:spacing w:line="312" w:lineRule="auto"/>
        <w:rPr>
          <w:rFonts w:ascii="Times New Roman" w:hAnsi="Times New Roman"/>
        </w:rPr>
      </w:pPr>
    </w:p>
    <w:p w14:paraId="62558251">
      <w:pPr>
        <w:snapToGrid w:val="0"/>
        <w:spacing w:line="312" w:lineRule="auto"/>
        <w:rPr>
          <w:rFonts w:ascii="Times New Roman" w:hAnsi="Times New Roman"/>
        </w:rPr>
      </w:pPr>
    </w:p>
    <w:p w14:paraId="057553D1">
      <w:pPr>
        <w:snapToGrid w:val="0"/>
        <w:spacing w:line="312" w:lineRule="auto"/>
        <w:rPr>
          <w:rFonts w:ascii="Times New Roman" w:hAnsi="Times New Roman"/>
        </w:rPr>
      </w:pPr>
    </w:p>
    <w:p w14:paraId="011D2C1B">
      <w:pPr>
        <w:snapToGrid w:val="0"/>
        <w:spacing w:line="312" w:lineRule="auto"/>
        <w:rPr>
          <w:rFonts w:ascii="Times New Roman" w:hAnsi="Times New Roman"/>
        </w:rPr>
      </w:pPr>
    </w:p>
    <w:p w14:paraId="5731BD9B">
      <w:pPr>
        <w:snapToGrid w:val="0"/>
        <w:spacing w:line="312" w:lineRule="auto"/>
        <w:rPr>
          <w:rFonts w:ascii="Times New Roman" w:hAnsi="Times New Roman"/>
        </w:rPr>
      </w:pPr>
    </w:p>
    <w:p w14:paraId="2A43CD2F">
      <w:pPr>
        <w:snapToGrid w:val="0"/>
        <w:spacing w:line="312" w:lineRule="auto"/>
        <w:rPr>
          <w:rFonts w:ascii="Times New Roman" w:hAnsi="Times New Roman"/>
        </w:rPr>
      </w:pPr>
    </w:p>
    <w:p w14:paraId="06235C45">
      <w:pPr>
        <w:snapToGrid w:val="0"/>
        <w:spacing w:line="312" w:lineRule="auto"/>
        <w:jc w:val="center"/>
        <w:rPr>
          <w:rFonts w:ascii="Times New Roman" w:hAnsi="Times New Roman"/>
          <w:sz w:val="30"/>
          <w:szCs w:val="30"/>
        </w:rPr>
      </w:pPr>
    </w:p>
    <w:p w14:paraId="15976E87">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sz w:val="30"/>
          <w:szCs w:val="30"/>
        </w:rPr>
        <w:t>XXX出版社</w:t>
      </w:r>
    </w:p>
    <w:p w14:paraId="6D77F201">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14:paraId="2D8BFCB6">
      <w:pPr>
        <w:snapToGrid w:val="0"/>
        <w:spacing w:line="312" w:lineRule="auto"/>
        <w:jc w:val="center"/>
        <w:rPr>
          <w:rFonts w:ascii="Times New Roman" w:hAnsi="Times New Roman"/>
          <w:sz w:val="36"/>
          <w:szCs w:val="36"/>
        </w:rPr>
      </w:pPr>
    </w:p>
    <w:p w14:paraId="6E6A9EC4">
      <w:pPr>
        <w:snapToGrid w:val="0"/>
        <w:spacing w:line="312" w:lineRule="auto"/>
        <w:jc w:val="center"/>
        <w:rPr>
          <w:rFonts w:ascii="Times New Roman" w:hAnsi="Times New Roman"/>
          <w:sz w:val="44"/>
          <w:szCs w:val="44"/>
        </w:rPr>
      </w:pPr>
    </w:p>
    <w:p w14:paraId="0B59BE71">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14:paraId="1C5ECD4C">
      <w:pPr>
        <w:jc w:val="center"/>
        <w:rPr>
          <w:rFonts w:hint="eastAsia" w:ascii="宋体" w:hAnsi="宋体" w:eastAsia="宋体" w:cs="宋体"/>
          <w:b/>
          <w:bCs/>
          <w:sz w:val="44"/>
          <w:szCs w:val="44"/>
        </w:rPr>
      </w:pPr>
      <w:r>
        <w:rPr>
          <w:rFonts w:hint="eastAsia" w:ascii="宋体" w:hAnsi="宋体" w:eastAsia="宋体" w:cs="宋体"/>
          <w:b/>
          <w:bCs/>
          <w:sz w:val="44"/>
          <w:szCs w:val="44"/>
        </w:rPr>
        <w:t>埋地排水管</w:t>
      </w:r>
      <w:r>
        <w:rPr>
          <w:rFonts w:hint="eastAsia" w:ascii="宋体" w:hAnsi="宋体" w:eastAsia="宋体" w:cs="宋体"/>
          <w:b/>
          <w:bCs/>
          <w:sz w:val="44"/>
          <w:szCs w:val="44"/>
          <w:lang w:val="en-US" w:eastAsia="zh-CN"/>
        </w:rPr>
        <w:t>网</w:t>
      </w:r>
      <w:r>
        <w:rPr>
          <w:rFonts w:hint="eastAsia" w:ascii="宋体" w:hAnsi="宋体" w:eastAsia="宋体" w:cs="宋体"/>
          <w:b/>
          <w:bCs/>
          <w:sz w:val="44"/>
          <w:szCs w:val="44"/>
        </w:rPr>
        <w:t>可溯源芯片应用技术规程</w:t>
      </w:r>
    </w:p>
    <w:p w14:paraId="18E54C87">
      <w:pPr>
        <w:jc w:val="center"/>
        <w:rPr>
          <w:rFonts w:hint="eastAsia" w:ascii="宋体" w:hAnsi="宋体" w:eastAsia="宋体" w:cs="宋体"/>
          <w:b/>
          <w:bCs/>
          <w:kern w:val="0"/>
          <w:sz w:val="18"/>
          <w:szCs w:val="18"/>
          <w:lang w:bidi="ar"/>
        </w:rPr>
      </w:pPr>
      <w:r>
        <w:rPr>
          <w:rFonts w:hint="eastAsia" w:ascii="宋体" w:hAnsi="宋体" w:eastAsia="宋体" w:cs="宋体"/>
          <w:sz w:val="18"/>
          <w:szCs w:val="18"/>
          <w:shd w:val="clear" w:color="auto" w:fill="F2F6FA"/>
        </w:rPr>
        <w:t>Technical standard for application of traceable chip in buried drainage pipeline</w:t>
      </w:r>
    </w:p>
    <w:p w14:paraId="6FB3078E">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14:paraId="4235B3B1">
      <w:pPr>
        <w:snapToGrid w:val="0"/>
        <w:spacing w:line="312" w:lineRule="auto"/>
        <w:ind w:firstLine="1600" w:firstLineChars="500"/>
        <w:rPr>
          <w:rFonts w:ascii="Times New Roman" w:hAnsi="Times New Roman"/>
          <w:sz w:val="32"/>
          <w:szCs w:val="32"/>
        </w:rPr>
      </w:pPr>
    </w:p>
    <w:p w14:paraId="213B76BA">
      <w:pPr>
        <w:snapToGrid w:val="0"/>
        <w:spacing w:line="312" w:lineRule="auto"/>
        <w:ind w:firstLine="1600" w:firstLineChars="500"/>
        <w:rPr>
          <w:rFonts w:ascii="Times New Roman" w:hAnsi="Times New Roman"/>
          <w:sz w:val="32"/>
          <w:szCs w:val="32"/>
        </w:rPr>
      </w:pPr>
    </w:p>
    <w:p w14:paraId="014686DB">
      <w:pPr>
        <w:snapToGrid w:val="0"/>
        <w:spacing w:line="312" w:lineRule="auto"/>
        <w:ind w:firstLine="1600" w:firstLineChars="500"/>
        <w:rPr>
          <w:rFonts w:ascii="Times New Roman" w:hAnsi="Times New Roman"/>
          <w:sz w:val="32"/>
          <w:szCs w:val="32"/>
        </w:rPr>
      </w:pPr>
    </w:p>
    <w:p w14:paraId="1CF21792">
      <w:pPr>
        <w:snapToGrid w:val="0"/>
        <w:spacing w:line="312" w:lineRule="auto"/>
        <w:ind w:firstLine="1400" w:firstLineChars="500"/>
        <w:rPr>
          <w:rFonts w:hint="eastAsia" w:ascii="Times New Roman" w:hAnsi="Times New Roman"/>
          <w:sz w:val="28"/>
          <w:szCs w:val="28"/>
          <w:lang w:val="en-US" w:eastAsia="zh-CN"/>
        </w:rPr>
      </w:pPr>
      <w:r>
        <w:rPr>
          <w:rFonts w:hint="eastAsia" w:ascii="Times New Roman" w:hAnsi="Times New Roman"/>
          <w:sz w:val="28"/>
          <w:szCs w:val="28"/>
        </w:rPr>
        <w:t>主编单位：</w:t>
      </w:r>
      <w:r>
        <w:rPr>
          <w:rFonts w:hint="eastAsia" w:ascii="Times New Roman" w:hAnsi="Times New Roman"/>
          <w:sz w:val="28"/>
          <w:szCs w:val="28"/>
          <w:lang w:val="en-US" w:eastAsia="zh-CN"/>
        </w:rPr>
        <w:t>厦门智慧水生态科技有限公司</w:t>
      </w:r>
    </w:p>
    <w:p w14:paraId="75E77ED2">
      <w:pPr>
        <w:snapToGrid w:val="0"/>
        <w:spacing w:line="312" w:lineRule="auto"/>
        <w:ind w:firstLine="2800" w:firstLineChars="1000"/>
        <w:rPr>
          <w:rFonts w:hint="eastAsia" w:ascii="Times New Roman" w:hAnsi="Times New Roman"/>
          <w:sz w:val="28"/>
          <w:szCs w:val="28"/>
          <w:lang w:val="en-US" w:eastAsia="zh-CN"/>
        </w:rPr>
      </w:pPr>
      <w:r>
        <w:rPr>
          <w:rFonts w:hint="eastAsia" w:ascii="Times New Roman" w:hAnsi="Times New Roman"/>
          <w:sz w:val="28"/>
          <w:szCs w:val="28"/>
          <w:lang w:val="en-US" w:eastAsia="zh-CN"/>
        </w:rPr>
        <w:t>厦门市市政工程设计院有限公司</w:t>
      </w:r>
    </w:p>
    <w:p w14:paraId="61820757">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14:paraId="54607A0F">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14:paraId="1437690B">
      <w:pPr>
        <w:snapToGrid w:val="0"/>
        <w:spacing w:line="312" w:lineRule="auto"/>
        <w:rPr>
          <w:rFonts w:ascii="Times New Roman" w:hAnsi="Times New Roman"/>
        </w:rPr>
      </w:pPr>
    </w:p>
    <w:p w14:paraId="2CC58B70">
      <w:pPr>
        <w:snapToGrid w:val="0"/>
        <w:spacing w:line="312" w:lineRule="auto"/>
        <w:rPr>
          <w:rFonts w:ascii="Times New Roman" w:hAnsi="Times New Roman"/>
        </w:rPr>
      </w:pPr>
    </w:p>
    <w:p w14:paraId="31830342">
      <w:pPr>
        <w:snapToGrid w:val="0"/>
        <w:spacing w:line="312" w:lineRule="auto"/>
        <w:rPr>
          <w:rFonts w:ascii="Times New Roman" w:hAnsi="Times New Roman"/>
          <w:sz w:val="30"/>
          <w:szCs w:val="30"/>
        </w:rPr>
      </w:pPr>
    </w:p>
    <w:p w14:paraId="0A20BDF7">
      <w:pPr>
        <w:snapToGrid w:val="0"/>
        <w:spacing w:line="312" w:lineRule="auto"/>
        <w:jc w:val="center"/>
        <w:rPr>
          <w:rFonts w:ascii="Times New Roman" w:hAnsi="Times New Roman"/>
          <w:sz w:val="30"/>
          <w:szCs w:val="30"/>
        </w:rPr>
      </w:pPr>
    </w:p>
    <w:p w14:paraId="25246F0B">
      <w:pPr>
        <w:snapToGrid w:val="0"/>
        <w:spacing w:line="312" w:lineRule="auto"/>
        <w:jc w:val="center"/>
        <w:rPr>
          <w:rFonts w:ascii="Times New Roman" w:hAnsi="Times New Roman"/>
          <w:sz w:val="30"/>
          <w:szCs w:val="30"/>
        </w:rPr>
      </w:pPr>
    </w:p>
    <w:p w14:paraId="01C4C953">
      <w:pPr>
        <w:snapToGrid w:val="0"/>
        <w:spacing w:line="312" w:lineRule="auto"/>
        <w:jc w:val="center"/>
        <w:rPr>
          <w:rFonts w:ascii="Times New Roman" w:hAnsi="Times New Roman"/>
          <w:sz w:val="30"/>
          <w:szCs w:val="30"/>
        </w:rPr>
      </w:pPr>
    </w:p>
    <w:p w14:paraId="756C1DD6">
      <w:pPr>
        <w:snapToGrid w:val="0"/>
        <w:spacing w:line="312" w:lineRule="auto"/>
        <w:jc w:val="center"/>
        <w:rPr>
          <w:rFonts w:ascii="Times New Roman" w:hAnsi="Times New Roman"/>
          <w:sz w:val="30"/>
          <w:szCs w:val="30"/>
        </w:rPr>
      </w:pPr>
    </w:p>
    <w:p w14:paraId="4FC18CC9">
      <w:pPr>
        <w:snapToGrid w:val="0"/>
        <w:spacing w:line="312" w:lineRule="auto"/>
        <w:jc w:val="center"/>
        <w:rPr>
          <w:rFonts w:ascii="Times New Roman" w:hAnsi="Times New Roman"/>
          <w:sz w:val="30"/>
          <w:szCs w:val="30"/>
        </w:rPr>
      </w:pPr>
    </w:p>
    <w:p w14:paraId="4F42D71B">
      <w:pPr>
        <w:snapToGrid w:val="0"/>
        <w:spacing w:line="312" w:lineRule="auto"/>
        <w:jc w:val="center"/>
        <w:rPr>
          <w:rFonts w:ascii="Times New Roman" w:hAnsi="Times New Roman"/>
          <w:sz w:val="30"/>
          <w:szCs w:val="30"/>
        </w:rPr>
      </w:pPr>
    </w:p>
    <w:p w14:paraId="524309B7">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14:paraId="70D88253">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14:paraId="3D0CA9FB">
      <w:pPr>
        <w:pStyle w:val="3"/>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upperRoman" w:start="1"/>
          <w:cols w:space="720" w:num="1"/>
          <w:titlePg/>
          <w:docGrid w:type="lines" w:linePitch="312" w:charSpace="0"/>
        </w:sectPr>
      </w:pPr>
      <w:bookmarkStart w:id="18"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8"/>
    <w:p w14:paraId="29E1D787">
      <w:pPr>
        <w:pStyle w:val="3"/>
        <w:adjustRightInd w:val="0"/>
        <w:snapToGrid w:val="0"/>
        <w:spacing w:before="0" w:after="0" w:line="360" w:lineRule="auto"/>
        <w:rPr>
          <w:sz w:val="30"/>
          <w:szCs w:val="30"/>
        </w:rPr>
      </w:pPr>
      <w:bookmarkStart w:id="19" w:name="_Toc11491"/>
      <w:bookmarkStart w:id="20" w:name="_Toc29383"/>
      <w:bookmarkStart w:id="21" w:name="_Toc19665"/>
      <w:bookmarkStart w:id="22" w:name="_Toc12800"/>
      <w:bookmarkStart w:id="23" w:name="_Toc6257"/>
      <w:bookmarkStart w:id="24" w:name="_Toc15810"/>
      <w:bookmarkStart w:id="25" w:name="_Toc3211"/>
      <w:bookmarkStart w:id="26" w:name="_Toc2494"/>
      <w:bookmarkStart w:id="27" w:name="_Toc18340"/>
      <w:bookmarkStart w:id="28" w:name="_Toc20811"/>
      <w:bookmarkStart w:id="29" w:name="_Toc18023"/>
      <w:bookmarkStart w:id="30" w:name="_Toc29367066"/>
      <w:r>
        <w:rPr>
          <w:sz w:val="30"/>
          <w:szCs w:val="30"/>
        </w:rPr>
        <w:t xml:space="preserve">前 </w:t>
      </w:r>
      <w:r>
        <w:rPr>
          <w:rFonts w:hint="eastAsia"/>
          <w:sz w:val="30"/>
          <w:szCs w:val="30"/>
        </w:rPr>
        <w:t xml:space="preserve">  </w:t>
      </w:r>
      <w:r>
        <w:rPr>
          <w:sz w:val="30"/>
          <w:szCs w:val="30"/>
        </w:rPr>
        <w:t xml:space="preserve"> 言</w:t>
      </w:r>
      <w:bookmarkEnd w:id="19"/>
      <w:bookmarkEnd w:id="20"/>
      <w:bookmarkEnd w:id="21"/>
      <w:bookmarkEnd w:id="22"/>
      <w:bookmarkEnd w:id="23"/>
      <w:bookmarkEnd w:id="24"/>
      <w:bookmarkEnd w:id="25"/>
      <w:bookmarkEnd w:id="26"/>
      <w:bookmarkEnd w:id="27"/>
      <w:bookmarkEnd w:id="28"/>
      <w:bookmarkEnd w:id="29"/>
    </w:p>
    <w:p w14:paraId="58162B9C">
      <w:pPr>
        <w:adjustRightInd w:val="0"/>
        <w:snapToGrid w:val="0"/>
        <w:spacing w:line="360" w:lineRule="auto"/>
        <w:ind w:firstLine="480" w:firstLineChars="200"/>
        <w:rPr>
          <w:sz w:val="24"/>
        </w:rPr>
      </w:pPr>
      <w:r>
        <w:rPr>
          <w:sz w:val="24"/>
        </w:rPr>
        <w:t>根据中国工程建设标准化协会《</w:t>
      </w:r>
      <w:r>
        <w:rPr>
          <w:rFonts w:hint="eastAsia"/>
          <w:sz w:val="24"/>
        </w:rPr>
        <w:t>关于印发〈2023年第二批协会标准制订、修订计划〉的通知》（建标协字〔2023〕50号）的要求</w:t>
      </w:r>
      <w:r>
        <w:rPr>
          <w:sz w:val="24"/>
        </w:rPr>
        <w:t>，编制组经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6593EA25">
      <w:pPr>
        <w:adjustRightInd w:val="0"/>
        <w:snapToGrid w:val="0"/>
        <w:spacing w:line="360" w:lineRule="auto"/>
        <w:ind w:firstLine="480" w:firstLineChars="200"/>
        <w:rPr>
          <w:sz w:val="24"/>
        </w:rPr>
      </w:pPr>
      <w:r>
        <w:rPr>
          <w:rFonts w:hint="eastAsia" w:hAnsi="宋体"/>
          <w:sz w:val="24"/>
        </w:rPr>
        <w:t>本</w:t>
      </w:r>
      <w:r>
        <w:rPr>
          <w:rFonts w:hint="eastAsia"/>
          <w:sz w:val="24"/>
        </w:rPr>
        <w:t>规程共分8个章节和2个附录，主要技术内容包括：总则、术语、可溯源芯片、放置要求、施工、验收、运维、信息安全等。</w:t>
      </w:r>
    </w:p>
    <w:p w14:paraId="768A6B8C">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14:paraId="2D58D631">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规程由中国工程建设标准化协会建筑与市政工程产品应用分会负责管理和解释，由厦门市市政工程设计院有限公司负责具体技术内容的解释。本规程在执行过程中，如有意见和建议，请将意见和有关资料寄送解释单位（地址：厦门市思明区站南路6号站南中心大厦，邮编：361000）。</w:t>
      </w:r>
    </w:p>
    <w:p w14:paraId="1E5C4483">
      <w:pPr>
        <w:adjustRightInd w:val="0"/>
        <w:snapToGrid w:val="0"/>
        <w:spacing w:line="360" w:lineRule="auto"/>
        <w:ind w:firstLine="482" w:firstLineChars="200"/>
        <w:rPr>
          <w:rFonts w:hint="eastAsia" w:asciiTheme="majorEastAsia" w:hAnsiTheme="majorEastAsia" w:eastAsiaTheme="majorEastAsia" w:cstheme="majorEastAsia"/>
          <w:sz w:val="24"/>
        </w:rPr>
      </w:pPr>
      <w:r>
        <w:rPr>
          <w:rFonts w:ascii="Times New Roman" w:hAnsi="Times New Roman"/>
          <w:b/>
          <w:sz w:val="24"/>
        </w:rPr>
        <w:t>主 编 单 位：</w:t>
      </w:r>
      <w:r>
        <w:rPr>
          <w:rFonts w:hint="eastAsia" w:asciiTheme="majorEastAsia" w:hAnsiTheme="majorEastAsia" w:eastAsiaTheme="majorEastAsia" w:cstheme="majorEastAsia"/>
          <w:sz w:val="24"/>
        </w:rPr>
        <w:t>厦门智慧水生态科技有限公司</w:t>
      </w:r>
    </w:p>
    <w:p w14:paraId="33728718">
      <w:pPr>
        <w:adjustRightInd w:val="0"/>
        <w:snapToGrid w:val="0"/>
        <w:spacing w:line="360" w:lineRule="auto"/>
        <w:ind w:firstLine="2160" w:firstLineChars="9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厦门市市政工程设计院有限公司</w:t>
      </w:r>
    </w:p>
    <w:p w14:paraId="4BF6F667">
      <w:pPr>
        <w:adjustRightInd w:val="0"/>
        <w:snapToGrid w:val="0"/>
        <w:spacing w:line="360" w:lineRule="auto"/>
        <w:ind w:firstLine="482" w:firstLineChars="200"/>
        <w:rPr>
          <w:rFonts w:asciiTheme="majorEastAsia" w:hAnsiTheme="majorEastAsia" w:eastAsiaTheme="majorEastAsia" w:cstheme="majorEastAsia"/>
          <w:sz w:val="24"/>
        </w:rPr>
      </w:pPr>
      <w:r>
        <w:rPr>
          <w:rFonts w:ascii="Times New Roman" w:hAnsi="Times New Roman"/>
          <w:b/>
          <w:sz w:val="24"/>
        </w:rPr>
        <w:t>参 编 单 位：</w:t>
      </w:r>
      <w:r>
        <w:rPr>
          <w:rFonts w:asciiTheme="majorEastAsia" w:hAnsiTheme="majorEastAsia" w:eastAsiaTheme="majorEastAsia" w:cstheme="majorEastAsia"/>
          <w:sz w:val="24"/>
        </w:rPr>
        <w:t>福建省建筑设计研究院有限公司</w:t>
      </w:r>
    </w:p>
    <w:p w14:paraId="5C57A888">
      <w:pPr>
        <w:adjustRightInd w:val="0"/>
        <w:snapToGrid w:val="0"/>
        <w:spacing w:line="360" w:lineRule="auto"/>
        <w:ind w:firstLine="2160" w:firstLineChars="900"/>
      </w:pPr>
      <w:r>
        <w:rPr>
          <w:rFonts w:ascii="Times New Roman" w:hAnsi="Times New Roman"/>
          <w:sz w:val="24"/>
        </w:rPr>
        <w:t>福州城建设计研究院有限公司</w:t>
      </w:r>
    </w:p>
    <w:p w14:paraId="29E93E74">
      <w:pPr>
        <w:adjustRightInd w:val="0"/>
        <w:snapToGrid w:val="0"/>
        <w:spacing w:line="360" w:lineRule="auto"/>
        <w:ind w:firstLine="2100" w:firstLineChars="1000"/>
      </w:pPr>
      <w:r>
        <w:rPr>
          <w:rFonts w:hint="eastAsia"/>
        </w:rPr>
        <w:t>××××××××××××××</w:t>
      </w:r>
    </w:p>
    <w:p w14:paraId="740DA1D5">
      <w:pPr>
        <w:adjustRightInd w:val="0"/>
        <w:snapToGrid w:val="0"/>
        <w:spacing w:line="360" w:lineRule="auto"/>
        <w:ind w:firstLine="2100" w:firstLineChars="1000"/>
      </w:pPr>
      <w:r>
        <w:rPr>
          <w:rFonts w:hint="eastAsia"/>
        </w:rPr>
        <w:t>××××××××××××××</w:t>
      </w:r>
    </w:p>
    <w:p w14:paraId="4A066356">
      <w:pPr>
        <w:adjustRightInd w:val="0"/>
        <w:snapToGrid w:val="0"/>
        <w:spacing w:line="360" w:lineRule="auto"/>
        <w:ind w:firstLine="2100" w:firstLineChars="1000"/>
      </w:pPr>
      <w:r>
        <w:rPr>
          <w:rFonts w:hint="eastAsia"/>
        </w:rPr>
        <w:t>××××××××××××××</w:t>
      </w:r>
    </w:p>
    <w:p w14:paraId="721DB6ED">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4A3FC5B6">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2C150FCB">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14:paraId="3F0B9EBD">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upperRoman" w:start="1"/>
          <w:cols w:space="720" w:num="1"/>
          <w:docGrid w:type="lines" w:linePitch="312" w:charSpace="0"/>
        </w:sectPr>
      </w:pPr>
    </w:p>
    <w:bookmarkEnd w:id="30"/>
    <w:p w14:paraId="18DE7DAA">
      <w:pPr>
        <w:jc w:val="center"/>
        <w:rPr>
          <w:rFonts w:hint="eastAsia" w:ascii="宋体" w:hAnsi="宋体" w:eastAsia="宋体" w:cs="宋体"/>
          <w:sz w:val="28"/>
          <w:szCs w:val="28"/>
        </w:rPr>
      </w:pPr>
      <w:r>
        <w:rPr>
          <w:rFonts w:hint="eastAsia" w:ascii="宋体" w:hAnsi="宋体" w:eastAsia="宋体" w:cs="宋体"/>
          <w:sz w:val="28"/>
          <w:szCs w:val="28"/>
        </w:rPr>
        <w:t>目次</w:t>
      </w:r>
    </w:p>
    <w:p w14:paraId="3BE794A8">
      <w:pPr>
        <w:pStyle w:val="18"/>
        <w:tabs>
          <w:tab w:val="right" w:leader="dot" w:pos="8306"/>
        </w:tabs>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TOC \o "1-2" \h \u </w:instrText>
      </w:r>
      <w:r>
        <w:rPr>
          <w:rFonts w:hint="eastAsia" w:ascii="宋体" w:hAnsi="宋体" w:eastAsia="宋体" w:cs="宋体"/>
          <w:b/>
          <w:bCs/>
          <w:sz w:val="21"/>
          <w:szCs w:val="21"/>
        </w:rPr>
        <w:fldChar w:fldCharType="separate"/>
      </w:r>
    </w:p>
    <w:p w14:paraId="7AC7F610">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_Toc5501 </w:instrText>
      </w:r>
      <w:r>
        <w:rPr>
          <w:rFonts w:hint="eastAsia" w:ascii="宋体" w:hAnsi="宋体" w:eastAsia="宋体" w:cs="宋体"/>
          <w:bCs/>
          <w:szCs w:val="21"/>
        </w:rPr>
        <w:fldChar w:fldCharType="separate"/>
      </w:r>
      <w:r>
        <w:rPr>
          <w:rFonts w:hint="eastAsia" w:ascii="黑体" w:hAnsi="宋体" w:eastAsia="黑体" w:cs="宋体"/>
          <w:i w:val="0"/>
        </w:rPr>
        <w:t xml:space="preserve">1 </w:t>
      </w:r>
      <w:r>
        <w:rPr>
          <w:rFonts w:hint="eastAsia" w:ascii="宋体" w:hAnsi="宋体" w:eastAsia="宋体" w:cs="宋体"/>
        </w:rPr>
        <w:t>总则</w:t>
      </w:r>
      <w:r>
        <w:tab/>
      </w:r>
      <w:r>
        <w:fldChar w:fldCharType="begin"/>
      </w:r>
      <w:r>
        <w:instrText xml:space="preserve"> PAGEREF _Toc5501 \h </w:instrText>
      </w:r>
      <w:r>
        <w:fldChar w:fldCharType="separate"/>
      </w:r>
      <w:r>
        <w:t>1</w:t>
      </w:r>
      <w:r>
        <w:fldChar w:fldCharType="end"/>
      </w:r>
      <w:r>
        <w:rPr>
          <w:rFonts w:hint="eastAsia" w:ascii="宋体" w:hAnsi="宋体" w:eastAsia="宋体" w:cs="宋体"/>
          <w:bCs/>
          <w:szCs w:val="21"/>
        </w:rPr>
        <w:fldChar w:fldCharType="end"/>
      </w:r>
    </w:p>
    <w:p w14:paraId="6D63E2E2">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_Toc10766 </w:instrText>
      </w:r>
      <w:r>
        <w:rPr>
          <w:rFonts w:hint="eastAsia" w:ascii="宋体" w:hAnsi="宋体" w:eastAsia="宋体" w:cs="宋体"/>
          <w:bCs/>
          <w:szCs w:val="21"/>
        </w:rPr>
        <w:fldChar w:fldCharType="separate"/>
      </w:r>
      <w:r>
        <w:rPr>
          <w:rFonts w:hint="eastAsia" w:ascii="黑体" w:hAnsi="宋体" w:eastAsia="黑体" w:cs="宋体"/>
          <w:i w:val="0"/>
        </w:rPr>
        <w:t xml:space="preserve">2 </w:t>
      </w:r>
      <w:r>
        <w:rPr>
          <w:rFonts w:hint="eastAsia" w:ascii="宋体" w:hAnsi="宋体" w:eastAsia="宋体" w:cs="宋体"/>
        </w:rPr>
        <w:t>术语</w:t>
      </w:r>
      <w:r>
        <w:tab/>
      </w:r>
      <w:r>
        <w:fldChar w:fldCharType="begin"/>
      </w:r>
      <w:r>
        <w:instrText xml:space="preserve"> PAGEREF _Toc10766 \h </w:instrText>
      </w:r>
      <w:r>
        <w:fldChar w:fldCharType="separate"/>
      </w:r>
      <w:r>
        <w:t>2</w:t>
      </w:r>
      <w:r>
        <w:fldChar w:fldCharType="end"/>
      </w:r>
      <w:r>
        <w:rPr>
          <w:rFonts w:hint="eastAsia" w:ascii="宋体" w:hAnsi="宋体" w:eastAsia="宋体" w:cs="宋体"/>
          <w:bCs/>
          <w:szCs w:val="21"/>
        </w:rPr>
        <w:fldChar w:fldCharType="end"/>
      </w:r>
    </w:p>
    <w:p w14:paraId="5CC6D2E3">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_Toc16237 </w:instrText>
      </w:r>
      <w:r>
        <w:rPr>
          <w:rFonts w:hint="eastAsia" w:ascii="宋体" w:hAnsi="宋体" w:eastAsia="宋体" w:cs="宋体"/>
          <w:bCs/>
          <w:szCs w:val="21"/>
        </w:rPr>
        <w:fldChar w:fldCharType="separate"/>
      </w:r>
      <w:r>
        <w:rPr>
          <w:rFonts w:hint="eastAsia" w:ascii="黑体" w:hAnsi="宋体" w:eastAsia="黑体" w:cs="宋体"/>
          <w:i w:val="0"/>
        </w:rPr>
        <w:t xml:space="preserve">3 </w:t>
      </w:r>
      <w:r>
        <w:rPr>
          <w:rFonts w:hint="eastAsia" w:ascii="宋体" w:hAnsi="宋体" w:eastAsia="宋体" w:cs="宋体"/>
          <w:lang w:val="en-US" w:eastAsia="zh-CN"/>
        </w:rPr>
        <w:t>可溯源芯片</w:t>
      </w:r>
      <w:r>
        <w:tab/>
      </w:r>
      <w:r>
        <w:fldChar w:fldCharType="begin"/>
      </w:r>
      <w:r>
        <w:instrText xml:space="preserve"> PAGEREF _Toc16237 \h </w:instrText>
      </w:r>
      <w:r>
        <w:fldChar w:fldCharType="separate"/>
      </w:r>
      <w:r>
        <w:t>3</w:t>
      </w:r>
      <w:r>
        <w:fldChar w:fldCharType="end"/>
      </w:r>
      <w:r>
        <w:rPr>
          <w:rFonts w:hint="eastAsia" w:ascii="宋体" w:hAnsi="宋体" w:eastAsia="宋体" w:cs="宋体"/>
          <w:bCs/>
          <w:szCs w:val="21"/>
        </w:rPr>
        <w:fldChar w:fldCharType="end"/>
      </w:r>
    </w:p>
    <w:p w14:paraId="790716D0">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_Toc30668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eastAsia" w:ascii="宋体" w:hAnsi="宋体" w:eastAsia="宋体" w:cs="宋体"/>
          <w:kern w:val="2"/>
          <w:szCs w:val="21"/>
        </w:rPr>
        <w:t>一般规定</w:t>
      </w:r>
      <w:r>
        <w:tab/>
      </w:r>
      <w:r>
        <w:fldChar w:fldCharType="begin"/>
      </w:r>
      <w:r>
        <w:instrText xml:space="preserve"> PAGEREF _Toc30668 \h </w:instrText>
      </w:r>
      <w:r>
        <w:fldChar w:fldCharType="separate"/>
      </w:r>
      <w:r>
        <w:t>3</w:t>
      </w:r>
      <w:r>
        <w:fldChar w:fldCharType="end"/>
      </w:r>
      <w:r>
        <w:rPr>
          <w:rFonts w:hint="eastAsia" w:ascii="宋体" w:hAnsi="宋体" w:eastAsia="宋体" w:cs="宋体"/>
          <w:bCs/>
          <w:szCs w:val="21"/>
        </w:rPr>
        <w:fldChar w:fldCharType="end"/>
      </w:r>
    </w:p>
    <w:p w14:paraId="497C3914">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_Toc20518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3.2 </w:t>
      </w:r>
      <w:r>
        <w:rPr>
          <w:rFonts w:hint="eastAsia" w:ascii="宋体" w:hAnsi="宋体" w:eastAsia="宋体" w:cs="宋体"/>
          <w:kern w:val="2"/>
          <w:szCs w:val="21"/>
        </w:rPr>
        <w:t>可溯源芯片</w:t>
      </w:r>
      <w:r>
        <w:tab/>
      </w:r>
      <w:r>
        <w:fldChar w:fldCharType="begin"/>
      </w:r>
      <w:r>
        <w:instrText xml:space="preserve"> PAGEREF _Toc20518 \h </w:instrText>
      </w:r>
      <w:r>
        <w:fldChar w:fldCharType="separate"/>
      </w:r>
      <w:r>
        <w:t>3</w:t>
      </w:r>
      <w:r>
        <w:fldChar w:fldCharType="end"/>
      </w:r>
      <w:r>
        <w:rPr>
          <w:rFonts w:hint="eastAsia" w:ascii="宋体" w:hAnsi="宋体" w:eastAsia="宋体" w:cs="宋体"/>
          <w:bCs/>
          <w:szCs w:val="21"/>
        </w:rPr>
        <w:fldChar w:fldCharType="end"/>
      </w:r>
    </w:p>
    <w:p w14:paraId="1D093F54">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_Toc16872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 </w:t>
      </w:r>
      <w:r>
        <w:rPr>
          <w:rFonts w:hint="eastAsia" w:ascii="宋体" w:hAnsi="宋体" w:eastAsia="宋体" w:cs="宋体"/>
          <w:kern w:val="2"/>
          <w:szCs w:val="21"/>
        </w:rPr>
        <w:t>读写设备</w:t>
      </w:r>
      <w:r>
        <w:tab/>
      </w:r>
      <w:r>
        <w:fldChar w:fldCharType="begin"/>
      </w:r>
      <w:r>
        <w:instrText xml:space="preserve"> PAGEREF _Toc16872 \h </w:instrText>
      </w:r>
      <w:r>
        <w:fldChar w:fldCharType="separate"/>
      </w:r>
      <w:r>
        <w:t>3</w:t>
      </w:r>
      <w:r>
        <w:fldChar w:fldCharType="end"/>
      </w:r>
      <w:r>
        <w:rPr>
          <w:rFonts w:hint="eastAsia" w:ascii="宋体" w:hAnsi="宋体" w:eastAsia="宋体" w:cs="宋体"/>
          <w:bCs/>
          <w:szCs w:val="21"/>
        </w:rPr>
        <w:fldChar w:fldCharType="end"/>
      </w:r>
    </w:p>
    <w:p w14:paraId="695C7DA7">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_Toc16040 </w:instrText>
      </w:r>
      <w:r>
        <w:rPr>
          <w:rFonts w:hint="eastAsia" w:ascii="宋体" w:hAnsi="宋体" w:eastAsia="宋体" w:cs="宋体"/>
          <w:bCs/>
          <w:szCs w:val="21"/>
        </w:rPr>
        <w:fldChar w:fldCharType="separate"/>
      </w:r>
      <w:r>
        <w:rPr>
          <w:rFonts w:hint="eastAsia" w:ascii="黑体" w:hAnsi="宋体" w:eastAsia="黑体" w:cs="宋体"/>
          <w:i w:val="0"/>
        </w:rPr>
        <w:t xml:space="preserve">4 </w:t>
      </w:r>
      <w:r>
        <w:rPr>
          <w:rFonts w:hint="eastAsia" w:ascii="宋体" w:hAnsi="宋体" w:eastAsia="宋体" w:cs="宋体"/>
          <w:lang w:val="en-US" w:eastAsia="zh-CN"/>
        </w:rPr>
        <w:t>设置</w:t>
      </w:r>
      <w:r>
        <w:tab/>
      </w:r>
      <w:r>
        <w:fldChar w:fldCharType="begin"/>
      </w:r>
      <w:r>
        <w:instrText xml:space="preserve"> PAGEREF _Toc16040 \h </w:instrText>
      </w:r>
      <w:r>
        <w:fldChar w:fldCharType="separate"/>
      </w:r>
      <w:r>
        <w:t>5</w:t>
      </w:r>
      <w:r>
        <w:fldChar w:fldCharType="end"/>
      </w:r>
      <w:r>
        <w:rPr>
          <w:rFonts w:hint="eastAsia" w:ascii="宋体" w:hAnsi="宋体" w:eastAsia="宋体" w:cs="宋体"/>
          <w:bCs/>
          <w:szCs w:val="21"/>
        </w:rPr>
        <w:fldChar w:fldCharType="end"/>
      </w:r>
    </w:p>
    <w:p w14:paraId="2DAC02E9">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_Toc19204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kern w:val="2"/>
          <w:szCs w:val="21"/>
        </w:rPr>
        <w:t>一般规定</w:t>
      </w:r>
      <w:r>
        <w:tab/>
      </w:r>
      <w:r>
        <w:fldChar w:fldCharType="begin"/>
      </w:r>
      <w:r>
        <w:instrText xml:space="preserve"> PAGEREF _Toc19204 \h </w:instrText>
      </w:r>
      <w:r>
        <w:fldChar w:fldCharType="separate"/>
      </w:r>
      <w:r>
        <w:t>5</w:t>
      </w:r>
      <w:r>
        <w:fldChar w:fldCharType="end"/>
      </w:r>
      <w:r>
        <w:rPr>
          <w:rFonts w:hint="eastAsia" w:ascii="宋体" w:hAnsi="宋体" w:eastAsia="宋体" w:cs="宋体"/>
          <w:bCs/>
          <w:szCs w:val="21"/>
        </w:rPr>
        <w:fldChar w:fldCharType="end"/>
      </w:r>
    </w:p>
    <w:p w14:paraId="4FA18DF4">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_Toc29705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kern w:val="2"/>
          <w:szCs w:val="21"/>
          <w:lang w:val="en-US" w:eastAsia="zh-CN"/>
        </w:rPr>
        <w:t>可溯源芯片埋地排水管道</w:t>
      </w:r>
      <w:r>
        <w:tab/>
      </w:r>
      <w:r>
        <w:fldChar w:fldCharType="begin"/>
      </w:r>
      <w:r>
        <w:instrText xml:space="preserve"> PAGEREF _Toc29705 \h </w:instrText>
      </w:r>
      <w:r>
        <w:fldChar w:fldCharType="separate"/>
      </w:r>
      <w:r>
        <w:t>5</w:t>
      </w:r>
      <w:r>
        <w:fldChar w:fldCharType="end"/>
      </w:r>
      <w:r>
        <w:rPr>
          <w:rFonts w:hint="eastAsia" w:ascii="宋体" w:hAnsi="宋体" w:eastAsia="宋体" w:cs="宋体"/>
          <w:bCs/>
          <w:szCs w:val="21"/>
        </w:rPr>
        <w:fldChar w:fldCharType="end"/>
      </w:r>
    </w:p>
    <w:p w14:paraId="151E95D3">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_Toc19677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kern w:val="2"/>
          <w:szCs w:val="21"/>
          <w:lang w:val="en-US" w:eastAsia="zh-CN"/>
        </w:rPr>
        <w:t>管理系统</w:t>
      </w:r>
      <w:r>
        <w:tab/>
      </w:r>
      <w:r>
        <w:fldChar w:fldCharType="begin"/>
      </w:r>
      <w:r>
        <w:instrText xml:space="preserve"> PAGEREF _Toc19677 \h </w:instrText>
      </w:r>
      <w:r>
        <w:fldChar w:fldCharType="separate"/>
      </w:r>
      <w:r>
        <w:t>5</w:t>
      </w:r>
      <w:r>
        <w:fldChar w:fldCharType="end"/>
      </w:r>
      <w:r>
        <w:rPr>
          <w:rFonts w:hint="eastAsia" w:ascii="宋体" w:hAnsi="宋体" w:eastAsia="宋体" w:cs="宋体"/>
          <w:bCs/>
          <w:szCs w:val="21"/>
        </w:rPr>
        <w:fldChar w:fldCharType="end"/>
      </w:r>
    </w:p>
    <w:p w14:paraId="1876A909">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_Toc19498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kern w:val="2"/>
          <w:szCs w:val="21"/>
          <w:lang w:val="en-US" w:eastAsia="zh-CN"/>
        </w:rPr>
        <w:t>信息传输与共享</w:t>
      </w:r>
      <w:r>
        <w:tab/>
      </w:r>
      <w:r>
        <w:fldChar w:fldCharType="begin"/>
      </w:r>
      <w:r>
        <w:instrText xml:space="preserve"> PAGEREF _Toc19498 \h </w:instrText>
      </w:r>
      <w:r>
        <w:fldChar w:fldCharType="separate"/>
      </w:r>
      <w:r>
        <w:t>7</w:t>
      </w:r>
      <w:r>
        <w:fldChar w:fldCharType="end"/>
      </w:r>
      <w:r>
        <w:rPr>
          <w:rFonts w:hint="eastAsia" w:ascii="宋体" w:hAnsi="宋体" w:eastAsia="宋体" w:cs="宋体"/>
          <w:bCs/>
          <w:szCs w:val="21"/>
        </w:rPr>
        <w:fldChar w:fldCharType="end"/>
      </w:r>
    </w:p>
    <w:p w14:paraId="336160A2">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_Toc24729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kern w:val="2"/>
          <w:szCs w:val="21"/>
          <w:lang w:val="en-US" w:eastAsia="zh-CN"/>
        </w:rPr>
        <w:t>信息安全</w:t>
      </w:r>
      <w:r>
        <w:tab/>
      </w:r>
      <w:r>
        <w:fldChar w:fldCharType="begin"/>
      </w:r>
      <w:r>
        <w:instrText xml:space="preserve"> PAGEREF _Toc24729 \h </w:instrText>
      </w:r>
      <w:r>
        <w:fldChar w:fldCharType="separate"/>
      </w:r>
      <w:r>
        <w:t>7</w:t>
      </w:r>
      <w:r>
        <w:fldChar w:fldCharType="end"/>
      </w:r>
      <w:r>
        <w:rPr>
          <w:rFonts w:hint="eastAsia" w:ascii="宋体" w:hAnsi="宋体" w:eastAsia="宋体" w:cs="宋体"/>
          <w:bCs/>
          <w:szCs w:val="21"/>
        </w:rPr>
        <w:fldChar w:fldCharType="end"/>
      </w:r>
    </w:p>
    <w:p w14:paraId="5B30D3C6">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_Toc7477 </w:instrText>
      </w:r>
      <w:r>
        <w:rPr>
          <w:rFonts w:hint="eastAsia" w:ascii="宋体" w:hAnsi="宋体" w:eastAsia="宋体" w:cs="宋体"/>
          <w:bCs/>
          <w:szCs w:val="21"/>
        </w:rPr>
        <w:fldChar w:fldCharType="separate"/>
      </w:r>
      <w:r>
        <w:rPr>
          <w:rFonts w:hint="eastAsia" w:ascii="黑体" w:hAnsi="宋体" w:eastAsia="黑体" w:cs="宋体"/>
          <w:i w:val="0"/>
          <w:lang w:eastAsia="zh-CN"/>
        </w:rPr>
        <w:t xml:space="preserve">5 </w:t>
      </w:r>
      <w:r>
        <w:rPr>
          <w:rFonts w:hint="eastAsia" w:ascii="宋体" w:hAnsi="宋体" w:eastAsia="宋体" w:cs="宋体"/>
          <w:lang w:eastAsia="zh-CN"/>
        </w:rPr>
        <w:t>施工</w:t>
      </w:r>
      <w:r>
        <w:rPr>
          <w:rFonts w:hint="eastAsia" w:ascii="宋体" w:hAnsi="宋体" w:eastAsia="宋体" w:cs="宋体"/>
          <w:lang w:val="en-US" w:eastAsia="zh-CN"/>
        </w:rPr>
        <w:t>与验收</w:t>
      </w:r>
      <w:r>
        <w:tab/>
      </w:r>
      <w:r>
        <w:fldChar w:fldCharType="begin"/>
      </w:r>
      <w:r>
        <w:instrText xml:space="preserve"> PAGEREF _Toc7477 \h </w:instrText>
      </w:r>
      <w:r>
        <w:fldChar w:fldCharType="separate"/>
      </w:r>
      <w:r>
        <w:t>9</w:t>
      </w:r>
      <w:r>
        <w:fldChar w:fldCharType="end"/>
      </w:r>
      <w:r>
        <w:rPr>
          <w:rFonts w:hint="eastAsia" w:ascii="宋体" w:hAnsi="宋体" w:eastAsia="宋体" w:cs="宋体"/>
          <w:bCs/>
          <w:szCs w:val="21"/>
        </w:rPr>
        <w:fldChar w:fldCharType="end"/>
      </w:r>
    </w:p>
    <w:p w14:paraId="6CEECB83">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_Toc9942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kern w:val="2"/>
          <w:szCs w:val="21"/>
          <w:lang w:val="en-US" w:eastAsia="zh-CN"/>
        </w:rPr>
        <w:t>一般规定</w:t>
      </w:r>
      <w:r>
        <w:tab/>
      </w:r>
      <w:r>
        <w:fldChar w:fldCharType="begin"/>
      </w:r>
      <w:r>
        <w:instrText xml:space="preserve"> PAGEREF _Toc9942 \h </w:instrText>
      </w:r>
      <w:r>
        <w:fldChar w:fldCharType="separate"/>
      </w:r>
      <w:r>
        <w:t>9</w:t>
      </w:r>
      <w:r>
        <w:fldChar w:fldCharType="end"/>
      </w:r>
      <w:r>
        <w:rPr>
          <w:rFonts w:hint="eastAsia" w:ascii="宋体" w:hAnsi="宋体" w:eastAsia="宋体" w:cs="宋体"/>
          <w:bCs/>
          <w:szCs w:val="21"/>
        </w:rPr>
        <w:fldChar w:fldCharType="end"/>
      </w:r>
    </w:p>
    <w:p w14:paraId="0912D5AC">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_Toc1031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kern w:val="2"/>
          <w:szCs w:val="21"/>
          <w:lang w:val="en-US" w:eastAsia="zh-CN"/>
        </w:rPr>
        <w:t>管道堆放及施工要求</w:t>
      </w:r>
      <w:r>
        <w:tab/>
      </w:r>
      <w:r>
        <w:fldChar w:fldCharType="begin"/>
      </w:r>
      <w:r>
        <w:instrText xml:space="preserve"> PAGEREF _Toc1031 \h </w:instrText>
      </w:r>
      <w:r>
        <w:fldChar w:fldCharType="separate"/>
      </w:r>
      <w:r>
        <w:t>9</w:t>
      </w:r>
      <w:r>
        <w:fldChar w:fldCharType="end"/>
      </w:r>
      <w:r>
        <w:rPr>
          <w:rFonts w:hint="eastAsia" w:ascii="宋体" w:hAnsi="宋体" w:eastAsia="宋体" w:cs="宋体"/>
          <w:bCs/>
          <w:szCs w:val="21"/>
        </w:rPr>
        <w:fldChar w:fldCharType="end"/>
      </w:r>
    </w:p>
    <w:p w14:paraId="1D7834A6">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_Toc5348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kern w:val="2"/>
          <w:szCs w:val="21"/>
          <w:lang w:val="en-US" w:eastAsia="zh-CN"/>
        </w:rPr>
        <w:t>信息植入、采集与校验</w:t>
      </w:r>
      <w:r>
        <w:tab/>
      </w:r>
      <w:r>
        <w:fldChar w:fldCharType="begin"/>
      </w:r>
      <w:r>
        <w:instrText xml:space="preserve"> PAGEREF _Toc5348 \h </w:instrText>
      </w:r>
      <w:r>
        <w:fldChar w:fldCharType="separate"/>
      </w:r>
      <w:r>
        <w:t>9</w:t>
      </w:r>
      <w:r>
        <w:fldChar w:fldCharType="end"/>
      </w:r>
      <w:r>
        <w:rPr>
          <w:rFonts w:hint="eastAsia" w:ascii="宋体" w:hAnsi="宋体" w:eastAsia="宋体" w:cs="宋体"/>
          <w:bCs/>
          <w:szCs w:val="21"/>
        </w:rPr>
        <w:fldChar w:fldCharType="end"/>
      </w:r>
    </w:p>
    <w:p w14:paraId="55406945">
      <w:pPr>
        <w:pStyle w:val="18"/>
        <w:tabs>
          <w:tab w:val="right" w:leader="dot" w:pos="8306"/>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_Toc25842 </w:instrText>
      </w:r>
      <w:r>
        <w:rPr>
          <w:rFonts w:hint="eastAsia" w:ascii="宋体" w:hAnsi="宋体" w:eastAsia="宋体" w:cs="宋体"/>
          <w:bCs/>
          <w:szCs w:val="21"/>
        </w:rPr>
        <w:fldChar w:fldCharType="separate"/>
      </w:r>
      <w:r>
        <w:rPr>
          <w:rFonts w:hint="default" w:ascii="黑体" w:hAnsi="Times New Roman" w:eastAsia="黑体" w:cs="Times New Roman"/>
          <w:bCs w:val="0"/>
          <w:i w:val="0"/>
          <w:iCs w:val="0"/>
          <w:caps w:val="0"/>
          <w:smallCaps w:val="0"/>
          <w:strike w:val="0"/>
          <w:dstrike w:val="0"/>
          <w:vanish w:val="0"/>
          <w:spacing w:val="0"/>
          <w:kern w:val="0"/>
          <w:position w:val="0"/>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ascii="宋体" w:hAnsi="宋体" w:eastAsia="宋体" w:cs="宋体"/>
          <w:kern w:val="2"/>
          <w:szCs w:val="21"/>
          <w:lang w:val="en-US" w:eastAsia="zh-CN"/>
        </w:rPr>
        <w:t>验收</w:t>
      </w:r>
      <w:r>
        <w:tab/>
      </w:r>
      <w:r>
        <w:fldChar w:fldCharType="begin"/>
      </w:r>
      <w:r>
        <w:instrText xml:space="preserve"> PAGEREF _Toc25842 \h </w:instrText>
      </w:r>
      <w:r>
        <w:fldChar w:fldCharType="separate"/>
      </w:r>
      <w:r>
        <w:t>10</w:t>
      </w:r>
      <w:r>
        <w:fldChar w:fldCharType="end"/>
      </w:r>
      <w:r>
        <w:rPr>
          <w:rFonts w:hint="eastAsia" w:ascii="宋体" w:hAnsi="宋体" w:eastAsia="宋体" w:cs="宋体"/>
          <w:bCs/>
          <w:szCs w:val="21"/>
        </w:rPr>
        <w:fldChar w:fldCharType="end"/>
      </w:r>
    </w:p>
    <w:p w14:paraId="7E79A692">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_Toc14599 </w:instrText>
      </w:r>
      <w:r>
        <w:rPr>
          <w:rFonts w:hint="eastAsia" w:ascii="宋体" w:hAnsi="宋体" w:eastAsia="宋体" w:cs="宋体"/>
          <w:bCs/>
          <w:szCs w:val="21"/>
        </w:rPr>
        <w:fldChar w:fldCharType="separate"/>
      </w:r>
      <w:r>
        <w:rPr>
          <w:rFonts w:hint="eastAsia" w:ascii="黑体" w:hAnsi="宋体" w:eastAsia="黑体" w:cs="宋体"/>
          <w:bCs/>
          <w:i w:val="0"/>
          <w:lang w:eastAsia="zh-CN"/>
        </w:rPr>
        <w:t xml:space="preserve">6 </w:t>
      </w:r>
      <w:r>
        <w:rPr>
          <w:rFonts w:hint="eastAsia" w:ascii="宋体" w:hAnsi="宋体" w:eastAsia="宋体" w:cs="宋体"/>
          <w:bCs/>
          <w:lang w:eastAsia="zh-CN"/>
        </w:rPr>
        <w:t>运维</w:t>
      </w:r>
      <w:r>
        <w:tab/>
      </w:r>
      <w:r>
        <w:fldChar w:fldCharType="begin"/>
      </w:r>
      <w:r>
        <w:instrText xml:space="preserve"> PAGEREF _Toc14599 \h </w:instrText>
      </w:r>
      <w:r>
        <w:fldChar w:fldCharType="separate"/>
      </w:r>
      <w:r>
        <w:t>11</w:t>
      </w:r>
      <w:r>
        <w:fldChar w:fldCharType="end"/>
      </w:r>
      <w:r>
        <w:rPr>
          <w:rFonts w:hint="eastAsia" w:ascii="宋体" w:hAnsi="宋体" w:eastAsia="宋体" w:cs="宋体"/>
          <w:bCs/>
          <w:szCs w:val="21"/>
        </w:rPr>
        <w:fldChar w:fldCharType="end"/>
      </w:r>
    </w:p>
    <w:p w14:paraId="4D0EA5D4">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_Toc19321 </w:instrText>
      </w:r>
      <w:r>
        <w:rPr>
          <w:rFonts w:hint="eastAsia" w:ascii="宋体" w:hAnsi="宋体" w:eastAsia="宋体" w:cs="宋体"/>
          <w:bCs/>
          <w:szCs w:val="21"/>
        </w:rPr>
        <w:fldChar w:fldCharType="separate"/>
      </w:r>
      <w:r>
        <w:rPr>
          <w:rFonts w:hint="eastAsia" w:ascii="宋体" w:hAnsi="宋体" w:eastAsia="宋体" w:cs="宋体"/>
        </w:rPr>
        <w:t xml:space="preserve">附录A </w:t>
      </w:r>
      <w:r>
        <w:rPr>
          <w:rFonts w:hint="eastAsia" w:ascii="宋体" w:hAnsi="宋体" w:eastAsia="宋体" w:cs="宋体"/>
          <w:lang w:val="en-US" w:eastAsia="zh-CN"/>
        </w:rPr>
        <w:t>管理系统的</w:t>
      </w:r>
      <w:r>
        <w:rPr>
          <w:rFonts w:hint="eastAsia" w:ascii="宋体" w:hAnsi="宋体" w:eastAsia="宋体" w:cs="宋体"/>
        </w:rPr>
        <w:t>排水管材标识</w:t>
      </w:r>
      <w:r>
        <w:tab/>
      </w:r>
      <w:r>
        <w:fldChar w:fldCharType="begin"/>
      </w:r>
      <w:r>
        <w:instrText xml:space="preserve"> PAGEREF _Toc19321 \h </w:instrText>
      </w:r>
      <w:r>
        <w:fldChar w:fldCharType="separate"/>
      </w:r>
      <w:r>
        <w:t>12</w:t>
      </w:r>
      <w:r>
        <w:fldChar w:fldCharType="end"/>
      </w:r>
      <w:r>
        <w:rPr>
          <w:rFonts w:hint="eastAsia" w:ascii="宋体" w:hAnsi="宋体" w:eastAsia="宋体" w:cs="宋体"/>
          <w:bCs/>
          <w:szCs w:val="21"/>
        </w:rPr>
        <w:fldChar w:fldCharType="end"/>
      </w:r>
    </w:p>
    <w:p w14:paraId="6F8DACF1">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_Toc5573 </w:instrText>
      </w:r>
      <w:r>
        <w:rPr>
          <w:rFonts w:hint="eastAsia" w:ascii="宋体" w:hAnsi="宋体" w:eastAsia="宋体" w:cs="宋体"/>
          <w:bCs/>
          <w:szCs w:val="21"/>
        </w:rPr>
        <w:fldChar w:fldCharType="separate"/>
      </w:r>
      <w:r>
        <w:rPr>
          <w:rFonts w:hint="eastAsia" w:ascii="宋体" w:hAnsi="宋体" w:eastAsia="宋体" w:cs="宋体"/>
        </w:rPr>
        <w:t>附录B埋地排水管道可溯源验收表</w:t>
      </w:r>
      <w:r>
        <w:tab/>
      </w:r>
      <w:r>
        <w:fldChar w:fldCharType="begin"/>
      </w:r>
      <w:r>
        <w:instrText xml:space="preserve"> PAGEREF _Toc5573 \h </w:instrText>
      </w:r>
      <w:r>
        <w:fldChar w:fldCharType="separate"/>
      </w:r>
      <w:r>
        <w:t>13</w:t>
      </w:r>
      <w:r>
        <w:fldChar w:fldCharType="end"/>
      </w:r>
      <w:r>
        <w:rPr>
          <w:rFonts w:hint="eastAsia" w:ascii="宋体" w:hAnsi="宋体" w:eastAsia="宋体" w:cs="宋体"/>
          <w:bCs/>
          <w:szCs w:val="21"/>
        </w:rPr>
        <w:fldChar w:fldCharType="end"/>
      </w:r>
    </w:p>
    <w:p w14:paraId="30C3642E">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_Toc26861 </w:instrText>
      </w:r>
      <w:r>
        <w:rPr>
          <w:rFonts w:hint="eastAsia" w:ascii="宋体" w:hAnsi="宋体" w:eastAsia="宋体" w:cs="宋体"/>
          <w:bCs/>
          <w:szCs w:val="21"/>
        </w:rPr>
        <w:fldChar w:fldCharType="separate"/>
      </w:r>
      <w:r>
        <w:rPr>
          <w:rFonts w:hint="eastAsia" w:ascii="宋体" w:hAnsi="宋体" w:eastAsia="宋体" w:cs="宋体"/>
        </w:rPr>
        <w:t>用词说明</w:t>
      </w:r>
      <w:r>
        <w:tab/>
      </w:r>
      <w:r>
        <w:fldChar w:fldCharType="begin"/>
      </w:r>
      <w:r>
        <w:instrText xml:space="preserve"> PAGEREF _Toc26861 \h </w:instrText>
      </w:r>
      <w:r>
        <w:fldChar w:fldCharType="separate"/>
      </w:r>
      <w:r>
        <w:t>14</w:t>
      </w:r>
      <w:r>
        <w:fldChar w:fldCharType="end"/>
      </w:r>
      <w:r>
        <w:rPr>
          <w:rFonts w:hint="eastAsia" w:ascii="宋体" w:hAnsi="宋体" w:eastAsia="宋体" w:cs="宋体"/>
          <w:bCs/>
          <w:szCs w:val="21"/>
        </w:rPr>
        <w:fldChar w:fldCharType="end"/>
      </w:r>
    </w:p>
    <w:p w14:paraId="344B90E8">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_Toc29820 </w:instrText>
      </w:r>
      <w:r>
        <w:rPr>
          <w:rFonts w:hint="eastAsia" w:ascii="宋体" w:hAnsi="宋体" w:eastAsia="宋体" w:cs="宋体"/>
          <w:bCs/>
          <w:szCs w:val="21"/>
        </w:rPr>
        <w:fldChar w:fldCharType="separate"/>
      </w:r>
      <w:r>
        <w:rPr>
          <w:rFonts w:hint="eastAsia" w:ascii="宋体" w:hAnsi="宋体" w:eastAsia="宋体" w:cs="宋体"/>
        </w:rPr>
        <w:t>引用标准名录</w:t>
      </w:r>
      <w:r>
        <w:tab/>
      </w:r>
      <w:r>
        <w:fldChar w:fldCharType="begin"/>
      </w:r>
      <w:r>
        <w:instrText xml:space="preserve"> PAGEREF _Toc29820 \h </w:instrText>
      </w:r>
      <w:r>
        <w:fldChar w:fldCharType="separate"/>
      </w:r>
      <w:r>
        <w:t>15</w:t>
      </w:r>
      <w:r>
        <w:fldChar w:fldCharType="end"/>
      </w:r>
      <w:r>
        <w:rPr>
          <w:rFonts w:hint="eastAsia" w:ascii="宋体" w:hAnsi="宋体" w:eastAsia="宋体" w:cs="宋体"/>
          <w:bCs/>
          <w:szCs w:val="21"/>
        </w:rPr>
        <w:fldChar w:fldCharType="end"/>
      </w:r>
    </w:p>
    <w:p w14:paraId="57573DFA">
      <w:pPr>
        <w:pStyle w:val="16"/>
        <w:tabs>
          <w:tab w:val="right" w:leader="dot" w:pos="8306"/>
          <w:tab w:val="clear" w:pos="9241"/>
        </w:tabs>
      </w:pP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_Toc12581 </w:instrText>
      </w:r>
      <w:r>
        <w:rPr>
          <w:rFonts w:hint="eastAsia" w:ascii="宋体" w:hAnsi="宋体" w:eastAsia="宋体" w:cs="宋体"/>
          <w:bCs/>
          <w:szCs w:val="21"/>
        </w:rPr>
        <w:fldChar w:fldCharType="separate"/>
      </w:r>
      <w:r>
        <w:rPr>
          <w:rFonts w:hint="eastAsia" w:ascii="宋体" w:hAnsi="宋体" w:eastAsia="宋体" w:cs="宋体"/>
        </w:rPr>
        <w:t>附：条文说明</w:t>
      </w:r>
      <w:r>
        <w:tab/>
      </w:r>
      <w:r>
        <w:fldChar w:fldCharType="begin"/>
      </w:r>
      <w:r>
        <w:instrText xml:space="preserve"> PAGEREF _Toc12581 \h </w:instrText>
      </w:r>
      <w:r>
        <w:fldChar w:fldCharType="separate"/>
      </w:r>
      <w:r>
        <w:t>27</w:t>
      </w:r>
      <w:r>
        <w:fldChar w:fldCharType="end"/>
      </w:r>
      <w:r>
        <w:rPr>
          <w:rFonts w:hint="eastAsia" w:ascii="宋体" w:hAnsi="宋体" w:eastAsia="宋体" w:cs="宋体"/>
          <w:bCs/>
          <w:szCs w:val="21"/>
        </w:rPr>
        <w:fldChar w:fldCharType="end"/>
      </w:r>
    </w:p>
    <w:p w14:paraId="40C7FFAB">
      <w:pPr>
        <w:rPr>
          <w:rFonts w:hint="eastAsia" w:ascii="宋体" w:hAnsi="宋体" w:eastAsia="宋体" w:cs="宋体"/>
          <w:b/>
          <w:bCs/>
          <w:sz w:val="21"/>
          <w:szCs w:val="21"/>
        </w:rPr>
      </w:pPr>
      <w:r>
        <w:rPr>
          <w:rFonts w:hint="eastAsia" w:ascii="宋体" w:hAnsi="宋体" w:eastAsia="宋体" w:cs="宋体"/>
          <w:bCs/>
          <w:szCs w:val="21"/>
        </w:rPr>
        <w:fldChar w:fldCharType="end"/>
      </w:r>
    </w:p>
    <w:p w14:paraId="5A62576C">
      <w:pPr>
        <w:rPr>
          <w:rFonts w:hint="eastAsia" w:ascii="宋体" w:hAnsi="宋体" w:eastAsia="宋体" w:cs="宋体"/>
          <w:sz w:val="21"/>
          <w:szCs w:val="21"/>
        </w:rPr>
      </w:pPr>
    </w:p>
    <w:p w14:paraId="6EF073C1">
      <w:pPr>
        <w:rPr>
          <w:rFonts w:hint="eastAsia" w:ascii="宋体" w:hAnsi="宋体" w:eastAsia="宋体" w:cs="宋体"/>
          <w:sz w:val="21"/>
          <w:szCs w:val="21"/>
        </w:rPr>
      </w:pPr>
      <w:r>
        <w:rPr>
          <w:rFonts w:hint="eastAsia" w:ascii="宋体" w:hAnsi="宋体" w:eastAsia="宋体" w:cs="宋体"/>
          <w:sz w:val="21"/>
          <w:szCs w:val="21"/>
        </w:rPr>
        <w:br w:type="page"/>
      </w:r>
    </w:p>
    <w:p w14:paraId="4741DDCD">
      <w:pPr>
        <w:jc w:val="center"/>
        <w:rPr>
          <w:rFonts w:hint="eastAsia" w:ascii="宋体" w:hAnsi="宋体" w:eastAsia="宋体" w:cs="宋体"/>
          <w:sz w:val="21"/>
          <w:szCs w:val="21"/>
        </w:rPr>
        <w:sectPr>
          <w:footerReference r:id="rId12" w:type="default"/>
          <w:pgSz w:w="11906" w:h="16838"/>
          <w:pgMar w:top="1440" w:right="1800" w:bottom="1440" w:left="1800" w:header="851" w:footer="992" w:gutter="0"/>
          <w:pgNumType w:start="1"/>
          <w:cols w:space="425" w:num="1"/>
          <w:docGrid w:type="lines" w:linePitch="312" w:charSpace="0"/>
        </w:sectPr>
      </w:pPr>
    </w:p>
    <w:sdt>
      <w:sdtPr>
        <w:rPr>
          <w:rFonts w:hint="eastAsia" w:ascii="宋体" w:hAnsi="宋体" w:eastAsia="宋体" w:cs="宋体"/>
          <w:sz w:val="28"/>
          <w:szCs w:val="28"/>
        </w:rPr>
        <w:id w:val="147473622"/>
        <w15:color w:val="DBDBDB"/>
        <w:docPartObj>
          <w:docPartGallery w:val="Table of Contents"/>
          <w:docPartUnique/>
        </w:docPartObj>
      </w:sdtPr>
      <w:sdtEndPr>
        <w:rPr>
          <w:rFonts w:hint="eastAsia" w:ascii="宋体" w:hAnsi="宋体" w:eastAsia="宋体" w:cs="宋体"/>
          <w:sz w:val="24"/>
          <w:szCs w:val="24"/>
        </w:rPr>
      </w:sdtEndPr>
      <w:sdtContent>
        <w:p w14:paraId="1DBC97DB">
          <w:pPr>
            <w:jc w:val="center"/>
            <w:rPr>
              <w:rFonts w:hint="eastAsia" w:ascii="宋体" w:hAnsi="宋体" w:eastAsia="宋体" w:cs="宋体"/>
              <w:sz w:val="28"/>
              <w:szCs w:val="28"/>
            </w:rPr>
          </w:pPr>
          <w:r>
            <w:rPr>
              <w:rFonts w:hint="eastAsia" w:ascii="宋体" w:hAnsi="宋体" w:eastAsia="宋体" w:cs="宋体"/>
              <w:sz w:val="28"/>
              <w:szCs w:val="28"/>
            </w:rPr>
            <w:t>Contents</w:t>
          </w:r>
        </w:p>
        <w:p w14:paraId="69A68988">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TOC \o "1-2" \h \u </w:instrText>
          </w:r>
          <w:r>
            <w:rPr>
              <w:rFonts w:hint="eastAsia" w:ascii="宋体" w:hAnsi="宋体" w:eastAsia="宋体" w:cs="宋体"/>
              <w:b/>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_Toc22827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lang w:val="en-US" w:eastAsia="zh-CN"/>
            </w:rPr>
            <w:t>G</w:t>
          </w:r>
          <w:r>
            <w:rPr>
              <w:rFonts w:hint="eastAsia" w:ascii="宋体" w:hAnsi="宋体" w:eastAsia="宋体" w:cs="宋体"/>
              <w:sz w:val="21"/>
              <w:szCs w:val="21"/>
            </w:rPr>
            <w:t xml:space="preserve">eneral </w:t>
          </w:r>
          <w:r>
            <w:rPr>
              <w:rFonts w:hint="eastAsia" w:ascii="宋体" w:hAnsi="宋体" w:eastAsia="宋体" w:cs="宋体"/>
              <w:sz w:val="21"/>
              <w:szCs w:val="21"/>
              <w:lang w:val="en-US" w:eastAsia="zh-CN"/>
            </w:rPr>
            <w:t>Rules</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_Toc22827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B5D4B73">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_Toc3511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i w:val="0"/>
              <w:sz w:val="21"/>
              <w:szCs w:val="21"/>
              <w:lang w:val="en-US" w:eastAsia="zh-CN"/>
            </w:rPr>
            <w:t>T</w:t>
          </w:r>
          <w:r>
            <w:rPr>
              <w:rFonts w:hint="eastAsia" w:ascii="宋体" w:hAnsi="宋体" w:eastAsia="宋体" w:cs="宋体"/>
              <w:sz w:val="21"/>
              <w:szCs w:val="21"/>
            </w:rPr>
            <w:t>erm</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_Toc3511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C12E89B">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_Toc8538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3 </w:t>
          </w:r>
          <w:r>
            <w:rPr>
              <w:rFonts w:hint="eastAsia" w:hAnsi="宋体" w:eastAsia="宋体" w:cs="宋体"/>
              <w:sz w:val="21"/>
              <w:szCs w:val="21"/>
              <w:lang w:val="en-US" w:eastAsia="zh-CN"/>
            </w:rPr>
            <w:t>T</w:t>
          </w:r>
          <w:r>
            <w:rPr>
              <w:rFonts w:hint="eastAsia" w:ascii="宋体" w:hAnsi="宋体" w:eastAsia="宋体" w:cs="宋体"/>
              <w:sz w:val="21"/>
              <w:szCs w:val="21"/>
              <w:lang w:val="en-US" w:eastAsia="zh-CN"/>
            </w:rPr>
            <w:t xml:space="preserve">raceability </w:t>
          </w:r>
          <w:r>
            <w:rPr>
              <w:rFonts w:hint="eastAsia" w:hAnsi="宋体" w:eastAsia="宋体" w:cs="宋体"/>
              <w:sz w:val="21"/>
              <w:szCs w:val="21"/>
              <w:lang w:val="en-US" w:eastAsia="zh-CN"/>
            </w:rPr>
            <w:t>C</w:t>
          </w:r>
          <w:r>
            <w:rPr>
              <w:rFonts w:hint="eastAsia" w:ascii="宋体" w:hAnsi="宋体" w:eastAsia="宋体" w:cs="宋体"/>
              <w:sz w:val="21"/>
              <w:szCs w:val="21"/>
              <w:lang w:val="en-US" w:eastAsia="zh-CN"/>
            </w:rPr>
            <w:t xml:space="preserve">hip </w:t>
          </w:r>
          <w:r>
            <w:rPr>
              <w:rFonts w:hint="eastAsia" w:hAnsi="宋体" w:eastAsia="宋体" w:cs="宋体"/>
              <w:sz w:val="21"/>
              <w:szCs w:val="21"/>
              <w:lang w:val="en-US" w:eastAsia="zh-CN"/>
            </w:rPr>
            <w:t>A</w:t>
          </w:r>
          <w:r>
            <w:rPr>
              <w:rFonts w:hint="eastAsia" w:ascii="宋体" w:hAnsi="宋体" w:eastAsia="宋体" w:cs="宋体"/>
              <w:sz w:val="21"/>
              <w:szCs w:val="21"/>
              <w:lang w:val="en-US" w:eastAsia="zh-CN"/>
            </w:rPr>
            <w:t>pplication</w:t>
          </w:r>
          <w:r>
            <w:rPr>
              <w:rFonts w:hint="eastAsia" w:ascii="宋体" w:hAnsi="宋体" w:eastAsia="宋体" w:cs="宋体"/>
              <w:sz w:val="21"/>
              <w:szCs w:val="21"/>
            </w:rPr>
            <w:t xml:space="preserve"> </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_Toc8538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57117C6">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_Toc24652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3.1 </w:t>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G</w:t>
          </w:r>
          <w:r>
            <w:rPr>
              <w:rFonts w:hint="eastAsia" w:ascii="宋体" w:hAnsi="宋体" w:eastAsia="宋体" w:cs="宋体"/>
              <w:kern w:val="2"/>
              <w:sz w:val="21"/>
              <w:szCs w:val="21"/>
            </w:rPr>
            <w:t xml:space="preserve">eneral </w:t>
          </w:r>
          <w:r>
            <w:rPr>
              <w:rFonts w:hint="eastAsia" w:ascii="宋体" w:hAnsi="宋体" w:eastAsia="宋体" w:cs="宋体"/>
              <w:kern w:val="2"/>
              <w:sz w:val="21"/>
              <w:szCs w:val="21"/>
              <w:lang w:val="en-US" w:eastAsia="zh-CN"/>
            </w:rPr>
            <w:t>P</w:t>
          </w:r>
          <w:r>
            <w:rPr>
              <w:rFonts w:hint="eastAsia" w:ascii="宋体" w:hAnsi="宋体" w:eastAsia="宋体" w:cs="宋体"/>
              <w:kern w:val="2"/>
              <w:sz w:val="21"/>
              <w:szCs w:val="21"/>
            </w:rPr>
            <w:t>rovisions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_Toc24652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B27EEC2">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_Toc19674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3.2</w:t>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T</w:t>
          </w:r>
          <w:r>
            <w:rPr>
              <w:rFonts w:hint="eastAsia" w:ascii="宋体" w:hAnsi="宋体" w:eastAsia="宋体" w:cs="宋体"/>
              <w:kern w:val="2"/>
              <w:sz w:val="21"/>
              <w:szCs w:val="21"/>
            </w:rPr>
            <w:t xml:space="preserve">raceability </w:t>
          </w:r>
          <w:r>
            <w:rPr>
              <w:rFonts w:hint="eastAsia" w:ascii="宋体" w:hAnsi="宋体" w:eastAsia="宋体" w:cs="宋体"/>
              <w:kern w:val="2"/>
              <w:sz w:val="21"/>
              <w:szCs w:val="21"/>
              <w:lang w:val="en-US" w:eastAsia="zh-CN"/>
            </w:rPr>
            <w:t>C</w:t>
          </w:r>
          <w:r>
            <w:rPr>
              <w:rFonts w:hint="eastAsia" w:ascii="宋体" w:hAnsi="宋体" w:eastAsia="宋体" w:cs="宋体"/>
              <w:kern w:val="2"/>
              <w:sz w:val="21"/>
              <w:szCs w:val="21"/>
            </w:rPr>
            <w:t xml:space="preserve">hip </w:t>
          </w:r>
          <w:r>
            <w:rPr>
              <w:rFonts w:hint="eastAsia" w:ascii="宋体" w:hAnsi="宋体" w:eastAsia="宋体" w:cs="宋体"/>
              <w:kern w:val="2"/>
              <w:sz w:val="21"/>
              <w:szCs w:val="21"/>
              <w:lang w:val="en-US" w:eastAsia="zh-CN"/>
            </w:rPr>
            <w:t>A</w:t>
          </w:r>
          <w:r>
            <w:rPr>
              <w:rFonts w:hint="eastAsia" w:ascii="宋体" w:hAnsi="宋体" w:eastAsia="宋体" w:cs="宋体"/>
              <w:kern w:val="2"/>
              <w:sz w:val="21"/>
              <w:szCs w:val="21"/>
            </w:rPr>
            <w:t>pplication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_Toc19674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F7A7B09">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_Toc1583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3.3 </w:t>
          </w:r>
          <w:r>
            <w:rPr>
              <w:rFonts w:hint="eastAsia" w:ascii="宋体" w:hAnsi="宋体" w:eastAsia="宋体" w:cs="宋体"/>
              <w:kern w:val="2"/>
              <w:sz w:val="21"/>
              <w:szCs w:val="21"/>
            </w:rPr>
            <w:t xml:space="preserve">Reading and </w:t>
          </w:r>
          <w:r>
            <w:rPr>
              <w:rFonts w:hint="eastAsia" w:ascii="宋体" w:hAnsi="宋体" w:eastAsia="宋体" w:cs="宋体"/>
              <w:kern w:val="2"/>
              <w:sz w:val="21"/>
              <w:szCs w:val="21"/>
              <w:lang w:val="en-US" w:eastAsia="zh-CN"/>
            </w:rPr>
            <w:t>W</w:t>
          </w:r>
          <w:r>
            <w:rPr>
              <w:rFonts w:hint="eastAsia" w:ascii="宋体" w:hAnsi="宋体" w:eastAsia="宋体" w:cs="宋体"/>
              <w:kern w:val="2"/>
              <w:sz w:val="21"/>
              <w:szCs w:val="21"/>
            </w:rPr>
            <w:t xml:space="preserve">riting </w:t>
          </w:r>
          <w:r>
            <w:rPr>
              <w:rFonts w:hint="eastAsia" w:ascii="宋体" w:hAnsi="宋体" w:eastAsia="宋体" w:cs="宋体"/>
              <w:kern w:val="2"/>
              <w:sz w:val="21"/>
              <w:szCs w:val="21"/>
              <w:lang w:val="en-US" w:eastAsia="zh-CN"/>
            </w:rPr>
            <w:t>E</w:t>
          </w:r>
          <w:r>
            <w:rPr>
              <w:rFonts w:hint="eastAsia" w:ascii="宋体" w:hAnsi="宋体" w:eastAsia="宋体" w:cs="宋体"/>
              <w:kern w:val="2"/>
              <w:sz w:val="21"/>
              <w:szCs w:val="21"/>
            </w:rPr>
            <w:t>quipment</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_Toc1583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A870CEF">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_Toc11166 </w:instrText>
          </w:r>
          <w:r>
            <w:rPr>
              <w:rFonts w:hint="eastAsia" w:ascii="宋体" w:hAnsi="宋体" w:eastAsia="宋体" w:cs="宋体"/>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i w:val="0"/>
              <w:sz w:val="21"/>
              <w:szCs w:val="21"/>
              <w:lang w:val="en-US" w:eastAsia="zh-CN"/>
            </w:rPr>
            <w:t>I</w:t>
          </w:r>
          <w:r>
            <w:rPr>
              <w:rFonts w:hint="eastAsia" w:ascii="宋体" w:hAnsi="宋体" w:eastAsia="宋体" w:cs="宋体"/>
              <w:i w:val="0"/>
              <w:sz w:val="21"/>
              <w:szCs w:val="21"/>
            </w:rPr>
            <w:t>nstall</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_Toc11166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EB3A291">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_Toc7097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G</w:t>
          </w:r>
          <w:r>
            <w:rPr>
              <w:rFonts w:hint="eastAsia" w:ascii="宋体" w:hAnsi="宋体" w:eastAsia="宋体" w:cs="宋体"/>
              <w:kern w:val="2"/>
              <w:sz w:val="21"/>
              <w:szCs w:val="21"/>
            </w:rPr>
            <w:t xml:space="preserve">eneral </w:t>
          </w:r>
          <w:r>
            <w:rPr>
              <w:rFonts w:hint="eastAsia" w:ascii="宋体" w:hAnsi="宋体" w:eastAsia="宋体" w:cs="宋体"/>
              <w:kern w:val="2"/>
              <w:sz w:val="21"/>
              <w:szCs w:val="21"/>
              <w:lang w:val="en-US" w:eastAsia="zh-CN"/>
            </w:rPr>
            <w:t>P</w:t>
          </w:r>
          <w:r>
            <w:rPr>
              <w:rFonts w:hint="eastAsia" w:ascii="宋体" w:hAnsi="宋体" w:eastAsia="宋体" w:cs="宋体"/>
              <w:kern w:val="2"/>
              <w:sz w:val="21"/>
              <w:szCs w:val="21"/>
            </w:rPr>
            <w:t>rovisions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_Toc7097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E0DC1ED">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_Toc27682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kern w:val="2"/>
              <w:sz w:val="21"/>
              <w:szCs w:val="21"/>
              <w:lang w:val="en-US" w:eastAsia="zh-CN"/>
            </w:rPr>
            <w:t xml:space="preserve">Traceable </w:t>
          </w:r>
          <w:r>
            <w:rPr>
              <w:rFonts w:hint="eastAsia" w:ascii="宋体" w:hAnsi="宋体" w:cs="宋体"/>
              <w:kern w:val="2"/>
              <w:sz w:val="21"/>
              <w:szCs w:val="21"/>
              <w:lang w:val="en-US" w:eastAsia="zh-CN"/>
            </w:rPr>
            <w:t>C</w:t>
          </w:r>
          <w:r>
            <w:rPr>
              <w:rFonts w:hint="eastAsia" w:ascii="宋体" w:hAnsi="宋体" w:eastAsia="宋体" w:cs="宋体"/>
              <w:kern w:val="2"/>
              <w:sz w:val="21"/>
              <w:szCs w:val="21"/>
              <w:lang w:val="en-US" w:eastAsia="zh-CN"/>
            </w:rPr>
            <w:t xml:space="preserve">hip </w:t>
          </w:r>
          <w:r>
            <w:rPr>
              <w:rFonts w:hint="eastAsia" w:ascii="宋体" w:hAnsi="宋体" w:cs="宋体"/>
              <w:kern w:val="2"/>
              <w:sz w:val="21"/>
              <w:szCs w:val="21"/>
              <w:lang w:val="en-US" w:eastAsia="zh-CN"/>
            </w:rPr>
            <w:t>B</w:t>
          </w:r>
          <w:r>
            <w:rPr>
              <w:rFonts w:hint="eastAsia" w:ascii="宋体" w:hAnsi="宋体" w:eastAsia="宋体" w:cs="宋体"/>
              <w:kern w:val="2"/>
              <w:sz w:val="21"/>
              <w:szCs w:val="21"/>
              <w:lang w:val="en-US" w:eastAsia="zh-CN"/>
            </w:rPr>
            <w:t xml:space="preserve">uried </w:t>
          </w:r>
          <w:r>
            <w:rPr>
              <w:rFonts w:hint="eastAsia" w:ascii="宋体" w:hAnsi="宋体" w:cs="宋体"/>
              <w:kern w:val="2"/>
              <w:sz w:val="21"/>
              <w:szCs w:val="21"/>
              <w:lang w:val="en-US" w:eastAsia="zh-CN"/>
            </w:rPr>
            <w:t>D</w:t>
          </w:r>
          <w:r>
            <w:rPr>
              <w:rFonts w:hint="eastAsia" w:ascii="宋体" w:hAnsi="宋体" w:eastAsia="宋体" w:cs="宋体"/>
              <w:kern w:val="2"/>
              <w:sz w:val="21"/>
              <w:szCs w:val="21"/>
              <w:lang w:val="en-US" w:eastAsia="zh-CN"/>
            </w:rPr>
            <w:t xml:space="preserve">rainage </w:t>
          </w:r>
          <w:r>
            <w:rPr>
              <w:rFonts w:hint="eastAsia" w:ascii="宋体" w:hAnsi="宋体" w:cs="宋体"/>
              <w:kern w:val="2"/>
              <w:sz w:val="21"/>
              <w:szCs w:val="21"/>
              <w:lang w:val="en-US" w:eastAsia="zh-CN"/>
            </w:rPr>
            <w:t>P</w:t>
          </w:r>
          <w:r>
            <w:rPr>
              <w:rFonts w:hint="eastAsia" w:ascii="宋体" w:hAnsi="宋体" w:eastAsia="宋体" w:cs="宋体"/>
              <w:kern w:val="2"/>
              <w:sz w:val="21"/>
              <w:szCs w:val="21"/>
              <w:lang w:val="en-US" w:eastAsia="zh-CN"/>
            </w:rPr>
            <w:t>ipeline</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_Toc27682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2DD43C8">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_Toc4843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M</w:t>
          </w:r>
          <w:r>
            <w:rPr>
              <w:rFonts w:hint="eastAsia" w:ascii="宋体" w:hAnsi="宋体" w:eastAsia="宋体" w:cs="宋体"/>
              <w:kern w:val="2"/>
              <w:sz w:val="21"/>
              <w:szCs w:val="21"/>
              <w:lang w:val="en-US" w:eastAsia="zh-CN"/>
            </w:rPr>
            <w:t xml:space="preserve">anagement </w:t>
          </w:r>
          <w:r>
            <w:rPr>
              <w:rFonts w:hint="eastAsia" w:ascii="宋体" w:hAnsi="宋体" w:cs="宋体"/>
              <w:kern w:val="2"/>
              <w:sz w:val="21"/>
              <w:szCs w:val="21"/>
              <w:lang w:val="en-US" w:eastAsia="zh-CN"/>
            </w:rPr>
            <w:t>S</w:t>
          </w:r>
          <w:r>
            <w:rPr>
              <w:rFonts w:hint="eastAsia" w:ascii="宋体" w:hAnsi="宋体" w:eastAsia="宋体" w:cs="宋体"/>
              <w:kern w:val="2"/>
              <w:sz w:val="21"/>
              <w:szCs w:val="21"/>
              <w:lang w:val="en-US" w:eastAsia="zh-CN"/>
            </w:rPr>
            <w:t>ystem</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_Toc4843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E71ED0B">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_Toc10224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kern w:val="2"/>
              <w:sz w:val="21"/>
              <w:szCs w:val="21"/>
              <w:lang w:val="en-US" w:eastAsia="zh-CN"/>
            </w:rPr>
            <w:t xml:space="preserve">Information </w:t>
          </w:r>
          <w:r>
            <w:rPr>
              <w:rFonts w:hint="eastAsia" w:ascii="宋体" w:hAnsi="宋体" w:cs="宋体"/>
              <w:kern w:val="2"/>
              <w:sz w:val="21"/>
              <w:szCs w:val="21"/>
              <w:lang w:val="en-US" w:eastAsia="zh-CN"/>
            </w:rPr>
            <w:t>T</w:t>
          </w:r>
          <w:r>
            <w:rPr>
              <w:rFonts w:hint="eastAsia" w:ascii="宋体" w:hAnsi="宋体" w:eastAsia="宋体" w:cs="宋体"/>
              <w:kern w:val="2"/>
              <w:sz w:val="21"/>
              <w:szCs w:val="21"/>
              <w:lang w:val="en-US" w:eastAsia="zh-CN"/>
            </w:rPr>
            <w:t xml:space="preserve">ransmission and </w:t>
          </w:r>
          <w:r>
            <w:rPr>
              <w:rFonts w:hint="eastAsia" w:ascii="宋体" w:hAnsi="宋体" w:cs="宋体"/>
              <w:kern w:val="2"/>
              <w:sz w:val="21"/>
              <w:szCs w:val="21"/>
              <w:lang w:val="en-US" w:eastAsia="zh-CN"/>
            </w:rPr>
            <w:t>S</w:t>
          </w:r>
          <w:r>
            <w:rPr>
              <w:rFonts w:hint="eastAsia" w:ascii="宋体" w:hAnsi="宋体" w:eastAsia="宋体" w:cs="宋体"/>
              <w:kern w:val="2"/>
              <w:sz w:val="21"/>
              <w:szCs w:val="21"/>
              <w:lang w:val="en-US" w:eastAsia="zh-CN"/>
            </w:rPr>
            <w:t>haring</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_Toc10224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F275341">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_Toc6259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I</w:t>
          </w:r>
          <w:r>
            <w:rPr>
              <w:rFonts w:hint="eastAsia" w:ascii="宋体" w:hAnsi="宋体" w:eastAsia="宋体" w:cs="宋体"/>
              <w:kern w:val="2"/>
              <w:sz w:val="21"/>
              <w:szCs w:val="21"/>
              <w:lang w:val="en-US" w:eastAsia="zh-CN"/>
            </w:rPr>
            <w:t xml:space="preserve">nformation </w:t>
          </w:r>
          <w:r>
            <w:rPr>
              <w:rFonts w:hint="eastAsia" w:ascii="宋体" w:hAnsi="宋体" w:cs="宋体"/>
              <w:kern w:val="2"/>
              <w:sz w:val="21"/>
              <w:szCs w:val="21"/>
              <w:lang w:val="en-US" w:eastAsia="zh-CN"/>
            </w:rPr>
            <w:t>S</w:t>
          </w:r>
          <w:r>
            <w:rPr>
              <w:rFonts w:hint="eastAsia" w:ascii="宋体" w:hAnsi="宋体" w:eastAsia="宋体" w:cs="宋体"/>
              <w:kern w:val="2"/>
              <w:sz w:val="21"/>
              <w:szCs w:val="21"/>
              <w:lang w:val="en-US" w:eastAsia="zh-CN"/>
            </w:rPr>
            <w:t xml:space="preserve">afety </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_Toc6259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F2E115E">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_Toc5412 </w:instrText>
          </w:r>
          <w:r>
            <w:rPr>
              <w:rFonts w:hint="eastAsia" w:ascii="宋体" w:hAnsi="宋体" w:eastAsia="宋体" w:cs="宋体"/>
              <w:sz w:val="21"/>
              <w:szCs w:val="21"/>
            </w:rPr>
            <w:fldChar w:fldCharType="separate"/>
          </w:r>
          <w:r>
            <w:rPr>
              <w:rFonts w:hint="eastAsia" w:ascii="宋体" w:hAnsi="宋体" w:eastAsia="宋体" w:cs="宋体"/>
              <w:i w:val="0"/>
              <w:sz w:val="21"/>
              <w:szCs w:val="21"/>
              <w:lang w:eastAsia="zh-CN"/>
            </w:rPr>
            <w:t xml:space="preserve">5 </w:t>
          </w:r>
          <w:r>
            <w:rPr>
              <w:rFonts w:hint="eastAsia" w:ascii="宋体" w:hAnsi="宋体" w:eastAsia="宋体" w:cs="宋体"/>
              <w:sz w:val="21"/>
              <w:szCs w:val="21"/>
              <w:lang w:eastAsia="zh-CN"/>
            </w:rPr>
            <w:t xml:space="preserve">Construction and </w:t>
          </w:r>
          <w:r>
            <w:rPr>
              <w:rFonts w:hint="eastAsia" w:ascii="宋体" w:hAnsi="宋体" w:cs="宋体"/>
              <w:sz w:val="21"/>
              <w:szCs w:val="21"/>
              <w:lang w:val="en-US" w:eastAsia="zh-CN"/>
            </w:rPr>
            <w:t>A</w:t>
          </w:r>
          <w:r>
            <w:rPr>
              <w:rFonts w:hint="eastAsia" w:ascii="宋体" w:hAnsi="宋体" w:eastAsia="宋体" w:cs="宋体"/>
              <w:sz w:val="21"/>
              <w:szCs w:val="21"/>
              <w:lang w:eastAsia="zh-CN"/>
            </w:rPr>
            <w:t>cceptance</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_Toc5412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02653CB">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_Toc23957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5.1 G</w:t>
          </w:r>
          <w:r>
            <w:rPr>
              <w:rFonts w:hint="eastAsia" w:ascii="宋体" w:hAnsi="宋体" w:eastAsia="宋体" w:cs="宋体"/>
              <w:kern w:val="2"/>
              <w:sz w:val="21"/>
              <w:szCs w:val="21"/>
            </w:rPr>
            <w:t xml:space="preserve">eneral </w:t>
          </w:r>
          <w:r>
            <w:rPr>
              <w:rFonts w:hint="eastAsia" w:ascii="宋体" w:hAnsi="宋体" w:eastAsia="宋体" w:cs="宋体"/>
              <w:kern w:val="2"/>
              <w:sz w:val="21"/>
              <w:szCs w:val="21"/>
              <w:lang w:val="en-US" w:eastAsia="zh-CN"/>
            </w:rPr>
            <w:t>P</w:t>
          </w:r>
          <w:r>
            <w:rPr>
              <w:rFonts w:hint="eastAsia" w:ascii="宋体" w:hAnsi="宋体" w:eastAsia="宋体" w:cs="宋体"/>
              <w:kern w:val="2"/>
              <w:sz w:val="21"/>
              <w:szCs w:val="21"/>
            </w:rPr>
            <w:t>rovisions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_Toc23957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F893888">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_Toc3360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kern w:val="2"/>
              <w:sz w:val="21"/>
              <w:szCs w:val="21"/>
              <w:lang w:val="en-US" w:eastAsia="zh-CN"/>
            </w:rPr>
            <w:t xml:space="preserve">Pipeline </w:t>
          </w:r>
          <w:r>
            <w:rPr>
              <w:rFonts w:hint="eastAsia" w:ascii="宋体" w:hAnsi="宋体" w:cs="宋体"/>
              <w:kern w:val="2"/>
              <w:sz w:val="21"/>
              <w:szCs w:val="21"/>
              <w:lang w:val="en-US" w:eastAsia="zh-CN"/>
            </w:rPr>
            <w:t>S</w:t>
          </w:r>
          <w:r>
            <w:rPr>
              <w:rFonts w:hint="eastAsia" w:ascii="宋体" w:hAnsi="宋体" w:eastAsia="宋体" w:cs="宋体"/>
              <w:kern w:val="2"/>
              <w:sz w:val="21"/>
              <w:szCs w:val="21"/>
              <w:lang w:val="en-US" w:eastAsia="zh-CN"/>
            </w:rPr>
            <w:t xml:space="preserve">tacking and </w:t>
          </w:r>
          <w:r>
            <w:rPr>
              <w:rFonts w:hint="eastAsia" w:ascii="宋体" w:hAnsi="宋体" w:cs="宋体"/>
              <w:kern w:val="2"/>
              <w:sz w:val="21"/>
              <w:szCs w:val="21"/>
              <w:lang w:val="en-US" w:eastAsia="zh-CN"/>
            </w:rPr>
            <w:t>C</w:t>
          </w:r>
          <w:r>
            <w:rPr>
              <w:rFonts w:hint="eastAsia" w:ascii="宋体" w:hAnsi="宋体" w:eastAsia="宋体" w:cs="宋体"/>
              <w:kern w:val="2"/>
              <w:sz w:val="21"/>
              <w:szCs w:val="21"/>
              <w:lang w:val="en-US" w:eastAsia="zh-CN"/>
            </w:rPr>
            <w:t xml:space="preserve">onstruction </w:t>
          </w:r>
          <w:r>
            <w:rPr>
              <w:rFonts w:hint="eastAsia" w:ascii="宋体" w:hAnsi="宋体" w:cs="宋体"/>
              <w:kern w:val="2"/>
              <w:sz w:val="21"/>
              <w:szCs w:val="21"/>
              <w:lang w:val="en-US" w:eastAsia="zh-CN"/>
            </w:rPr>
            <w:t>R</w:t>
          </w:r>
          <w:r>
            <w:rPr>
              <w:rFonts w:hint="eastAsia" w:ascii="宋体" w:hAnsi="宋体" w:eastAsia="宋体" w:cs="宋体"/>
              <w:kern w:val="2"/>
              <w:sz w:val="21"/>
              <w:szCs w:val="21"/>
              <w:lang w:val="en-US" w:eastAsia="zh-CN"/>
            </w:rPr>
            <w:t>equirements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_Toc3360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FBDC4F3">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_Toc22170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ascii="宋体" w:hAnsi="宋体" w:eastAsia="宋体" w:cs="宋体"/>
              <w:kern w:val="2"/>
              <w:sz w:val="21"/>
              <w:szCs w:val="21"/>
              <w:lang w:val="en-US" w:eastAsia="zh-CN"/>
            </w:rPr>
            <w:t xml:space="preserve">Information </w:t>
          </w:r>
          <w:r>
            <w:rPr>
              <w:rFonts w:hint="eastAsia" w:ascii="宋体" w:hAnsi="宋体" w:cs="宋体"/>
              <w:kern w:val="2"/>
              <w:sz w:val="21"/>
              <w:szCs w:val="21"/>
              <w:lang w:val="en-US" w:eastAsia="zh-CN"/>
            </w:rPr>
            <w:t>I</w:t>
          </w:r>
          <w:r>
            <w:rPr>
              <w:rFonts w:hint="eastAsia" w:ascii="宋体" w:hAnsi="宋体" w:eastAsia="宋体" w:cs="宋体"/>
              <w:kern w:val="2"/>
              <w:sz w:val="21"/>
              <w:szCs w:val="21"/>
              <w:lang w:val="en-US" w:eastAsia="zh-CN"/>
            </w:rPr>
            <w:t>mplantation</w:t>
          </w:r>
          <w:r>
            <w:rPr>
              <w:rFonts w:hint="eastAsia" w:ascii="宋体" w:hAnsi="宋体" w:cs="宋体"/>
              <w:kern w:val="2"/>
              <w:sz w:val="21"/>
              <w:szCs w:val="21"/>
              <w:lang w:val="en-US" w:eastAsia="zh-CN"/>
            </w:rPr>
            <w:t>,C</w:t>
          </w:r>
          <w:r>
            <w:rPr>
              <w:rFonts w:hint="eastAsia" w:ascii="宋体" w:hAnsi="宋体" w:eastAsia="宋体" w:cs="宋体"/>
              <w:kern w:val="2"/>
              <w:sz w:val="21"/>
              <w:szCs w:val="21"/>
              <w:lang w:val="en-US" w:eastAsia="zh-CN"/>
            </w:rPr>
            <w:t xml:space="preserve">ollection and </w:t>
          </w:r>
          <w:r>
            <w:rPr>
              <w:rFonts w:hint="eastAsia" w:ascii="宋体" w:hAnsi="宋体" w:cs="宋体"/>
              <w:kern w:val="2"/>
              <w:sz w:val="21"/>
              <w:szCs w:val="21"/>
              <w:lang w:val="en-US" w:eastAsia="zh-CN"/>
            </w:rPr>
            <w:t>V</w:t>
          </w:r>
          <w:r>
            <w:rPr>
              <w:rFonts w:hint="eastAsia" w:ascii="宋体" w:hAnsi="宋体" w:eastAsia="宋体" w:cs="宋体"/>
              <w:kern w:val="2"/>
              <w:sz w:val="21"/>
              <w:szCs w:val="21"/>
              <w:lang w:val="en-US" w:eastAsia="zh-CN"/>
            </w:rPr>
            <w:t>erification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_Toc22170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40BB2C0">
          <w:pPr>
            <w:pStyle w:val="18"/>
            <w:tabs>
              <w:tab w:val="right" w:leader="dot" w:pos="8306"/>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_Toc22992 </w:instrText>
          </w:r>
          <w:r>
            <w:rPr>
              <w:rFonts w:hint="eastAsia" w:ascii="宋体" w:hAnsi="宋体" w:eastAsia="宋体" w:cs="宋体"/>
              <w:sz w:val="21"/>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5.4 </w:t>
          </w:r>
          <w:r>
            <w:rPr>
              <w:rFonts w:hint="eastAsia" w:ascii="宋体" w:hAnsi="宋体" w:cs="宋体"/>
              <w:bCs w:val="0"/>
              <w:i w:val="0"/>
              <w:iCs w:val="0"/>
              <w:caps w:val="0"/>
              <w:smallCaps w:val="0"/>
              <w:strike w:val="0"/>
              <w:dstrike w:val="0"/>
              <w:vanish w:val="0"/>
              <w:spacing w:val="0"/>
              <w:kern w:val="0"/>
              <w:position w:val="0"/>
              <w:sz w:val="21"/>
              <w:szCs w:val="21"/>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C</w:t>
          </w:r>
          <w:r>
            <w:rPr>
              <w:rFonts w:hint="eastAsia" w:ascii="宋体" w:hAnsi="宋体" w:eastAsia="宋体" w:cs="宋体"/>
              <w:kern w:val="2"/>
              <w:sz w:val="21"/>
              <w:szCs w:val="21"/>
              <w:lang w:val="en-US" w:eastAsia="zh-CN"/>
            </w:rPr>
            <w:t xml:space="preserve">heck and </w:t>
          </w:r>
          <w:r>
            <w:rPr>
              <w:rFonts w:hint="eastAsia" w:ascii="宋体" w:hAnsi="宋体" w:cs="宋体"/>
              <w:kern w:val="2"/>
              <w:sz w:val="21"/>
              <w:szCs w:val="21"/>
              <w:lang w:val="en-US" w:eastAsia="zh-CN"/>
            </w:rPr>
            <w:t>A</w:t>
          </w:r>
          <w:r>
            <w:rPr>
              <w:rFonts w:hint="eastAsia" w:ascii="宋体" w:hAnsi="宋体" w:eastAsia="宋体" w:cs="宋体"/>
              <w:kern w:val="2"/>
              <w:sz w:val="21"/>
              <w:szCs w:val="21"/>
              <w:lang w:val="en-US" w:eastAsia="zh-CN"/>
            </w:rPr>
            <w:t>ccept</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_Toc22992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8015C33">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_Toc14705 </w:instrText>
          </w:r>
          <w:r>
            <w:rPr>
              <w:rFonts w:hint="eastAsia" w:ascii="宋体" w:hAnsi="宋体" w:eastAsia="宋体" w:cs="宋体"/>
              <w:sz w:val="21"/>
              <w:szCs w:val="21"/>
            </w:rPr>
            <w:fldChar w:fldCharType="separate"/>
          </w:r>
          <w:r>
            <w:rPr>
              <w:rFonts w:hint="eastAsia" w:ascii="宋体" w:hAnsi="宋体" w:eastAsia="宋体" w:cs="宋体"/>
              <w:bCs/>
              <w:i w:val="0"/>
              <w:sz w:val="21"/>
              <w:szCs w:val="21"/>
              <w:lang w:eastAsia="zh-CN"/>
            </w:rPr>
            <w:t xml:space="preserve">6 </w:t>
          </w:r>
          <w:r>
            <w:rPr>
              <w:rFonts w:hint="eastAsia" w:ascii="宋体" w:hAnsi="宋体" w:cs="宋体"/>
              <w:bCs/>
              <w:sz w:val="21"/>
              <w:szCs w:val="21"/>
              <w:lang w:val="en-US" w:eastAsia="zh-CN"/>
            </w:rPr>
            <w:t>O</w:t>
          </w:r>
          <w:r>
            <w:rPr>
              <w:rFonts w:hint="eastAsia" w:ascii="宋体" w:hAnsi="宋体" w:eastAsia="宋体" w:cs="宋体"/>
              <w:bCs/>
              <w:sz w:val="21"/>
              <w:szCs w:val="21"/>
              <w:lang w:eastAsia="zh-CN"/>
            </w:rPr>
            <w:t>peration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_Toc14705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98BBC1F">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_Toc5124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Appendix A Identification of the </w:t>
          </w:r>
          <w:r>
            <w:rPr>
              <w:rFonts w:hint="eastAsia" w:ascii="宋体" w:hAnsi="宋体" w:cs="宋体"/>
              <w:sz w:val="21"/>
              <w:szCs w:val="21"/>
              <w:lang w:val="en-US" w:eastAsia="zh-CN"/>
            </w:rPr>
            <w:t>M</w:t>
          </w:r>
          <w:r>
            <w:rPr>
              <w:rFonts w:hint="eastAsia" w:ascii="宋体" w:hAnsi="宋体" w:eastAsia="宋体" w:cs="宋体"/>
              <w:sz w:val="21"/>
              <w:szCs w:val="21"/>
            </w:rPr>
            <w:t xml:space="preserve">anagement </w:t>
          </w:r>
          <w:r>
            <w:rPr>
              <w:rFonts w:hint="eastAsia" w:ascii="宋体" w:hAnsi="宋体" w:cs="宋体"/>
              <w:sz w:val="21"/>
              <w:szCs w:val="21"/>
              <w:lang w:val="en-US" w:eastAsia="zh-CN"/>
            </w:rPr>
            <w:t>S</w:t>
          </w:r>
          <w:r>
            <w:rPr>
              <w:rFonts w:hint="eastAsia" w:ascii="宋体" w:hAnsi="宋体" w:eastAsia="宋体" w:cs="宋体"/>
              <w:sz w:val="21"/>
              <w:szCs w:val="21"/>
            </w:rPr>
            <w:t>ystem</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_Toc5124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BE1BD55">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_Toc30446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Appendix B </w:t>
          </w:r>
          <w:r>
            <w:rPr>
              <w:rFonts w:hint="eastAsia" w:ascii="宋体" w:hAnsi="宋体" w:cs="宋体"/>
              <w:sz w:val="21"/>
              <w:szCs w:val="21"/>
              <w:lang w:val="en-US" w:eastAsia="zh-CN"/>
            </w:rPr>
            <w:t>T</w:t>
          </w:r>
          <w:r>
            <w:rPr>
              <w:rFonts w:hint="eastAsia" w:ascii="宋体" w:hAnsi="宋体" w:eastAsia="宋体" w:cs="宋体"/>
              <w:sz w:val="21"/>
              <w:szCs w:val="21"/>
            </w:rPr>
            <w:t xml:space="preserve">raceability </w:t>
          </w:r>
          <w:r>
            <w:rPr>
              <w:rFonts w:hint="eastAsia" w:ascii="宋体" w:hAnsi="宋体" w:cs="宋体"/>
              <w:sz w:val="21"/>
              <w:szCs w:val="21"/>
              <w:lang w:val="en-US" w:eastAsia="zh-CN"/>
            </w:rPr>
            <w:t>A</w:t>
          </w:r>
          <w:r>
            <w:rPr>
              <w:rFonts w:hint="eastAsia" w:ascii="宋体" w:hAnsi="宋体" w:eastAsia="宋体" w:cs="宋体"/>
              <w:sz w:val="21"/>
              <w:szCs w:val="21"/>
            </w:rPr>
            <w:t xml:space="preserve">cceptance </w:t>
          </w:r>
          <w:r>
            <w:rPr>
              <w:rFonts w:hint="eastAsia" w:ascii="宋体" w:hAnsi="宋体" w:cs="宋体"/>
              <w:sz w:val="21"/>
              <w:szCs w:val="21"/>
              <w:lang w:val="en-US" w:eastAsia="zh-CN"/>
            </w:rPr>
            <w:t>T</w:t>
          </w:r>
          <w:r>
            <w:rPr>
              <w:rFonts w:hint="eastAsia" w:ascii="宋体" w:hAnsi="宋体" w:eastAsia="宋体" w:cs="宋体"/>
              <w:sz w:val="21"/>
              <w:szCs w:val="21"/>
            </w:rPr>
            <w:t xml:space="preserve">able of </w:t>
          </w:r>
          <w:r>
            <w:rPr>
              <w:rFonts w:hint="eastAsia" w:ascii="宋体" w:hAnsi="宋体" w:cs="宋体"/>
              <w:sz w:val="21"/>
              <w:szCs w:val="21"/>
              <w:lang w:val="en-US" w:eastAsia="zh-CN"/>
            </w:rPr>
            <w:t>B</w:t>
          </w:r>
          <w:r>
            <w:rPr>
              <w:rFonts w:hint="eastAsia" w:ascii="宋体" w:hAnsi="宋体" w:eastAsia="宋体" w:cs="宋体"/>
              <w:sz w:val="21"/>
              <w:szCs w:val="21"/>
            </w:rPr>
            <w:t xml:space="preserve">uried </w:t>
          </w:r>
          <w:r>
            <w:rPr>
              <w:rFonts w:hint="eastAsia" w:ascii="宋体" w:hAnsi="宋体" w:cs="宋体"/>
              <w:sz w:val="21"/>
              <w:szCs w:val="21"/>
              <w:lang w:val="en-US" w:eastAsia="zh-CN"/>
            </w:rPr>
            <w:t>D</w:t>
          </w:r>
          <w:r>
            <w:rPr>
              <w:rFonts w:hint="eastAsia" w:ascii="宋体" w:hAnsi="宋体" w:eastAsia="宋体" w:cs="宋体"/>
              <w:sz w:val="21"/>
              <w:szCs w:val="21"/>
            </w:rPr>
            <w:t xml:space="preserve">rainage </w:t>
          </w:r>
          <w:r>
            <w:rPr>
              <w:rFonts w:hint="eastAsia" w:ascii="宋体" w:hAnsi="宋体" w:cs="宋体"/>
              <w:sz w:val="21"/>
              <w:szCs w:val="21"/>
              <w:lang w:val="en-US" w:eastAsia="zh-CN"/>
            </w:rPr>
            <w:t>P</w:t>
          </w:r>
          <w:r>
            <w:rPr>
              <w:rFonts w:hint="eastAsia" w:ascii="宋体" w:hAnsi="宋体" w:eastAsia="宋体" w:cs="宋体"/>
              <w:sz w:val="21"/>
              <w:szCs w:val="21"/>
            </w:rPr>
            <w:t>ipes</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_Toc30446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0C28E84">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_Toc18350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Use </w:t>
          </w:r>
          <w:r>
            <w:rPr>
              <w:rFonts w:hint="eastAsia" w:ascii="宋体" w:hAnsi="宋体" w:cs="宋体"/>
              <w:sz w:val="21"/>
              <w:szCs w:val="21"/>
              <w:lang w:val="en-US" w:eastAsia="zh-CN"/>
            </w:rPr>
            <w:t>W</w:t>
          </w:r>
          <w:r>
            <w:rPr>
              <w:rFonts w:hint="eastAsia" w:ascii="宋体" w:hAnsi="宋体" w:eastAsia="宋体" w:cs="宋体"/>
              <w:sz w:val="21"/>
              <w:szCs w:val="21"/>
            </w:rPr>
            <w:t xml:space="preserve">ords to </w:t>
          </w:r>
          <w:r>
            <w:rPr>
              <w:rFonts w:hint="eastAsia" w:ascii="宋体" w:hAnsi="宋体" w:cs="宋体"/>
              <w:sz w:val="21"/>
              <w:szCs w:val="21"/>
              <w:lang w:val="en-US" w:eastAsia="zh-CN"/>
            </w:rPr>
            <w:t>E</w:t>
          </w:r>
          <w:r>
            <w:rPr>
              <w:rFonts w:hint="eastAsia" w:ascii="宋体" w:hAnsi="宋体" w:eastAsia="宋体" w:cs="宋体"/>
              <w:sz w:val="21"/>
              <w:szCs w:val="21"/>
            </w:rPr>
            <w:t>xplain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_Toc18350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9851BE3">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_Toc14761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Reference </w:t>
          </w:r>
          <w:r>
            <w:rPr>
              <w:rFonts w:hint="eastAsia" w:ascii="宋体" w:hAnsi="宋体" w:cs="宋体"/>
              <w:sz w:val="21"/>
              <w:szCs w:val="21"/>
              <w:lang w:val="en-US" w:eastAsia="zh-CN"/>
            </w:rPr>
            <w:t>S</w:t>
          </w:r>
          <w:r>
            <w:rPr>
              <w:rFonts w:hint="eastAsia" w:ascii="宋体" w:hAnsi="宋体" w:eastAsia="宋体" w:cs="宋体"/>
              <w:sz w:val="21"/>
              <w:szCs w:val="21"/>
            </w:rPr>
            <w:t xml:space="preserve">tandard </w:t>
          </w:r>
          <w:r>
            <w:rPr>
              <w:rFonts w:hint="eastAsia" w:ascii="宋体" w:hAnsi="宋体" w:cs="宋体"/>
              <w:sz w:val="21"/>
              <w:szCs w:val="21"/>
              <w:lang w:val="en-US" w:eastAsia="zh-CN"/>
            </w:rPr>
            <w:t>D</w:t>
          </w:r>
          <w:r>
            <w:rPr>
              <w:rFonts w:hint="eastAsia" w:ascii="宋体" w:hAnsi="宋体" w:eastAsia="宋体" w:cs="宋体"/>
              <w:sz w:val="21"/>
              <w:szCs w:val="21"/>
            </w:rPr>
            <w:t>irectory</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_Toc14761 \h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75A3216">
          <w:pPr>
            <w:pStyle w:val="16"/>
            <w:tabs>
              <w:tab w:val="right" w:leader="dot" w:pos="8306"/>
              <w:tab w:val="clear" w:pos="9241"/>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_Toc1272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Attached: Article </w:t>
          </w:r>
          <w:r>
            <w:rPr>
              <w:rFonts w:hint="eastAsia" w:ascii="宋体" w:hAnsi="宋体" w:cs="宋体"/>
              <w:sz w:val="21"/>
              <w:szCs w:val="21"/>
              <w:lang w:val="en-US" w:eastAsia="zh-CN"/>
            </w:rPr>
            <w:t>D</w:t>
          </w:r>
          <w:r>
            <w:rPr>
              <w:rFonts w:hint="eastAsia" w:ascii="宋体" w:hAnsi="宋体" w:eastAsia="宋体" w:cs="宋体"/>
              <w:sz w:val="21"/>
              <w:szCs w:val="21"/>
            </w:rPr>
            <w:t>escription</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_Toc1272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DAF958A">
          <w:pPr>
            <w:rPr>
              <w:rFonts w:hint="eastAsia" w:ascii="宋体" w:hAnsi="宋体" w:eastAsia="宋体" w:cs="宋体"/>
              <w:sz w:val="24"/>
              <w:szCs w:val="24"/>
            </w:rPr>
          </w:pPr>
          <w:r>
            <w:rPr>
              <w:rFonts w:hint="eastAsia" w:ascii="宋体" w:hAnsi="宋体" w:eastAsia="宋体" w:cs="宋体"/>
              <w:sz w:val="21"/>
              <w:szCs w:val="21"/>
            </w:rPr>
            <w:fldChar w:fldCharType="end"/>
          </w:r>
        </w:p>
      </w:sdtContent>
    </w:sdt>
    <w:p w14:paraId="09ECFB40">
      <w:pPr>
        <w:pStyle w:val="7"/>
        <w:rPr>
          <w:rFonts w:hint="eastAsia" w:ascii="宋体" w:hAnsi="宋体" w:eastAsia="宋体" w:cs="宋体"/>
          <w:sz w:val="21"/>
          <w:szCs w:val="21"/>
        </w:rPr>
      </w:pPr>
    </w:p>
    <w:p w14:paraId="04975C12">
      <w:pPr>
        <w:pStyle w:val="2"/>
        <w:rPr>
          <w:rFonts w:hint="eastAsia" w:ascii="宋体" w:hAnsi="宋体" w:eastAsia="宋体" w:cs="宋体"/>
        </w:rPr>
        <w:sectPr>
          <w:footerReference r:id="rId13" w:type="default"/>
          <w:pgSz w:w="11906" w:h="16838"/>
          <w:pgMar w:top="1440" w:right="1800" w:bottom="1440" w:left="1800" w:header="851" w:footer="992" w:gutter="0"/>
          <w:pgNumType w:start="1"/>
          <w:cols w:space="425" w:num="1"/>
          <w:docGrid w:type="lines" w:linePitch="312" w:charSpace="0"/>
        </w:sectPr>
      </w:pPr>
      <w:bookmarkStart w:id="31" w:name="_Toc4387"/>
      <w:bookmarkStart w:id="32" w:name="_Toc2457"/>
      <w:bookmarkStart w:id="33" w:name="_Toc4758"/>
      <w:bookmarkStart w:id="34" w:name="_Toc2867"/>
      <w:bookmarkStart w:id="35" w:name="_Toc21034"/>
      <w:bookmarkStart w:id="36" w:name="_Toc3700"/>
      <w:bookmarkStart w:id="37" w:name="_Toc3677"/>
    </w:p>
    <w:p w14:paraId="521BA555">
      <w:pPr>
        <w:pStyle w:val="58"/>
        <w:numPr>
          <w:ilvl w:val="1"/>
          <w:numId w:val="3"/>
        </w:numPr>
        <w:spacing w:before="312" w:after="312"/>
        <w:jc w:val="center"/>
        <w:rPr>
          <w:rFonts w:hint="eastAsia" w:ascii="宋体" w:hAnsi="宋体" w:eastAsia="宋体" w:cs="宋体"/>
        </w:rPr>
      </w:pPr>
      <w:bookmarkStart w:id="38" w:name="_Toc23090"/>
      <w:bookmarkStart w:id="39" w:name="_Toc12951"/>
      <w:bookmarkStart w:id="40" w:name="_Toc22827"/>
      <w:bookmarkStart w:id="41" w:name="_Toc5501"/>
      <w:bookmarkStart w:id="42" w:name="_Toc15649"/>
      <w:bookmarkStart w:id="43" w:name="_Toc6768"/>
      <w:bookmarkStart w:id="44" w:name="_Toc6861"/>
      <w:r>
        <w:rPr>
          <w:rFonts w:hint="eastAsia" w:ascii="宋体" w:hAnsi="宋体" w:eastAsia="宋体" w:cs="宋体"/>
          <w:sz w:val="21"/>
        </w:rPr>
        <w:t>总则</w:t>
      </w:r>
      <w:bookmarkEnd w:id="31"/>
      <w:bookmarkEnd w:id="32"/>
      <w:bookmarkEnd w:id="33"/>
      <w:bookmarkEnd w:id="34"/>
      <w:bookmarkEnd w:id="35"/>
      <w:bookmarkEnd w:id="36"/>
      <w:bookmarkEnd w:id="37"/>
      <w:bookmarkEnd w:id="38"/>
      <w:bookmarkEnd w:id="39"/>
      <w:bookmarkStart w:id="45" w:name="_Toc13817"/>
      <w:bookmarkStart w:id="46" w:name="_Toc3152"/>
      <w:r>
        <w:rPr>
          <w:rFonts w:hint="eastAsia" w:ascii="宋体" w:hAnsi="宋体" w:eastAsia="宋体" w:cs="宋体"/>
        </w:rPr>
        <w:fldChar w:fldCharType="begin"/>
      </w:r>
      <w:r>
        <w:rPr>
          <w:rFonts w:hint="eastAsia" w:ascii="宋体" w:hAnsi="宋体" w:eastAsia="宋体" w:cs="宋体"/>
        </w:rPr>
        <w:instrText xml:space="preserve"> TC "1 General Provisions" \* MERGEFORMAT </w:instrText>
      </w:r>
      <w:r>
        <w:rPr>
          <w:rFonts w:hint="eastAsia" w:ascii="宋体" w:hAnsi="宋体" w:eastAsia="宋体" w:cs="宋体"/>
        </w:rPr>
        <w:fldChar w:fldCharType="end"/>
      </w:r>
      <w:bookmarkEnd w:id="40"/>
      <w:bookmarkEnd w:id="41"/>
      <w:bookmarkEnd w:id="42"/>
      <w:bookmarkEnd w:id="43"/>
      <w:bookmarkEnd w:id="44"/>
      <w:bookmarkEnd w:id="45"/>
      <w:bookmarkEnd w:id="46"/>
    </w:p>
    <w:p w14:paraId="676F0547">
      <w:pPr>
        <w:pStyle w:val="59"/>
        <w:numPr>
          <w:ilvl w:val="0"/>
          <w:numId w:val="4"/>
        </w:numPr>
        <w:spacing w:line="360" w:lineRule="auto"/>
        <w:ind w:firstLineChars="0"/>
        <w:rPr>
          <w:rFonts w:hint="eastAsia" w:ascii="宋体" w:hAnsi="宋体" w:eastAsia="宋体" w:cs="宋体"/>
          <w:kern w:val="2"/>
          <w:sz w:val="21"/>
        </w:rPr>
      </w:pPr>
      <w:r>
        <w:rPr>
          <w:rFonts w:hint="eastAsia" w:ascii="宋体" w:hAnsi="宋体" w:eastAsia="宋体" w:cs="宋体"/>
          <w:kern w:val="2"/>
          <w:sz w:val="21"/>
        </w:rPr>
        <w:t>为科学、规范地推进埋地排水管道可溯源芯片的工程应用，提升排水管道在设计、施工、验收以及维护管理等方面的信息化水平，特制定本规程。</w:t>
      </w:r>
    </w:p>
    <w:p w14:paraId="7D542BC7">
      <w:pPr>
        <w:pStyle w:val="59"/>
        <w:numPr>
          <w:ilvl w:val="0"/>
          <w:numId w:val="4"/>
        </w:numPr>
        <w:spacing w:line="360" w:lineRule="auto"/>
        <w:ind w:firstLineChars="0"/>
        <w:rPr>
          <w:rFonts w:hint="eastAsia" w:ascii="宋体" w:hAnsi="宋体" w:eastAsia="宋体" w:cs="宋体"/>
          <w:kern w:val="2"/>
          <w:sz w:val="21"/>
        </w:rPr>
      </w:pPr>
      <w:r>
        <w:rPr>
          <w:rFonts w:hint="eastAsia" w:ascii="宋体" w:hAnsi="宋体" w:eastAsia="宋体" w:cs="宋体"/>
          <w:kern w:val="2"/>
          <w:sz w:val="21"/>
        </w:rPr>
        <w:t xml:space="preserve">本规程适用于新建、改建、扩建工程的埋地可溯源芯片排水管道的工程应用。 </w:t>
      </w:r>
    </w:p>
    <w:p w14:paraId="79EBA558">
      <w:pPr>
        <w:pStyle w:val="59"/>
        <w:numPr>
          <w:ilvl w:val="0"/>
          <w:numId w:val="4"/>
        </w:numPr>
        <w:spacing w:line="360" w:lineRule="auto"/>
        <w:ind w:firstLineChars="0"/>
        <w:rPr>
          <w:rFonts w:hint="eastAsia" w:ascii="宋体" w:hAnsi="宋体" w:eastAsia="宋体" w:cs="宋体"/>
          <w:kern w:val="2"/>
          <w:szCs w:val="22"/>
        </w:rPr>
      </w:pPr>
      <w:r>
        <w:rPr>
          <w:rFonts w:hint="eastAsia" w:ascii="宋体" w:hAnsi="宋体" w:eastAsia="宋体" w:cs="宋体"/>
          <w:kern w:val="2"/>
          <w:sz w:val="21"/>
        </w:rPr>
        <w:t>排水管道的可溯源技术信息管理，除应符合本规程的规定外，尚应符合国家现行有关标准和现行中国工程建设标准化协会的有关标准的规定。</w:t>
      </w:r>
    </w:p>
    <w:p w14:paraId="60FBD901">
      <w:pPr>
        <w:pStyle w:val="59"/>
        <w:numPr>
          <w:ilvl w:val="0"/>
          <w:numId w:val="4"/>
        </w:numPr>
        <w:spacing w:line="360" w:lineRule="auto"/>
        <w:ind w:firstLineChars="0"/>
        <w:rPr>
          <w:rFonts w:hint="eastAsia" w:ascii="宋体" w:hAnsi="宋体" w:eastAsia="宋体" w:cs="宋体"/>
          <w:kern w:val="2"/>
          <w:szCs w:val="22"/>
        </w:rPr>
      </w:pPr>
      <w:r>
        <w:rPr>
          <w:rFonts w:hint="eastAsia" w:ascii="宋体" w:hAnsi="宋体" w:eastAsia="宋体" w:cs="宋体"/>
          <w:szCs w:val="28"/>
          <w:lang w:bidi="ar"/>
        </w:rPr>
        <w:br w:type="page"/>
      </w:r>
    </w:p>
    <w:p w14:paraId="1B2A3B8B">
      <w:pPr>
        <w:pStyle w:val="58"/>
        <w:numPr>
          <w:ilvl w:val="1"/>
          <w:numId w:val="3"/>
        </w:numPr>
        <w:spacing w:before="312" w:after="312"/>
        <w:jc w:val="center"/>
        <w:rPr>
          <w:rFonts w:hint="eastAsia" w:ascii="宋体" w:hAnsi="宋体" w:eastAsia="宋体" w:cs="宋体"/>
          <w:sz w:val="21"/>
        </w:rPr>
      </w:pPr>
      <w:bookmarkStart w:id="47" w:name="_Toc14964"/>
      <w:bookmarkStart w:id="48" w:name="_Toc27755"/>
      <w:bookmarkStart w:id="49" w:name="_Toc30443"/>
      <w:bookmarkStart w:id="50" w:name="_Toc30938"/>
      <w:bookmarkStart w:id="51" w:name="_Toc3511"/>
      <w:bookmarkStart w:id="52" w:name="_Toc12622"/>
      <w:bookmarkStart w:id="53" w:name="_Toc27096"/>
      <w:bookmarkStart w:id="54" w:name="_Toc4362"/>
      <w:bookmarkStart w:id="55" w:name="_Toc10766"/>
      <w:bookmarkStart w:id="56" w:name="_Toc3106"/>
      <w:bookmarkStart w:id="57" w:name="_Toc31844"/>
      <w:bookmarkStart w:id="58" w:name="_Toc3690"/>
      <w:bookmarkStart w:id="59" w:name="_Toc6338"/>
      <w:bookmarkStart w:id="60" w:name="_Toc11148"/>
      <w:r>
        <w:rPr>
          <w:rFonts w:hint="eastAsia" w:ascii="宋体" w:hAnsi="宋体" w:eastAsia="宋体" w:cs="宋体"/>
          <w:sz w:val="21"/>
        </w:rPr>
        <w:t>术语</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6165373">
      <w:pPr>
        <w:pStyle w:val="60"/>
        <w:numPr>
          <w:ilvl w:val="3"/>
          <w:numId w:val="5"/>
        </w:numPr>
        <w:spacing w:before="156" w:beforeLines="50" w:after="156" w:afterLines="50" w:line="360" w:lineRule="auto"/>
        <w:rPr>
          <w:rFonts w:hint="eastAsia" w:ascii="宋体" w:hAnsi="宋体" w:eastAsia="宋体" w:cs="宋体"/>
          <w:kern w:val="2"/>
          <w:sz w:val="21"/>
          <w:szCs w:val="21"/>
        </w:rPr>
      </w:pPr>
      <w:r>
        <w:rPr>
          <w:rFonts w:hint="eastAsia" w:ascii="宋体" w:hAnsi="宋体" w:eastAsia="宋体" w:cs="宋体"/>
          <w:kern w:val="2"/>
          <w:sz w:val="21"/>
          <w:szCs w:val="22"/>
        </w:rPr>
        <w:t xml:space="preserve">可溯源芯片  </w:t>
      </w:r>
      <w:r>
        <w:rPr>
          <w:rFonts w:hint="eastAsia" w:ascii="宋体" w:hAnsi="宋体" w:eastAsia="宋体" w:cs="宋体"/>
          <w:kern w:val="2"/>
          <w:sz w:val="21"/>
          <w:szCs w:val="21"/>
        </w:rPr>
        <w:t xml:space="preserve">traceability chip application </w:t>
      </w:r>
    </w:p>
    <w:p w14:paraId="2AC9DCE2">
      <w:pPr>
        <w:pStyle w:val="60"/>
        <w:tabs>
          <w:tab w:val="left" w:pos="0"/>
        </w:tabs>
        <w:spacing w:before="156" w:beforeLines="50" w:after="156" w:afterLines="50" w:line="360" w:lineRule="auto"/>
        <w:ind w:firstLine="420" w:firstLineChars="200"/>
        <w:rPr>
          <w:rFonts w:hint="eastAsia" w:ascii="宋体" w:hAnsi="宋体" w:eastAsia="宋体" w:cs="宋体"/>
          <w:kern w:val="2"/>
          <w:sz w:val="21"/>
          <w:szCs w:val="22"/>
        </w:rPr>
      </w:pPr>
      <w:r>
        <w:rPr>
          <w:rFonts w:hint="eastAsia" w:ascii="宋体" w:hAnsi="宋体" w:eastAsia="宋体" w:cs="宋体"/>
          <w:kern w:val="2"/>
          <w:sz w:val="21"/>
          <w:szCs w:val="22"/>
        </w:rPr>
        <w:t>利用</w:t>
      </w:r>
      <w:r>
        <w:rPr>
          <w:rFonts w:hint="eastAsia" w:ascii="宋体" w:hAnsi="宋体" w:eastAsia="宋体" w:cs="宋体"/>
          <w:kern w:val="2"/>
          <w:sz w:val="21"/>
          <w:szCs w:val="22"/>
          <w:highlight w:val="none"/>
        </w:rPr>
        <w:t>无源</w:t>
      </w:r>
      <w:r>
        <w:rPr>
          <w:rFonts w:hint="eastAsia" w:ascii="宋体" w:hAnsi="宋体" w:eastAsia="宋体" w:cs="宋体"/>
          <w:kern w:val="2"/>
          <w:sz w:val="21"/>
          <w:szCs w:val="22"/>
        </w:rPr>
        <w:t>RFID（Radio Frequency Identification，无线射频识别）技术进行非接触数据通信的射频标签。</w:t>
      </w:r>
    </w:p>
    <w:p w14:paraId="69DAF2C8">
      <w:pPr>
        <w:pStyle w:val="60"/>
        <w:numPr>
          <w:ilvl w:val="3"/>
          <w:numId w:val="5"/>
        </w:numPr>
        <w:spacing w:before="156" w:beforeLines="50" w:after="156" w:afterLines="50" w:line="360" w:lineRule="auto"/>
        <w:rPr>
          <w:rFonts w:hint="eastAsia" w:ascii="宋体" w:hAnsi="宋体" w:eastAsia="宋体" w:cs="宋体"/>
          <w:kern w:val="2"/>
          <w:sz w:val="21"/>
          <w:szCs w:val="21"/>
        </w:rPr>
      </w:pPr>
      <w:bookmarkStart w:id="61" w:name="OLE_LINK13"/>
      <w:bookmarkStart w:id="62" w:name="_Toc11779"/>
      <w:bookmarkStart w:id="63" w:name="_Toc8414"/>
      <w:bookmarkStart w:id="64" w:name="_Toc32667"/>
      <w:r>
        <w:rPr>
          <w:rFonts w:hint="eastAsia" w:ascii="宋体" w:hAnsi="宋体" w:eastAsia="宋体" w:cs="宋体"/>
          <w:kern w:val="2"/>
          <w:sz w:val="21"/>
          <w:szCs w:val="21"/>
        </w:rPr>
        <w:t>读写设备</w:t>
      </w:r>
      <w:bookmarkEnd w:id="61"/>
      <w:r>
        <w:rPr>
          <w:rFonts w:hint="eastAsia" w:ascii="宋体" w:hAnsi="宋体" w:eastAsia="宋体" w:cs="宋体"/>
          <w:kern w:val="2"/>
          <w:sz w:val="21"/>
          <w:szCs w:val="21"/>
        </w:rPr>
        <w:t xml:space="preserve">  terminal device</w:t>
      </w:r>
      <w:bookmarkEnd w:id="62"/>
      <w:bookmarkEnd w:id="63"/>
      <w:bookmarkEnd w:id="64"/>
    </w:p>
    <w:p w14:paraId="1B0A11C2">
      <w:pPr>
        <w:pStyle w:val="60"/>
        <w:tabs>
          <w:tab w:val="left" w:pos="0"/>
        </w:tabs>
        <w:spacing w:before="156" w:beforeLines="50" w:after="156" w:afterLines="50" w:line="360" w:lineRule="auto"/>
        <w:ind w:firstLine="420" w:firstLineChars="200"/>
        <w:rPr>
          <w:rFonts w:hint="eastAsia" w:ascii="宋体" w:hAnsi="宋体" w:eastAsia="宋体" w:cs="宋体"/>
          <w:kern w:val="2"/>
          <w:sz w:val="21"/>
          <w:szCs w:val="22"/>
        </w:rPr>
      </w:pPr>
      <w:r>
        <w:rPr>
          <w:rFonts w:hint="eastAsia" w:ascii="宋体" w:hAnsi="宋体" w:eastAsia="宋体" w:cs="宋体"/>
          <w:kern w:val="2"/>
          <w:sz w:val="21"/>
          <w:szCs w:val="22"/>
        </w:rPr>
        <w:t>手持式射频读写</w:t>
      </w:r>
      <w:r>
        <w:rPr>
          <w:rFonts w:hint="eastAsia" w:ascii="宋体" w:hAnsi="宋体" w:eastAsia="宋体" w:cs="宋体"/>
          <w:kern w:val="2"/>
          <w:sz w:val="21"/>
          <w:szCs w:val="22"/>
          <w:lang w:val="en-US" w:eastAsia="zh-CN"/>
        </w:rPr>
        <w:t>设备</w:t>
      </w:r>
      <w:r>
        <w:rPr>
          <w:rFonts w:hint="eastAsia" w:ascii="宋体" w:hAnsi="宋体" w:eastAsia="宋体" w:cs="宋体"/>
          <w:kern w:val="2"/>
          <w:sz w:val="21"/>
          <w:szCs w:val="22"/>
        </w:rPr>
        <w:t>，具有对可溯源芯片进行数据采集、查询、修改、传输等功能，同时能通过Wi-Fi、蓝牙、GPRS</w:t>
      </w:r>
      <w:r>
        <w:rPr>
          <w:rFonts w:hint="eastAsia" w:ascii="宋体" w:hAnsi="宋体" w:eastAsia="宋体" w:cs="宋体"/>
          <w:kern w:val="2"/>
          <w:sz w:val="21"/>
          <w:szCs w:val="22"/>
          <w:lang w:eastAsia="zh-CN"/>
        </w:rPr>
        <w:t>、</w:t>
      </w:r>
      <w:r>
        <w:rPr>
          <w:rFonts w:hint="eastAsia" w:ascii="宋体" w:hAnsi="宋体" w:eastAsia="宋体" w:cs="宋体"/>
          <w:kern w:val="2"/>
          <w:sz w:val="21"/>
          <w:szCs w:val="22"/>
          <w:lang w:val="en-US" w:eastAsia="zh-CN"/>
        </w:rPr>
        <w:t>4G</w:t>
      </w:r>
      <w:r>
        <w:rPr>
          <w:rFonts w:hint="eastAsia" w:ascii="宋体" w:hAnsi="宋体" w:eastAsia="宋体" w:cs="宋体"/>
          <w:kern w:val="2"/>
          <w:sz w:val="21"/>
          <w:szCs w:val="22"/>
        </w:rPr>
        <w:t>或5G 等通讯方式与管理系统进行数据传输功能。</w:t>
      </w:r>
    </w:p>
    <w:p w14:paraId="6309C84D">
      <w:pPr>
        <w:pStyle w:val="60"/>
        <w:numPr>
          <w:ilvl w:val="3"/>
          <w:numId w:val="5"/>
        </w:numPr>
        <w:spacing w:before="156" w:beforeLines="50" w:after="156" w:afterLines="50" w:line="360" w:lineRule="auto"/>
        <w:rPr>
          <w:rFonts w:hint="eastAsia" w:ascii="宋体" w:hAnsi="宋体" w:eastAsia="宋体" w:cs="宋体"/>
          <w:kern w:val="2"/>
          <w:szCs w:val="22"/>
        </w:rPr>
      </w:pPr>
      <w:r>
        <w:rPr>
          <w:rFonts w:hint="eastAsia" w:ascii="宋体" w:hAnsi="宋体" w:eastAsia="宋体" w:cs="宋体"/>
          <w:kern w:val="2"/>
          <w:sz w:val="21"/>
          <w:szCs w:val="21"/>
        </w:rPr>
        <w:t>数据采集  data acquisition</w:t>
      </w:r>
    </w:p>
    <w:p w14:paraId="429DDF39">
      <w:pPr>
        <w:pStyle w:val="60"/>
        <w:tabs>
          <w:tab w:val="left" w:pos="0"/>
        </w:tabs>
        <w:spacing w:before="156" w:beforeLines="50" w:after="156" w:afterLines="50" w:line="360" w:lineRule="auto"/>
        <w:ind w:firstLine="420" w:firstLineChars="200"/>
        <w:rPr>
          <w:rFonts w:hint="eastAsia" w:ascii="宋体" w:hAnsi="宋体" w:eastAsia="宋体" w:cs="宋体"/>
          <w:kern w:val="2"/>
          <w:sz w:val="21"/>
          <w:szCs w:val="22"/>
        </w:rPr>
      </w:pPr>
      <w:r>
        <w:rPr>
          <w:rFonts w:hint="eastAsia" w:ascii="宋体" w:hAnsi="宋体" w:eastAsia="宋体" w:cs="宋体"/>
          <w:kern w:val="2"/>
          <w:sz w:val="21"/>
          <w:szCs w:val="22"/>
        </w:rPr>
        <w:t>从可溯源芯片、读写设备等获取埋地排水管道及其附属设施相关数据的过程。</w:t>
      </w:r>
    </w:p>
    <w:p w14:paraId="31DBA82C">
      <w:pPr>
        <w:pStyle w:val="60"/>
        <w:numPr>
          <w:ilvl w:val="3"/>
          <w:numId w:val="5"/>
        </w:numPr>
        <w:spacing w:before="156" w:beforeLines="50" w:after="156" w:afterLines="50" w:line="360" w:lineRule="auto"/>
        <w:rPr>
          <w:rFonts w:hint="eastAsia" w:ascii="宋体" w:hAnsi="宋体" w:eastAsia="宋体" w:cs="宋体"/>
          <w:kern w:val="2"/>
          <w:sz w:val="21"/>
          <w:szCs w:val="21"/>
        </w:rPr>
      </w:pPr>
      <w:r>
        <w:rPr>
          <w:rFonts w:hint="eastAsia" w:ascii="宋体" w:hAnsi="宋体" w:eastAsia="宋体" w:cs="宋体"/>
          <w:kern w:val="2"/>
          <w:sz w:val="21"/>
          <w:szCs w:val="21"/>
        </w:rPr>
        <w:t>管理系统  management system(MS)</w:t>
      </w:r>
    </w:p>
    <w:p w14:paraId="026CA007">
      <w:pPr>
        <w:pStyle w:val="7"/>
        <w:rPr>
          <w:rFonts w:hint="eastAsia" w:ascii="宋体" w:hAnsi="宋体" w:eastAsia="宋体" w:cs="宋体"/>
          <w:sz w:val="21"/>
          <w:szCs w:val="22"/>
        </w:rPr>
      </w:pPr>
      <w:r>
        <w:rPr>
          <w:rFonts w:hint="eastAsia" w:ascii="宋体" w:hAnsi="宋体" w:eastAsia="宋体" w:cs="宋体"/>
          <w:sz w:val="21"/>
          <w:szCs w:val="22"/>
        </w:rPr>
        <w:t>融合信息化技术对埋地排水管道、可溯源芯片、读写设备等设施进行监测、控制、数据收集与分析、运维管理等，包括服务管理、事件管理、问题管理、配置管理等功能模块。</w:t>
      </w:r>
    </w:p>
    <w:p w14:paraId="2EB5B5A4">
      <w:pPr>
        <w:pStyle w:val="60"/>
        <w:numPr>
          <w:ilvl w:val="3"/>
          <w:numId w:val="5"/>
        </w:numPr>
        <w:spacing w:before="156" w:beforeLines="50" w:after="156" w:afterLines="50" w:line="360" w:lineRule="auto"/>
        <w:rPr>
          <w:rFonts w:hint="eastAsia" w:ascii="宋体" w:hAnsi="宋体" w:eastAsia="宋体" w:cs="宋体"/>
          <w:kern w:val="2"/>
          <w:sz w:val="21"/>
          <w:szCs w:val="21"/>
        </w:rPr>
      </w:pPr>
      <w:r>
        <w:rPr>
          <w:rFonts w:hint="eastAsia" w:ascii="宋体" w:hAnsi="宋体" w:eastAsia="宋体" w:cs="宋体"/>
          <w:kern w:val="2"/>
          <w:sz w:val="21"/>
          <w:szCs w:val="21"/>
        </w:rPr>
        <w:t>空间数据  spatial data</w:t>
      </w:r>
    </w:p>
    <w:p w14:paraId="6A20BAC1">
      <w:pPr>
        <w:ind w:firstLine="420" w:firstLineChars="200"/>
        <w:rPr>
          <w:rFonts w:hint="eastAsia" w:ascii="宋体" w:hAnsi="宋体" w:eastAsia="宋体" w:cs="宋体"/>
          <w:sz w:val="21"/>
          <w:szCs w:val="22"/>
        </w:rPr>
      </w:pPr>
      <w:r>
        <w:rPr>
          <w:rFonts w:hint="eastAsia" w:ascii="宋体" w:hAnsi="宋体" w:eastAsia="宋体" w:cs="宋体"/>
          <w:sz w:val="21"/>
          <w:szCs w:val="22"/>
        </w:rPr>
        <w:t>用来表示空间实体的位置、形状、大小及其分布特征等信息的数据。本规程里特指排水管网相关信息，包括管道走向、管材或检查井位置坐标等。</w:t>
      </w:r>
    </w:p>
    <w:p w14:paraId="653C76BE">
      <w:pPr>
        <w:pStyle w:val="60"/>
        <w:numPr>
          <w:ilvl w:val="3"/>
          <w:numId w:val="5"/>
        </w:numPr>
        <w:spacing w:before="156" w:beforeLines="50" w:after="156" w:afterLines="50" w:line="360" w:lineRule="auto"/>
        <w:rPr>
          <w:rFonts w:hint="eastAsia" w:ascii="宋体" w:hAnsi="宋体" w:eastAsia="宋体" w:cs="宋体"/>
          <w:kern w:val="2"/>
          <w:sz w:val="21"/>
          <w:szCs w:val="21"/>
        </w:rPr>
      </w:pPr>
      <w:r>
        <w:rPr>
          <w:rFonts w:hint="eastAsia" w:ascii="宋体" w:hAnsi="宋体" w:eastAsia="宋体" w:cs="宋体"/>
          <w:kern w:val="2"/>
          <w:sz w:val="21"/>
          <w:szCs w:val="21"/>
        </w:rPr>
        <w:t>地理信息系统  geographic information system (GIS)</w:t>
      </w:r>
    </w:p>
    <w:p w14:paraId="4E01DEB4">
      <w:pPr>
        <w:ind w:firstLine="420" w:firstLineChars="200"/>
        <w:rPr>
          <w:rFonts w:hint="eastAsia" w:ascii="宋体" w:hAnsi="宋体" w:eastAsia="宋体" w:cs="宋体"/>
          <w:sz w:val="21"/>
          <w:szCs w:val="22"/>
        </w:rPr>
      </w:pPr>
      <w:r>
        <w:rPr>
          <w:rFonts w:hint="eastAsia" w:ascii="宋体" w:hAnsi="宋体" w:eastAsia="宋体" w:cs="宋体"/>
          <w:sz w:val="21"/>
          <w:szCs w:val="22"/>
        </w:rPr>
        <w:t>在计算机硬、软件的支持下，以地理空间数据库为基础，以具有空间内涵的地理数据为处理对象，运用系统工程和信息科学的理论，采集、存储、显示、处理、分析、输出地理信息的计算机系统，为规划、管理和决策提供信息来源和技术支持。</w:t>
      </w:r>
    </w:p>
    <w:p w14:paraId="5624E1DA">
      <w:pPr>
        <w:ind w:firstLine="420" w:firstLineChars="200"/>
        <w:rPr>
          <w:rFonts w:hint="eastAsia" w:ascii="宋体" w:hAnsi="宋体" w:eastAsia="宋体" w:cs="宋体"/>
        </w:rPr>
      </w:pPr>
      <w:r>
        <w:rPr>
          <w:rFonts w:hint="eastAsia" w:ascii="宋体" w:hAnsi="宋体" w:eastAsia="宋体" w:cs="宋体"/>
        </w:rPr>
        <w:br w:type="page"/>
      </w:r>
    </w:p>
    <w:p w14:paraId="5971158F">
      <w:pPr>
        <w:pStyle w:val="58"/>
        <w:numPr>
          <w:ilvl w:val="1"/>
          <w:numId w:val="3"/>
        </w:numPr>
        <w:spacing w:before="312" w:after="312"/>
        <w:jc w:val="center"/>
        <w:rPr>
          <w:rFonts w:hint="eastAsia" w:ascii="宋体" w:hAnsi="宋体" w:eastAsia="宋体" w:cs="宋体"/>
          <w:sz w:val="21"/>
        </w:rPr>
      </w:pPr>
      <w:bookmarkStart w:id="65" w:name="_Toc8538"/>
      <w:bookmarkStart w:id="66" w:name="_Toc17680"/>
      <w:bookmarkStart w:id="67" w:name="_Toc16237"/>
      <w:bookmarkStart w:id="68" w:name="_Toc10938"/>
      <w:bookmarkStart w:id="69" w:name="_Toc24042"/>
      <w:r>
        <w:rPr>
          <w:rFonts w:hint="eastAsia" w:ascii="宋体" w:hAnsi="宋体" w:eastAsia="宋体" w:cs="宋体"/>
          <w:sz w:val="21"/>
          <w:lang w:val="en-US" w:eastAsia="zh-CN"/>
        </w:rPr>
        <w:t>可溯源芯片</w:t>
      </w:r>
      <w:bookmarkEnd w:id="65"/>
      <w:bookmarkEnd w:id="66"/>
      <w:bookmarkEnd w:id="67"/>
      <w:bookmarkEnd w:id="68"/>
      <w:bookmarkEnd w:id="69"/>
    </w:p>
    <w:p w14:paraId="56E33422">
      <w:pPr>
        <w:pStyle w:val="60"/>
        <w:numPr>
          <w:ilvl w:val="2"/>
          <w:numId w:val="6"/>
        </w:numPr>
        <w:spacing w:line="360" w:lineRule="auto"/>
        <w:ind w:left="0" w:leftChars="0" w:firstLine="0" w:firstLineChars="0"/>
        <w:jc w:val="center"/>
        <w:outlineLvl w:val="1"/>
        <w:rPr>
          <w:rFonts w:hint="eastAsia" w:ascii="宋体" w:hAnsi="宋体" w:eastAsia="宋体" w:cs="宋体"/>
          <w:kern w:val="2"/>
          <w:sz w:val="21"/>
          <w:szCs w:val="21"/>
        </w:rPr>
      </w:pPr>
      <w:bookmarkStart w:id="70" w:name="_Toc20883"/>
      <w:bookmarkStart w:id="71" w:name="_Toc21500"/>
      <w:bookmarkStart w:id="72" w:name="_Toc5621"/>
      <w:bookmarkStart w:id="73" w:name="_Toc16651"/>
      <w:bookmarkStart w:id="74" w:name="_Toc24652"/>
      <w:bookmarkStart w:id="75" w:name="_Toc30668"/>
      <w:bookmarkStart w:id="76" w:name="_Toc16249"/>
      <w:bookmarkStart w:id="77" w:name="_Toc11688"/>
      <w:r>
        <w:rPr>
          <w:rFonts w:hint="eastAsia" w:ascii="宋体" w:hAnsi="宋体" w:eastAsia="宋体" w:cs="宋体"/>
          <w:kern w:val="2"/>
          <w:sz w:val="21"/>
          <w:szCs w:val="21"/>
        </w:rPr>
        <w:t>一般规定</w:t>
      </w:r>
      <w:bookmarkEnd w:id="70"/>
      <w:bookmarkEnd w:id="71"/>
      <w:bookmarkEnd w:id="72"/>
      <w:bookmarkEnd w:id="73"/>
      <w:bookmarkEnd w:id="74"/>
      <w:bookmarkEnd w:id="75"/>
      <w:bookmarkEnd w:id="76"/>
      <w:bookmarkEnd w:id="77"/>
    </w:p>
    <w:p w14:paraId="152330FC">
      <w:pPr>
        <w:pStyle w:val="60"/>
        <w:numPr>
          <w:ilvl w:val="2"/>
          <w:numId w:val="7"/>
        </w:numPr>
        <w:ind w:left="0" w:firstLine="0"/>
        <w:rPr>
          <w:rFonts w:hint="eastAsia" w:ascii="宋体" w:hAnsi="宋体" w:eastAsia="宋体" w:cs="宋体"/>
          <w:kern w:val="2"/>
          <w:sz w:val="21"/>
          <w:szCs w:val="21"/>
          <w:highlight w:val="none"/>
        </w:rPr>
      </w:pPr>
      <w:bookmarkStart w:id="78" w:name="_Hlk188197684"/>
      <w:bookmarkStart w:id="79" w:name="_Toc32401"/>
      <w:r>
        <w:rPr>
          <w:rFonts w:hint="eastAsia" w:ascii="宋体" w:hAnsi="宋体" w:eastAsia="宋体" w:cs="宋体"/>
          <w:kern w:val="2"/>
          <w:sz w:val="21"/>
          <w:szCs w:val="21"/>
          <w:highlight w:val="none"/>
        </w:rPr>
        <w:t>埋地排水管道可溯源芯片应用系统</w:t>
      </w:r>
      <w:r>
        <w:rPr>
          <w:rFonts w:hint="eastAsia" w:ascii="宋体" w:hAnsi="宋体" w:eastAsia="宋体" w:cs="宋体"/>
          <w:kern w:val="2"/>
          <w:sz w:val="21"/>
          <w:szCs w:val="21"/>
          <w:highlight w:val="none"/>
          <w:lang w:val="en-US" w:eastAsia="zh-CN"/>
        </w:rPr>
        <w:t>应</w:t>
      </w:r>
      <w:r>
        <w:rPr>
          <w:rFonts w:hint="eastAsia" w:ascii="宋体" w:hAnsi="宋体" w:eastAsia="宋体" w:cs="宋体"/>
          <w:kern w:val="2"/>
          <w:sz w:val="21"/>
          <w:szCs w:val="21"/>
          <w:highlight w:val="none"/>
        </w:rPr>
        <w:t>包括可溯源芯片、读写设备、管理系统等。</w:t>
      </w:r>
    </w:p>
    <w:p w14:paraId="25A4210D">
      <w:pPr>
        <w:pStyle w:val="60"/>
        <w:numPr>
          <w:ilvl w:val="2"/>
          <w:numId w:val="7"/>
        </w:numPr>
        <w:ind w:left="0" w:firstLine="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可溯源芯片、读写设备应满足RFID技术架构中射频标签、读写器的相关技术标准、规范要求。</w:t>
      </w:r>
    </w:p>
    <w:p w14:paraId="6B43F023">
      <w:pPr>
        <w:pStyle w:val="60"/>
        <w:numPr>
          <w:ilvl w:val="2"/>
          <w:numId w:val="7"/>
        </w:numPr>
        <w:ind w:left="0" w:firstLine="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管理系统应能实现对可溯源芯片、读写设备的全过程管理及相应数据的采集、分析、统计与应用。</w:t>
      </w:r>
    </w:p>
    <w:p w14:paraId="5AB79B72">
      <w:pPr>
        <w:pStyle w:val="60"/>
        <w:numPr>
          <w:ilvl w:val="2"/>
          <w:numId w:val="7"/>
        </w:numPr>
        <w:ind w:left="0" w:firstLine="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可溯源芯片应用</w:t>
      </w:r>
      <w:r>
        <w:rPr>
          <w:rFonts w:hint="eastAsia" w:ascii="宋体" w:hAnsi="宋体" w:eastAsia="宋体" w:cs="宋体"/>
          <w:kern w:val="2"/>
          <w:sz w:val="21"/>
          <w:szCs w:val="21"/>
          <w:highlight w:val="none"/>
          <w:lang w:val="en-US" w:eastAsia="zh-CN"/>
        </w:rPr>
        <w:t>场所应具备对外正常通讯的网络环境要求。</w:t>
      </w:r>
    </w:p>
    <w:bookmarkEnd w:id="78"/>
    <w:p w14:paraId="29CAA898">
      <w:pPr>
        <w:pStyle w:val="60"/>
        <w:numPr>
          <w:ilvl w:val="2"/>
          <w:numId w:val="6"/>
        </w:numPr>
        <w:spacing w:line="360" w:lineRule="auto"/>
        <w:ind w:left="0" w:leftChars="0" w:firstLine="0" w:firstLineChars="0"/>
        <w:jc w:val="center"/>
        <w:outlineLvl w:val="1"/>
        <w:rPr>
          <w:rFonts w:hint="eastAsia" w:ascii="宋体" w:hAnsi="宋体" w:eastAsia="宋体" w:cs="宋体"/>
          <w:kern w:val="2"/>
          <w:sz w:val="21"/>
          <w:szCs w:val="21"/>
        </w:rPr>
      </w:pPr>
      <w:bookmarkStart w:id="80" w:name="_Toc26662"/>
      <w:bookmarkStart w:id="81" w:name="_Toc25537"/>
      <w:bookmarkStart w:id="82" w:name="_Toc5012"/>
      <w:bookmarkStart w:id="83" w:name="_Toc10952"/>
      <w:bookmarkStart w:id="84" w:name="_Toc4213"/>
      <w:bookmarkStart w:id="85" w:name="_Toc17432"/>
      <w:bookmarkStart w:id="86" w:name="_Toc6904"/>
      <w:bookmarkStart w:id="87" w:name="_Toc19674"/>
      <w:bookmarkStart w:id="88" w:name="_Toc20518"/>
      <w:bookmarkStart w:id="89" w:name="_Toc20228"/>
      <w:bookmarkStart w:id="90" w:name="_Toc3320"/>
      <w:bookmarkStart w:id="91" w:name="_Toc3032"/>
      <w:r>
        <w:rPr>
          <w:rFonts w:hint="eastAsia" w:ascii="宋体" w:hAnsi="宋体" w:eastAsia="宋体" w:cs="宋体"/>
          <w:kern w:val="2"/>
          <w:sz w:val="21"/>
          <w:szCs w:val="21"/>
        </w:rPr>
        <w:t>可溯源芯片</w:t>
      </w:r>
      <w:bookmarkEnd w:id="80"/>
      <w:bookmarkEnd w:id="81"/>
      <w:bookmarkEnd w:id="82"/>
      <w:bookmarkEnd w:id="83"/>
      <w:bookmarkEnd w:id="84"/>
      <w:bookmarkEnd w:id="85"/>
      <w:bookmarkEnd w:id="86"/>
      <w:bookmarkEnd w:id="87"/>
      <w:bookmarkEnd w:id="88"/>
      <w:bookmarkEnd w:id="89"/>
      <w:bookmarkEnd w:id="90"/>
      <w:bookmarkEnd w:id="91"/>
    </w:p>
    <w:bookmarkEnd w:id="79"/>
    <w:p w14:paraId="1EC7BEE3">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根据排水管材结构形式</w:t>
      </w:r>
      <w:r>
        <w:rPr>
          <w:rFonts w:hint="eastAsia" w:hAnsi="宋体" w:cs="宋体"/>
          <w:kern w:val="2"/>
          <w:sz w:val="21"/>
          <w:szCs w:val="21"/>
          <w:lang w:val="en-US" w:eastAsia="zh-CN"/>
        </w:rPr>
        <w:t>和材质</w:t>
      </w:r>
      <w:r>
        <w:rPr>
          <w:rFonts w:hint="eastAsia" w:ascii="宋体" w:hAnsi="宋体" w:eastAsia="宋体" w:cs="宋体"/>
          <w:kern w:val="2"/>
          <w:sz w:val="21"/>
          <w:szCs w:val="21"/>
        </w:rPr>
        <w:t>、芯片安装方式的不同，可溯源芯片可分为嵌入式和外贴式。</w:t>
      </w:r>
    </w:p>
    <w:p w14:paraId="0C59615D">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嵌入式可溯源芯片在生产过程中将可溯源芯片以缠绕的固定方式植入管道。</w:t>
      </w:r>
    </w:p>
    <w:p w14:paraId="0ADE9750">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外贴式可溯源芯片使用防腐蚀结构胶将其与管壁牢固粘贴在一起。</w:t>
      </w:r>
    </w:p>
    <w:p w14:paraId="319914CF">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可溯源芯片宜根据排水管道不同材质及生产工艺的特点采用不同的敷设方式：</w:t>
      </w:r>
    </w:p>
    <w:p w14:paraId="184EAC1D">
      <w:pPr>
        <w:pStyle w:val="60"/>
        <w:numPr>
          <w:ilvl w:val="0"/>
          <w:numId w:val="9"/>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热缠绕成型的塑料管材宜直接将嵌入式可溯源芯片放置在管端口部中。</w:t>
      </w:r>
    </w:p>
    <w:p w14:paraId="7CBCC2BB">
      <w:pPr>
        <w:pStyle w:val="60"/>
        <w:numPr>
          <w:ilvl w:val="0"/>
          <w:numId w:val="9"/>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挤出成型的塑料管材宜采用外贴式可溯源芯片放置在管端口部表面。</w:t>
      </w:r>
    </w:p>
    <w:p w14:paraId="354FB39A">
      <w:pPr>
        <w:pStyle w:val="60"/>
        <w:numPr>
          <w:ilvl w:val="0"/>
          <w:numId w:val="9"/>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混凝土管材宜采用外贴式可溯源芯片粘贴于管端口部表面。</w:t>
      </w:r>
    </w:p>
    <w:p w14:paraId="52B28627">
      <w:pPr>
        <w:pStyle w:val="60"/>
        <w:numPr>
          <w:ilvl w:val="0"/>
          <w:numId w:val="9"/>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球墨铸铁管材宜采用外贴式可溯源芯片粘贴于管端口部表面。</w:t>
      </w:r>
    </w:p>
    <w:p w14:paraId="303BBA0B">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可溯源芯片应满足以下性能要求：</w:t>
      </w:r>
    </w:p>
    <w:p w14:paraId="60BB7D85">
      <w:pPr>
        <w:pStyle w:val="60"/>
        <w:numPr>
          <w:ilvl w:val="0"/>
          <w:numId w:val="10"/>
        </w:numPr>
        <w:ind w:left="0" w:firstLine="442"/>
        <w:rPr>
          <w:rFonts w:hint="eastAsia" w:ascii="宋体" w:hAnsi="宋体" w:eastAsia="宋体" w:cs="宋体"/>
          <w:kern w:val="2"/>
          <w:sz w:val="21"/>
          <w:szCs w:val="21"/>
        </w:rPr>
      </w:pPr>
      <w:bookmarkStart w:id="92" w:name="OLE_LINK7"/>
      <w:r>
        <w:rPr>
          <w:rFonts w:hint="eastAsia" w:ascii="宋体" w:hAnsi="宋体" w:eastAsia="宋体" w:cs="宋体"/>
          <w:kern w:val="2"/>
          <w:sz w:val="21"/>
          <w:szCs w:val="21"/>
        </w:rPr>
        <w:t>应采用抗金属、非接触式、超高频RFID芯片，具有耐高低温、抗腐蚀的性能。</w:t>
      </w:r>
    </w:p>
    <w:p w14:paraId="3DA5FBDA">
      <w:pPr>
        <w:pStyle w:val="60"/>
        <w:numPr>
          <w:ilvl w:val="0"/>
          <w:numId w:val="1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应具备防篡改的功能，并可通过软件进行数据加密等。</w:t>
      </w:r>
    </w:p>
    <w:p w14:paraId="27CCF7F5">
      <w:pPr>
        <w:pStyle w:val="60"/>
        <w:numPr>
          <w:ilvl w:val="0"/>
          <w:numId w:val="1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芯片工作频率宜为860MHz-960MHz。</w:t>
      </w:r>
    </w:p>
    <w:p w14:paraId="642D989A">
      <w:pPr>
        <w:pStyle w:val="60"/>
        <w:numPr>
          <w:ilvl w:val="0"/>
          <w:numId w:val="1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空中接口协议应符合国家标准《</w:t>
      </w:r>
      <w:r>
        <w:rPr>
          <w:rFonts w:hint="eastAsia" w:ascii="宋体" w:hAnsi="宋体" w:eastAsia="宋体" w:cs="宋体"/>
        </w:rPr>
        <w:fldChar w:fldCharType="begin"/>
      </w:r>
      <w:r>
        <w:rPr>
          <w:rFonts w:hint="eastAsia" w:ascii="宋体" w:hAnsi="宋体" w:eastAsia="宋体" w:cs="宋体"/>
        </w:rPr>
        <w:instrText xml:space="preserve"> HYPERLINK "https://www.baidu.com/s?rsv_dl=re_dqa_generate&amp;sa=re_dqa_generate&amp;wd=%E4%BF%A1%E6%81%AF%E6%8A%80%E6%9C%AF%E5%B0%84%E9%A2%91%E8%AF%86%E5%88%AB&amp;rsv_pq=d68fa5400105dd23&amp;oq=ISO/IEC%2018000-6C%E5%9B%BD%E9%99%85%E6%A0%87%E5%87%86%E6%9C%89%E5%AF%B9%E5%BA%94%E7%9A%84%E5%9B%BD%E6%A0%87%E5%90%97&amp;rsv_t=71cewQQCAulay7bFVuodHohk6qXWEoMpnzTQHoQX/jvJ0cjzsj+XdL8JZPW9DGfp2jgqaQ&amp;tn=25017023_2_pg&amp;ie=utf-8" \t "https://www.baidu.com/_blank" </w:instrText>
      </w:r>
      <w:r>
        <w:rPr>
          <w:rFonts w:hint="eastAsia" w:ascii="宋体" w:hAnsi="宋体" w:eastAsia="宋体" w:cs="宋体"/>
        </w:rPr>
        <w:fldChar w:fldCharType="separate"/>
      </w:r>
      <w:r>
        <w:rPr>
          <w:rFonts w:hint="eastAsia" w:ascii="宋体" w:hAnsi="宋体" w:eastAsia="宋体" w:cs="宋体"/>
          <w:kern w:val="2"/>
          <w:sz w:val="21"/>
          <w:szCs w:val="21"/>
        </w:rPr>
        <w:t>信息技术 射频识别</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t> 800/900MHz空中接口协议‌》GB/T 29768的要求。</w:t>
      </w:r>
    </w:p>
    <w:p w14:paraId="16BED2CE">
      <w:pPr>
        <w:pStyle w:val="60"/>
        <w:numPr>
          <w:ilvl w:val="0"/>
          <w:numId w:val="1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有效使用次数应不小于10万次。</w:t>
      </w:r>
    </w:p>
    <w:p w14:paraId="06F3F1F5">
      <w:pPr>
        <w:pStyle w:val="60"/>
        <w:numPr>
          <w:ilvl w:val="0"/>
          <w:numId w:val="1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必须为无源，应实现埋地排水管道产品防伪、物流管理、位置信息管理等溯源</w:t>
      </w:r>
      <w:bookmarkEnd w:id="92"/>
      <w:r>
        <w:rPr>
          <w:rFonts w:hint="eastAsia" w:ascii="宋体" w:hAnsi="宋体" w:eastAsia="宋体" w:cs="宋体"/>
          <w:kern w:val="2"/>
          <w:sz w:val="21"/>
          <w:szCs w:val="21"/>
        </w:rPr>
        <w:t>管控要求。</w:t>
      </w:r>
    </w:p>
    <w:p w14:paraId="0BF0081C">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可溯源芯片</w:t>
      </w:r>
      <w:bookmarkStart w:id="93" w:name="OLE_LINK9"/>
      <w:r>
        <w:rPr>
          <w:rFonts w:hint="eastAsia" w:ascii="宋体" w:hAnsi="宋体" w:eastAsia="宋体" w:cs="宋体"/>
          <w:kern w:val="2"/>
          <w:sz w:val="21"/>
          <w:szCs w:val="21"/>
        </w:rPr>
        <w:t>的溯源</w:t>
      </w:r>
      <w:bookmarkEnd w:id="93"/>
      <w:r>
        <w:rPr>
          <w:rFonts w:hint="eastAsia" w:ascii="宋体" w:hAnsi="宋体" w:eastAsia="宋体" w:cs="宋体"/>
          <w:kern w:val="2"/>
          <w:sz w:val="21"/>
          <w:szCs w:val="21"/>
        </w:rPr>
        <w:t>信息</w:t>
      </w:r>
      <w:r>
        <w:rPr>
          <w:rFonts w:hint="eastAsia" w:hAnsi="宋体" w:cs="宋体"/>
          <w:kern w:val="2"/>
          <w:sz w:val="21"/>
          <w:szCs w:val="21"/>
          <w:lang w:val="en-US" w:eastAsia="zh-CN"/>
        </w:rPr>
        <w:t>应</w:t>
      </w:r>
      <w:r>
        <w:rPr>
          <w:rFonts w:hint="eastAsia" w:ascii="宋体" w:hAnsi="宋体" w:eastAsia="宋体" w:cs="宋体"/>
          <w:kern w:val="2"/>
          <w:sz w:val="21"/>
          <w:szCs w:val="21"/>
        </w:rPr>
        <w:t>包括</w:t>
      </w:r>
      <w:bookmarkStart w:id="94" w:name="OLE_LINK8"/>
      <w:r>
        <w:rPr>
          <w:rFonts w:hint="eastAsia" w:ascii="宋体" w:hAnsi="宋体" w:eastAsia="宋体" w:cs="宋体"/>
          <w:kern w:val="2"/>
          <w:sz w:val="21"/>
          <w:szCs w:val="21"/>
        </w:rPr>
        <w:t>但不限</w:t>
      </w:r>
      <w:bookmarkStart w:id="95" w:name="OLE_LINK6"/>
      <w:r>
        <w:rPr>
          <w:rFonts w:hint="eastAsia" w:ascii="宋体" w:hAnsi="宋体" w:eastAsia="宋体" w:cs="宋体"/>
          <w:kern w:val="2"/>
          <w:sz w:val="21"/>
          <w:szCs w:val="21"/>
        </w:rPr>
        <w:t>于下列的</w:t>
      </w:r>
      <w:bookmarkEnd w:id="95"/>
      <w:r>
        <w:rPr>
          <w:rFonts w:hint="eastAsia" w:ascii="宋体" w:hAnsi="宋体" w:eastAsia="宋体" w:cs="宋体"/>
          <w:kern w:val="2"/>
          <w:sz w:val="21"/>
          <w:szCs w:val="21"/>
        </w:rPr>
        <w:t>内容</w:t>
      </w:r>
      <w:bookmarkEnd w:id="94"/>
      <w:r>
        <w:rPr>
          <w:rFonts w:hint="eastAsia" w:ascii="宋体" w:hAnsi="宋体" w:eastAsia="宋体" w:cs="宋体"/>
          <w:kern w:val="2"/>
          <w:sz w:val="21"/>
          <w:szCs w:val="21"/>
        </w:rPr>
        <w:t>：</w:t>
      </w:r>
    </w:p>
    <w:p w14:paraId="7AC4E3DC">
      <w:pPr>
        <w:pStyle w:val="60"/>
        <w:numPr>
          <w:ilvl w:val="0"/>
          <w:numId w:val="11"/>
        </w:numPr>
        <w:rPr>
          <w:rFonts w:hint="eastAsia" w:ascii="宋体" w:hAnsi="宋体" w:eastAsia="宋体" w:cs="宋体"/>
          <w:kern w:val="2"/>
          <w:sz w:val="21"/>
          <w:szCs w:val="21"/>
        </w:rPr>
      </w:pPr>
      <w:r>
        <w:rPr>
          <w:rFonts w:hint="eastAsia" w:ascii="宋体" w:hAnsi="宋体" w:eastAsia="宋体" w:cs="宋体"/>
          <w:kern w:val="2"/>
          <w:sz w:val="21"/>
          <w:szCs w:val="21"/>
        </w:rPr>
        <w:t>产品信息</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包括但不限于产品类别、产品编号、产品名称、规格、计量单位、连接方式、制作工艺、生产批次号等</w:t>
      </w:r>
      <w:r>
        <w:rPr>
          <w:rFonts w:hint="eastAsia" w:ascii="宋体" w:hAnsi="宋体" w:eastAsia="宋体" w:cs="宋体"/>
          <w:kern w:val="2"/>
          <w:sz w:val="21"/>
          <w:szCs w:val="21"/>
        </w:rPr>
        <w:t>。</w:t>
      </w:r>
    </w:p>
    <w:p w14:paraId="1D1301A3">
      <w:pPr>
        <w:pStyle w:val="60"/>
        <w:numPr>
          <w:ilvl w:val="0"/>
          <w:numId w:val="1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相关责任方</w:t>
      </w:r>
      <w:r>
        <w:rPr>
          <w:rFonts w:hint="eastAsia" w:hAnsi="宋体" w:cs="宋体"/>
          <w:kern w:val="2"/>
          <w:sz w:val="21"/>
          <w:szCs w:val="21"/>
          <w:lang w:eastAsia="zh-CN"/>
        </w:rPr>
        <w:t>、</w:t>
      </w:r>
      <w:r>
        <w:rPr>
          <w:rFonts w:hint="eastAsia" w:hAnsi="宋体" w:cs="宋体"/>
          <w:kern w:val="2"/>
          <w:sz w:val="21"/>
          <w:szCs w:val="21"/>
          <w:lang w:val="en-US" w:eastAsia="zh-CN"/>
        </w:rPr>
        <w:t>管理方</w:t>
      </w:r>
      <w:r>
        <w:rPr>
          <w:rFonts w:hint="eastAsia" w:ascii="宋体" w:hAnsi="宋体" w:eastAsia="宋体" w:cs="宋体"/>
          <w:kern w:val="2"/>
          <w:sz w:val="21"/>
          <w:szCs w:val="21"/>
        </w:rPr>
        <w:t>。</w:t>
      </w:r>
    </w:p>
    <w:p w14:paraId="4F8DF901">
      <w:pPr>
        <w:pStyle w:val="60"/>
        <w:numPr>
          <w:ilvl w:val="0"/>
          <w:numId w:val="1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安装信息（包含管材位置信息、施工信息等）。</w:t>
      </w:r>
    </w:p>
    <w:p w14:paraId="5234B3FB">
      <w:pPr>
        <w:pStyle w:val="60"/>
        <w:numPr>
          <w:ilvl w:val="0"/>
          <w:numId w:val="1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水流方向、</w:t>
      </w:r>
      <w:r>
        <w:rPr>
          <w:rFonts w:hint="eastAsia" w:hAnsi="宋体" w:cs="宋体"/>
          <w:kern w:val="2"/>
          <w:sz w:val="21"/>
          <w:szCs w:val="21"/>
          <w:lang w:val="en-US" w:eastAsia="zh-CN"/>
        </w:rPr>
        <w:t>排水性质</w:t>
      </w:r>
      <w:r>
        <w:rPr>
          <w:rFonts w:hint="eastAsia" w:ascii="宋体" w:hAnsi="宋体" w:eastAsia="宋体" w:cs="宋体"/>
          <w:kern w:val="2"/>
          <w:sz w:val="21"/>
          <w:szCs w:val="21"/>
        </w:rPr>
        <w:t>。</w:t>
      </w:r>
    </w:p>
    <w:p w14:paraId="3E4496F0">
      <w:pPr>
        <w:pStyle w:val="60"/>
        <w:numPr>
          <w:ilvl w:val="0"/>
          <w:numId w:val="1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运维记录。</w:t>
      </w:r>
    </w:p>
    <w:p w14:paraId="34757FDD">
      <w:pPr>
        <w:pStyle w:val="60"/>
        <w:numPr>
          <w:ilvl w:val="2"/>
          <w:numId w:val="8"/>
        </w:numPr>
        <w:rPr>
          <w:rFonts w:hint="eastAsia" w:ascii="宋体" w:hAnsi="宋体" w:eastAsia="宋体" w:cs="宋体"/>
          <w:kern w:val="2"/>
          <w:sz w:val="21"/>
          <w:szCs w:val="21"/>
        </w:rPr>
      </w:pPr>
      <w:r>
        <w:rPr>
          <w:rFonts w:hint="eastAsia" w:ascii="宋体" w:hAnsi="宋体" w:eastAsia="宋体" w:cs="宋体"/>
          <w:kern w:val="2"/>
          <w:sz w:val="21"/>
          <w:szCs w:val="21"/>
        </w:rPr>
        <w:t>可溯源芯片植入的数据信息应根据排水管道的类型、性能、规格以及敷设方式确定</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并可根据</w:t>
      </w:r>
      <w:r>
        <w:rPr>
          <w:rFonts w:hint="eastAsia" w:ascii="宋体" w:hAnsi="宋体" w:eastAsia="宋体" w:cs="宋体"/>
          <w:kern w:val="2"/>
          <w:sz w:val="21"/>
          <w:szCs w:val="21"/>
        </w:rPr>
        <w:t>排水系统管理部门要求植入相应的数据信息。</w:t>
      </w:r>
    </w:p>
    <w:p w14:paraId="61C060CC">
      <w:pPr>
        <w:pStyle w:val="60"/>
        <w:numPr>
          <w:ilvl w:val="2"/>
          <w:numId w:val="6"/>
        </w:numPr>
        <w:spacing w:line="360" w:lineRule="auto"/>
        <w:ind w:left="0" w:leftChars="0" w:firstLine="0" w:firstLineChars="0"/>
        <w:jc w:val="center"/>
        <w:outlineLvl w:val="1"/>
        <w:rPr>
          <w:rFonts w:hint="eastAsia" w:ascii="宋体" w:hAnsi="宋体" w:eastAsia="宋体" w:cs="宋体"/>
          <w:kern w:val="2"/>
          <w:sz w:val="21"/>
          <w:szCs w:val="21"/>
        </w:rPr>
      </w:pPr>
      <w:bookmarkStart w:id="96" w:name="_Toc10633"/>
      <w:bookmarkStart w:id="97" w:name="_Toc21914"/>
      <w:bookmarkStart w:id="98" w:name="_Toc15336"/>
      <w:bookmarkStart w:id="99" w:name="_Toc29585"/>
      <w:bookmarkStart w:id="100" w:name="_Toc16872"/>
      <w:bookmarkStart w:id="101" w:name="_Toc1583"/>
      <w:bookmarkStart w:id="102" w:name="_Toc5222"/>
      <w:bookmarkStart w:id="103" w:name="_Toc3726"/>
      <w:bookmarkStart w:id="104" w:name="_Toc14924"/>
      <w:bookmarkStart w:id="105" w:name="_Toc32314"/>
      <w:bookmarkStart w:id="106" w:name="_Toc17215"/>
      <w:bookmarkStart w:id="107" w:name="_Toc15044"/>
      <w:r>
        <w:rPr>
          <w:rFonts w:hint="eastAsia" w:ascii="宋体" w:hAnsi="宋体" w:eastAsia="宋体" w:cs="宋体"/>
          <w:kern w:val="2"/>
          <w:sz w:val="21"/>
          <w:szCs w:val="21"/>
        </w:rPr>
        <w:t>读写设备</w:t>
      </w:r>
      <w:bookmarkEnd w:id="96"/>
      <w:bookmarkEnd w:id="97"/>
      <w:bookmarkEnd w:id="98"/>
      <w:bookmarkEnd w:id="99"/>
      <w:bookmarkEnd w:id="100"/>
      <w:bookmarkEnd w:id="101"/>
      <w:bookmarkEnd w:id="102"/>
      <w:bookmarkEnd w:id="103"/>
      <w:bookmarkEnd w:id="104"/>
      <w:bookmarkEnd w:id="105"/>
      <w:bookmarkEnd w:id="106"/>
    </w:p>
    <w:p w14:paraId="4CFA448A">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读写设备应具备位置信息采集功能。</w:t>
      </w:r>
    </w:p>
    <w:p w14:paraId="27CED6E1">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读写设备通讯模块应满足下列要求：</w:t>
      </w:r>
    </w:p>
    <w:p w14:paraId="0C04AE59">
      <w:pPr>
        <w:pStyle w:val="60"/>
        <w:numPr>
          <w:ilvl w:val="0"/>
          <w:numId w:val="13"/>
        </w:numPr>
        <w:ind w:left="0" w:firstLine="442"/>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应具有</w:t>
      </w:r>
      <w:r>
        <w:rPr>
          <w:rFonts w:hint="eastAsia" w:ascii="宋体" w:hAnsi="宋体" w:eastAsia="宋体" w:cs="宋体"/>
          <w:kern w:val="2"/>
          <w:sz w:val="21"/>
          <w:szCs w:val="21"/>
        </w:rPr>
        <w:t>对外正常通讯功能，包括WiFi、GPRS、4G、5G等通信网络。</w:t>
      </w:r>
    </w:p>
    <w:p w14:paraId="70B23EBF">
      <w:pPr>
        <w:pStyle w:val="60"/>
        <w:numPr>
          <w:ilvl w:val="0"/>
          <w:numId w:val="13"/>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应具有协议兼容性，与现有的信息管理系统、数据库等进行无缝对接，实现数据的实时传输和共享。</w:t>
      </w:r>
    </w:p>
    <w:p w14:paraId="1993DFB4">
      <w:pPr>
        <w:pStyle w:val="60"/>
        <w:numPr>
          <w:ilvl w:val="0"/>
          <w:numId w:val="13"/>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应满足数据传输稳定性要求。</w:t>
      </w:r>
    </w:p>
    <w:p w14:paraId="5A986DDD">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 xml:space="preserve">读写设备应具备数据加密和身份认证功能，确保通讯过程中数据的安全性和保密性。 </w:t>
      </w:r>
    </w:p>
    <w:p w14:paraId="055108F2">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读写设备应满足操作便捷性要求。</w:t>
      </w:r>
    </w:p>
    <w:p w14:paraId="33BD566C">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读写设备应安装可溯源芯片管理软件等应用程序，应具备软件版本更新功能，必须满足排水管道相关溯源数据的采集要求。</w:t>
      </w:r>
    </w:p>
    <w:p w14:paraId="136F2F50">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读写设备应具备可以拍摄图片和录制视频的功能。</w:t>
      </w:r>
    </w:p>
    <w:p w14:paraId="4576C4AB">
      <w:pPr>
        <w:pStyle w:val="60"/>
        <w:numPr>
          <w:ilvl w:val="2"/>
          <w:numId w:val="12"/>
        </w:numPr>
        <w:rPr>
          <w:rFonts w:hint="eastAsia" w:ascii="宋体" w:hAnsi="宋体" w:eastAsia="宋体" w:cs="宋体"/>
          <w:kern w:val="2"/>
          <w:sz w:val="21"/>
          <w:szCs w:val="21"/>
        </w:rPr>
      </w:pPr>
      <w:r>
        <w:rPr>
          <w:rFonts w:hint="eastAsia" w:ascii="宋体" w:hAnsi="宋体" w:eastAsia="宋体" w:cs="宋体"/>
          <w:kern w:val="2"/>
          <w:sz w:val="21"/>
          <w:szCs w:val="21"/>
        </w:rPr>
        <w:t>读写设备应具备触摸操作的功能。</w:t>
      </w:r>
    </w:p>
    <w:p w14:paraId="39864601">
      <w:pPr>
        <w:pStyle w:val="60"/>
        <w:numPr>
          <w:ilvl w:val="2"/>
          <w:numId w:val="12"/>
        </w:numPr>
        <w:rPr>
          <w:rFonts w:hint="eastAsia" w:ascii="宋体" w:hAnsi="宋体" w:eastAsia="宋体" w:cs="宋体"/>
        </w:rPr>
      </w:pPr>
      <w:r>
        <w:rPr>
          <w:rFonts w:hint="eastAsia" w:ascii="宋体" w:hAnsi="宋体" w:eastAsia="宋体" w:cs="宋体"/>
          <w:kern w:val="2"/>
          <w:sz w:val="21"/>
          <w:szCs w:val="21"/>
        </w:rPr>
        <w:t>读写设备应内置管理系统，可实现排水管道相关溯源数据的采集操作，包含生产全过程信息、物流信息、安装位置信息等。</w:t>
      </w:r>
    </w:p>
    <w:p w14:paraId="2FFC042E">
      <w:pPr>
        <w:pStyle w:val="58"/>
        <w:pageBreakBefore/>
        <w:numPr>
          <w:ilvl w:val="1"/>
          <w:numId w:val="3"/>
        </w:numPr>
        <w:spacing w:before="312" w:after="312"/>
        <w:jc w:val="center"/>
        <w:rPr>
          <w:rFonts w:hint="eastAsia" w:ascii="宋体" w:hAnsi="宋体" w:eastAsia="宋体" w:cs="宋体"/>
          <w:sz w:val="21"/>
        </w:rPr>
      </w:pPr>
      <w:bookmarkStart w:id="108" w:name="_Toc16040"/>
      <w:bookmarkStart w:id="109" w:name="_Toc10254"/>
      <w:bookmarkStart w:id="110" w:name="_Toc11166"/>
      <w:bookmarkStart w:id="111" w:name="_Toc26210"/>
      <w:bookmarkStart w:id="112" w:name="_Toc14488"/>
      <w:bookmarkStart w:id="113" w:name="_Toc10800"/>
      <w:bookmarkStart w:id="114" w:name="_Toc27216"/>
      <w:bookmarkStart w:id="115" w:name="_Toc26337"/>
      <w:r>
        <w:rPr>
          <w:rFonts w:hint="eastAsia" w:ascii="宋体" w:hAnsi="宋体" w:eastAsia="宋体" w:cs="宋体"/>
          <w:sz w:val="21"/>
          <w:lang w:val="en-US" w:eastAsia="zh-CN"/>
        </w:rPr>
        <w:t>设置</w:t>
      </w:r>
      <w:bookmarkEnd w:id="108"/>
      <w:bookmarkEnd w:id="109"/>
      <w:bookmarkEnd w:id="110"/>
      <w:bookmarkEnd w:id="111"/>
      <w:bookmarkEnd w:id="112"/>
    </w:p>
    <w:bookmarkEnd w:id="107"/>
    <w:bookmarkEnd w:id="113"/>
    <w:bookmarkEnd w:id="114"/>
    <w:bookmarkEnd w:id="115"/>
    <w:p w14:paraId="11287082">
      <w:pPr>
        <w:pStyle w:val="60"/>
        <w:numPr>
          <w:ilvl w:val="2"/>
          <w:numId w:val="14"/>
        </w:numPr>
        <w:spacing w:line="360" w:lineRule="auto"/>
        <w:jc w:val="center"/>
        <w:outlineLvl w:val="1"/>
        <w:rPr>
          <w:rFonts w:hint="eastAsia" w:ascii="宋体" w:hAnsi="宋体" w:eastAsia="宋体" w:cs="宋体"/>
          <w:kern w:val="2"/>
          <w:sz w:val="21"/>
          <w:szCs w:val="21"/>
        </w:rPr>
      </w:pPr>
      <w:bookmarkStart w:id="116" w:name="_Toc7097"/>
      <w:bookmarkStart w:id="117" w:name="_Toc9767"/>
      <w:bookmarkStart w:id="118" w:name="_Toc19204"/>
      <w:bookmarkStart w:id="119" w:name="_Toc17003"/>
      <w:bookmarkStart w:id="120" w:name="_Toc7837"/>
      <w:bookmarkStart w:id="121" w:name="_Toc13059"/>
      <w:bookmarkStart w:id="122" w:name="_Toc4359"/>
      <w:bookmarkStart w:id="123" w:name="_Toc27488"/>
      <w:bookmarkStart w:id="124" w:name="_Toc7523"/>
      <w:bookmarkStart w:id="125" w:name="_Toc24207"/>
      <w:bookmarkStart w:id="126" w:name="_Toc4495"/>
      <w:r>
        <w:rPr>
          <w:rFonts w:hint="eastAsia" w:ascii="宋体" w:hAnsi="宋体" w:eastAsia="宋体" w:cs="宋体"/>
          <w:kern w:val="2"/>
          <w:sz w:val="21"/>
          <w:szCs w:val="21"/>
        </w:rPr>
        <w:t>一般规定</w:t>
      </w:r>
      <w:bookmarkEnd w:id="116"/>
      <w:bookmarkEnd w:id="117"/>
      <w:bookmarkEnd w:id="118"/>
      <w:bookmarkEnd w:id="119"/>
      <w:bookmarkEnd w:id="120"/>
      <w:bookmarkEnd w:id="121"/>
      <w:bookmarkEnd w:id="122"/>
      <w:bookmarkEnd w:id="123"/>
      <w:bookmarkEnd w:id="124"/>
      <w:bookmarkEnd w:id="125"/>
      <w:bookmarkEnd w:id="126"/>
    </w:p>
    <w:p w14:paraId="71340D2C">
      <w:pPr>
        <w:pStyle w:val="60"/>
        <w:numPr>
          <w:ilvl w:val="2"/>
          <w:numId w:val="1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可溯源芯片埋地排水管道工程设计应符合现行国家标准《城乡排水工程项目规范》GB55027、《建筑给水排水与节水通用规范》GB55020、《室外排水设计标准》GB50014、《建筑给水排水设计标准》GB50015等相关标准的规定。</w:t>
      </w:r>
    </w:p>
    <w:p w14:paraId="3ADC95B0">
      <w:pPr>
        <w:pStyle w:val="60"/>
        <w:numPr>
          <w:ilvl w:val="2"/>
          <w:numId w:val="1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排水管道可溯源芯片应用应符合城市总体规划、片区专项规划和排水信息化建设的需求</w:t>
      </w:r>
      <w:r>
        <w:rPr>
          <w:rFonts w:hint="eastAsia" w:ascii="宋体" w:hAnsi="宋体" w:eastAsia="宋体" w:cs="宋体"/>
          <w:kern w:val="2"/>
          <w:sz w:val="21"/>
          <w:szCs w:val="21"/>
          <w:lang w:eastAsia="zh-CN"/>
        </w:rPr>
        <w:t>。</w:t>
      </w:r>
    </w:p>
    <w:p w14:paraId="7D4F76CD">
      <w:pPr>
        <w:pStyle w:val="60"/>
        <w:numPr>
          <w:ilvl w:val="2"/>
          <w:numId w:val="1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智慧排水系统宜包括排水管道可溯源芯片应用管理系统。</w:t>
      </w:r>
    </w:p>
    <w:p w14:paraId="4D8A2748">
      <w:pPr>
        <w:pStyle w:val="60"/>
        <w:numPr>
          <w:ilvl w:val="2"/>
          <w:numId w:val="1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需满足信息化管理要求的排水管道宜配置可溯源芯片。</w:t>
      </w:r>
    </w:p>
    <w:p w14:paraId="6E0EDC86">
      <w:pPr>
        <w:pStyle w:val="60"/>
        <w:numPr>
          <w:ilvl w:val="2"/>
          <w:numId w:val="1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塑料管、金属管或复合管等各种材质</w:t>
      </w:r>
      <w:r>
        <w:rPr>
          <w:rFonts w:hint="eastAsia" w:ascii="宋体" w:hAnsi="宋体" w:eastAsia="宋体" w:cs="宋体"/>
          <w:kern w:val="2"/>
          <w:sz w:val="21"/>
          <w:szCs w:val="21"/>
          <w:lang w:val="en-US" w:eastAsia="zh-CN"/>
        </w:rPr>
        <w:t>排水</w:t>
      </w:r>
      <w:r>
        <w:rPr>
          <w:rFonts w:hint="eastAsia" w:ascii="宋体" w:hAnsi="宋体" w:eastAsia="宋体" w:cs="宋体"/>
          <w:kern w:val="2"/>
          <w:sz w:val="21"/>
          <w:szCs w:val="21"/>
        </w:rPr>
        <w:t>管道</w:t>
      </w:r>
      <w:r>
        <w:rPr>
          <w:rFonts w:hint="eastAsia" w:ascii="宋体" w:hAnsi="宋体" w:eastAsia="宋体" w:cs="宋体"/>
          <w:kern w:val="2"/>
          <w:sz w:val="21"/>
          <w:szCs w:val="21"/>
          <w:lang w:val="en-US" w:eastAsia="zh-CN"/>
        </w:rPr>
        <w:t>均可安装</w:t>
      </w:r>
      <w:r>
        <w:rPr>
          <w:rFonts w:hint="eastAsia" w:ascii="宋体" w:hAnsi="宋体" w:eastAsia="宋体" w:cs="宋体"/>
          <w:kern w:val="2"/>
          <w:sz w:val="21"/>
          <w:szCs w:val="21"/>
        </w:rPr>
        <w:t>可溯源芯片</w:t>
      </w:r>
      <w:r>
        <w:rPr>
          <w:rFonts w:hint="eastAsia" w:ascii="宋体" w:hAnsi="宋体" w:eastAsia="宋体" w:cs="宋体"/>
          <w:kern w:val="2"/>
          <w:sz w:val="21"/>
          <w:szCs w:val="21"/>
          <w:lang w:eastAsia="zh-CN"/>
        </w:rPr>
        <w:t>。</w:t>
      </w:r>
    </w:p>
    <w:p w14:paraId="444B63EB">
      <w:pPr>
        <w:pStyle w:val="60"/>
        <w:numPr>
          <w:ilvl w:val="2"/>
          <w:numId w:val="15"/>
        </w:numPr>
        <w:ind w:left="0" w:leftChars="0" w:firstLine="0" w:firstLineChars="0"/>
        <w:rPr>
          <w:rFonts w:hint="eastAsia" w:ascii="宋体" w:hAnsi="宋体" w:eastAsia="宋体" w:cs="宋体"/>
        </w:rPr>
      </w:pPr>
      <w:r>
        <w:rPr>
          <w:rFonts w:hint="eastAsia" w:ascii="宋体" w:hAnsi="宋体" w:eastAsia="宋体" w:cs="宋体"/>
          <w:kern w:val="2"/>
          <w:sz w:val="21"/>
          <w:szCs w:val="21"/>
        </w:rPr>
        <w:t>可溯源芯片埋地排水管道</w:t>
      </w:r>
      <w:r>
        <w:rPr>
          <w:rFonts w:hint="eastAsia" w:ascii="宋体" w:hAnsi="宋体" w:eastAsia="宋体" w:cs="宋体"/>
          <w:kern w:val="2"/>
          <w:sz w:val="21"/>
          <w:szCs w:val="21"/>
          <w:lang w:val="en-US" w:eastAsia="zh-CN"/>
        </w:rPr>
        <w:t>可</w:t>
      </w:r>
      <w:r>
        <w:rPr>
          <w:rFonts w:hint="eastAsia" w:ascii="宋体" w:hAnsi="宋体" w:eastAsia="宋体" w:cs="宋体"/>
          <w:kern w:val="2"/>
          <w:sz w:val="21"/>
          <w:szCs w:val="21"/>
        </w:rPr>
        <w:t>用于生活污水、雨水、工业废水等排水管网</w:t>
      </w:r>
      <w:r>
        <w:rPr>
          <w:rFonts w:hint="eastAsia" w:ascii="宋体" w:hAnsi="宋体" w:eastAsia="宋体" w:cs="宋体"/>
          <w:kern w:val="2"/>
          <w:sz w:val="21"/>
          <w:szCs w:val="21"/>
          <w:lang w:val="en-US" w:eastAsia="zh-CN"/>
        </w:rPr>
        <w:t>建设</w:t>
      </w:r>
      <w:r>
        <w:rPr>
          <w:rFonts w:hint="eastAsia" w:ascii="宋体" w:hAnsi="宋体" w:eastAsia="宋体" w:cs="宋体"/>
          <w:kern w:val="2"/>
          <w:sz w:val="21"/>
          <w:szCs w:val="21"/>
        </w:rPr>
        <w:t>。</w:t>
      </w:r>
    </w:p>
    <w:p w14:paraId="3918B532">
      <w:pPr>
        <w:pStyle w:val="60"/>
        <w:numPr>
          <w:ilvl w:val="2"/>
          <w:numId w:val="14"/>
        </w:numPr>
        <w:spacing w:line="360" w:lineRule="auto"/>
        <w:jc w:val="center"/>
        <w:outlineLvl w:val="1"/>
        <w:rPr>
          <w:rFonts w:hint="eastAsia" w:ascii="宋体" w:hAnsi="宋体" w:eastAsia="宋体" w:cs="宋体"/>
          <w:kern w:val="2"/>
          <w:sz w:val="21"/>
          <w:szCs w:val="21"/>
        </w:rPr>
      </w:pPr>
      <w:bookmarkStart w:id="127" w:name="_Toc27682"/>
      <w:bookmarkStart w:id="128" w:name="_Toc12572"/>
      <w:bookmarkStart w:id="129" w:name="_Toc29705"/>
      <w:bookmarkStart w:id="130" w:name="_Toc30411"/>
      <w:bookmarkStart w:id="131" w:name="_Toc30866"/>
      <w:r>
        <w:rPr>
          <w:rFonts w:hint="eastAsia" w:ascii="宋体" w:hAnsi="宋体" w:eastAsia="宋体" w:cs="宋体"/>
          <w:kern w:val="2"/>
          <w:sz w:val="21"/>
          <w:szCs w:val="21"/>
          <w:lang w:val="en-US" w:eastAsia="zh-CN"/>
        </w:rPr>
        <w:t>可溯源芯片埋地排水管道</w:t>
      </w:r>
      <w:bookmarkEnd w:id="127"/>
      <w:bookmarkEnd w:id="128"/>
      <w:bookmarkEnd w:id="129"/>
      <w:bookmarkEnd w:id="130"/>
      <w:bookmarkEnd w:id="131"/>
    </w:p>
    <w:p w14:paraId="1CEE03B9">
      <w:pPr>
        <w:pStyle w:val="60"/>
        <w:numPr>
          <w:ilvl w:val="2"/>
          <w:numId w:val="1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排水管道上可溯源芯片所在的部位都应设有明显的标识。</w:t>
      </w:r>
    </w:p>
    <w:p w14:paraId="127CF3C4">
      <w:pPr>
        <w:pStyle w:val="60"/>
        <w:numPr>
          <w:ilvl w:val="2"/>
          <w:numId w:val="1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w:t>
      </w:r>
      <w:r>
        <w:rPr>
          <w:rFonts w:hint="eastAsia" w:ascii="宋体" w:hAnsi="宋体" w:eastAsia="宋体" w:cs="宋体"/>
          <w:kern w:val="2"/>
          <w:sz w:val="21"/>
          <w:szCs w:val="21"/>
          <w:lang w:val="en-US" w:eastAsia="zh-CN"/>
        </w:rPr>
        <w:t>上</w:t>
      </w:r>
      <w:r>
        <w:rPr>
          <w:rFonts w:hint="eastAsia" w:ascii="宋体" w:hAnsi="宋体" w:eastAsia="宋体" w:cs="宋体"/>
          <w:kern w:val="2"/>
          <w:sz w:val="21"/>
          <w:szCs w:val="21"/>
        </w:rPr>
        <w:t>植入可溯源芯片的部位不应降低管材的性能，应满足抗冲击、耐腐蚀的强度要求</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应不影响管道施工及使用</w:t>
      </w:r>
      <w:r>
        <w:rPr>
          <w:rFonts w:hint="eastAsia" w:ascii="宋体" w:hAnsi="宋体" w:eastAsia="宋体" w:cs="宋体"/>
          <w:kern w:val="2"/>
          <w:sz w:val="21"/>
          <w:szCs w:val="21"/>
        </w:rPr>
        <w:t>。</w:t>
      </w:r>
    </w:p>
    <w:p w14:paraId="39B9E2B6">
      <w:pPr>
        <w:pStyle w:val="60"/>
        <w:numPr>
          <w:ilvl w:val="2"/>
          <w:numId w:val="1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可溯源芯片埋地排水管道不应敷设在信号干扰</w:t>
      </w:r>
      <w:r>
        <w:rPr>
          <w:rFonts w:hint="eastAsia" w:ascii="宋体" w:hAnsi="宋体" w:eastAsia="宋体" w:cs="宋体"/>
          <w:kern w:val="2"/>
          <w:sz w:val="21"/>
          <w:szCs w:val="21"/>
          <w:lang w:eastAsia="zh-CN"/>
        </w:rPr>
        <w:t>强、</w:t>
      </w:r>
      <w:r>
        <w:rPr>
          <w:rFonts w:hint="eastAsia" w:ascii="宋体" w:hAnsi="宋体" w:eastAsia="宋体" w:cs="宋体"/>
          <w:kern w:val="2"/>
          <w:sz w:val="21"/>
          <w:szCs w:val="21"/>
        </w:rPr>
        <w:t>影响信息采集</w:t>
      </w:r>
      <w:r>
        <w:rPr>
          <w:rFonts w:hint="eastAsia" w:ascii="宋体" w:hAnsi="宋体" w:eastAsia="宋体" w:cs="宋体"/>
          <w:kern w:val="2"/>
          <w:sz w:val="21"/>
          <w:szCs w:val="21"/>
          <w:lang w:val="en-US" w:eastAsia="zh-CN"/>
        </w:rPr>
        <w:t>的</w:t>
      </w:r>
      <w:r>
        <w:rPr>
          <w:rFonts w:hint="eastAsia" w:ascii="宋体" w:hAnsi="宋体" w:eastAsia="宋体" w:cs="宋体"/>
          <w:kern w:val="2"/>
          <w:sz w:val="21"/>
          <w:szCs w:val="21"/>
        </w:rPr>
        <w:t>场</w:t>
      </w:r>
      <w:r>
        <w:rPr>
          <w:rFonts w:hint="eastAsia" w:ascii="宋体" w:hAnsi="宋体" w:eastAsia="宋体" w:cs="宋体"/>
          <w:kern w:val="2"/>
          <w:sz w:val="21"/>
          <w:szCs w:val="21"/>
          <w:lang w:val="en-US" w:eastAsia="zh-CN"/>
        </w:rPr>
        <w:t>所</w:t>
      </w:r>
      <w:r>
        <w:rPr>
          <w:rFonts w:hint="eastAsia" w:ascii="宋体" w:hAnsi="宋体" w:eastAsia="宋体" w:cs="宋体"/>
          <w:kern w:val="2"/>
          <w:sz w:val="21"/>
          <w:szCs w:val="21"/>
        </w:rPr>
        <w:t>：</w:t>
      </w:r>
    </w:p>
    <w:p w14:paraId="738839DD">
      <w:pPr>
        <w:pStyle w:val="60"/>
        <w:numPr>
          <w:ilvl w:val="0"/>
          <w:numId w:val="17"/>
        </w:numPr>
        <w:ind w:left="0" w:firstLine="442"/>
        <w:rPr>
          <w:rFonts w:hint="eastAsia" w:ascii="宋体" w:hAnsi="宋体" w:eastAsia="宋体" w:cs="宋体"/>
          <w:i/>
          <w:iCs/>
          <w:kern w:val="2"/>
          <w:sz w:val="21"/>
          <w:szCs w:val="21"/>
          <w:highlight w:val="none"/>
        </w:rPr>
      </w:pPr>
      <w:r>
        <w:rPr>
          <w:rFonts w:hint="eastAsia" w:ascii="宋体" w:hAnsi="宋体" w:eastAsia="宋体" w:cs="宋体"/>
          <w:kern w:val="2"/>
          <w:sz w:val="21"/>
          <w:szCs w:val="21"/>
          <w:highlight w:val="none"/>
        </w:rPr>
        <w:t>存在</w:t>
      </w:r>
      <w:r>
        <w:rPr>
          <w:rFonts w:hint="eastAsia" w:ascii="宋体" w:hAnsi="宋体" w:eastAsia="宋体" w:cs="宋体"/>
          <w:kern w:val="2"/>
          <w:sz w:val="21"/>
          <w:szCs w:val="21"/>
          <w:highlight w:val="none"/>
          <w:lang w:val="en-US" w:eastAsia="zh-CN"/>
        </w:rPr>
        <w:t>强</w:t>
      </w:r>
      <w:r>
        <w:rPr>
          <w:rFonts w:hint="eastAsia" w:ascii="宋体" w:hAnsi="宋体" w:eastAsia="宋体" w:cs="宋体"/>
          <w:kern w:val="2"/>
          <w:sz w:val="21"/>
          <w:szCs w:val="21"/>
          <w:highlight w:val="none"/>
        </w:rPr>
        <w:t>电磁干扰的场所。</w:t>
      </w:r>
    </w:p>
    <w:p w14:paraId="1EDF0E99">
      <w:pPr>
        <w:pStyle w:val="60"/>
        <w:numPr>
          <w:ilvl w:val="0"/>
          <w:numId w:val="17"/>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存在</w:t>
      </w:r>
      <w:r>
        <w:rPr>
          <w:rFonts w:hint="eastAsia" w:ascii="宋体" w:hAnsi="宋体" w:eastAsia="宋体" w:cs="宋体"/>
          <w:kern w:val="2"/>
          <w:sz w:val="21"/>
          <w:szCs w:val="21"/>
          <w:lang w:val="en-US" w:eastAsia="zh-CN"/>
        </w:rPr>
        <w:t>强</w:t>
      </w:r>
      <w:r>
        <w:rPr>
          <w:rFonts w:hint="eastAsia" w:ascii="宋体" w:hAnsi="宋体" w:eastAsia="宋体" w:cs="宋体"/>
          <w:kern w:val="2"/>
          <w:sz w:val="21"/>
          <w:szCs w:val="21"/>
        </w:rPr>
        <w:t>腐蚀的场所。</w:t>
      </w:r>
    </w:p>
    <w:p w14:paraId="1F2F32DB">
      <w:pPr>
        <w:pStyle w:val="60"/>
        <w:numPr>
          <w:ilvl w:val="0"/>
          <w:numId w:val="17"/>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存在严重遮挡等影响设备定位的场所。</w:t>
      </w:r>
    </w:p>
    <w:p w14:paraId="40EA0FE4">
      <w:pPr>
        <w:pStyle w:val="60"/>
        <w:numPr>
          <w:ilvl w:val="2"/>
          <w:numId w:val="16"/>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可溯源芯片埋地排水管道的数据信息，应根据排水管道的类型、性能、规格以及敷设方式确定。当排水系统管理部门有要求时，可植入相应的数据信息。</w:t>
      </w:r>
    </w:p>
    <w:p w14:paraId="4876C36D">
      <w:pPr>
        <w:pStyle w:val="60"/>
        <w:numPr>
          <w:ilvl w:val="2"/>
          <w:numId w:val="16"/>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带有可溯源芯片的排水管道相邻敷设时，水平净距不应小于500mm。</w:t>
      </w:r>
    </w:p>
    <w:p w14:paraId="3F6D0FFB">
      <w:pPr>
        <w:pStyle w:val="60"/>
        <w:numPr>
          <w:ilvl w:val="2"/>
          <w:numId w:val="16"/>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埋地排水管道每管节应配置不少于一个可溯源芯片，单节较长的管道应每6米增加1个可溯源芯片，满足管道的可溯源管理要求。</w:t>
      </w:r>
    </w:p>
    <w:p w14:paraId="79D26310">
      <w:pPr>
        <w:pStyle w:val="60"/>
        <w:numPr>
          <w:ilvl w:val="2"/>
          <w:numId w:val="16"/>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可溯源芯片放置于管道的位置应不影响后续施工的位置。</w:t>
      </w:r>
    </w:p>
    <w:p w14:paraId="62940EAA">
      <w:pPr>
        <w:pStyle w:val="60"/>
        <w:numPr>
          <w:ilvl w:val="2"/>
          <w:numId w:val="16"/>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排水管道可溯源数据的坐标系统及时间基准应符合下列要求： </w:t>
      </w:r>
    </w:p>
    <w:p w14:paraId="7FE788D5">
      <w:pPr>
        <w:pStyle w:val="60"/>
        <w:numPr>
          <w:ilvl w:val="0"/>
          <w:numId w:val="18"/>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平面坐标系统：宜统一使用2000国家大地坐标系；使用地方坐标系时，应建立与2000国家大地坐标系的联系。</w:t>
      </w:r>
    </w:p>
    <w:p w14:paraId="7A47D12D">
      <w:pPr>
        <w:pStyle w:val="60"/>
        <w:numPr>
          <w:ilvl w:val="0"/>
          <w:numId w:val="18"/>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高程系统：应使用1985国家高程基准。</w:t>
      </w:r>
    </w:p>
    <w:p w14:paraId="43B54061">
      <w:pPr>
        <w:pStyle w:val="60"/>
        <w:numPr>
          <w:ilvl w:val="0"/>
          <w:numId w:val="18"/>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时间基准：应使用北京时间、公元纪年。</w:t>
      </w:r>
    </w:p>
    <w:p w14:paraId="0A9CBC48">
      <w:pPr>
        <w:pStyle w:val="60"/>
        <w:numPr>
          <w:ilvl w:val="2"/>
          <w:numId w:val="14"/>
        </w:numPr>
        <w:spacing w:line="360" w:lineRule="auto"/>
        <w:jc w:val="center"/>
        <w:outlineLvl w:val="1"/>
        <w:rPr>
          <w:rFonts w:hint="eastAsia" w:ascii="宋体" w:hAnsi="宋体" w:eastAsia="宋体" w:cs="宋体"/>
          <w:kern w:val="2"/>
          <w:sz w:val="21"/>
          <w:szCs w:val="21"/>
          <w:lang w:val="en-US" w:eastAsia="zh-CN"/>
        </w:rPr>
      </w:pPr>
      <w:bookmarkStart w:id="132" w:name="_Toc4843"/>
      <w:bookmarkStart w:id="133" w:name="_Toc12701"/>
      <w:bookmarkStart w:id="134" w:name="_Toc19677"/>
      <w:bookmarkStart w:id="135" w:name="_Toc13251"/>
      <w:bookmarkStart w:id="136" w:name="_Toc22273"/>
      <w:bookmarkStart w:id="137" w:name="_Toc18983"/>
      <w:bookmarkStart w:id="138" w:name="_Toc15760"/>
      <w:r>
        <w:rPr>
          <w:rFonts w:hint="eastAsia" w:ascii="宋体" w:hAnsi="宋体" w:eastAsia="宋体" w:cs="宋体"/>
          <w:kern w:val="2"/>
          <w:sz w:val="21"/>
          <w:szCs w:val="21"/>
          <w:lang w:val="en-US" w:eastAsia="zh-CN"/>
        </w:rPr>
        <w:t>管理系统</w:t>
      </w:r>
      <w:bookmarkEnd w:id="132"/>
      <w:bookmarkEnd w:id="133"/>
      <w:bookmarkEnd w:id="134"/>
      <w:bookmarkEnd w:id="135"/>
      <w:bookmarkEnd w:id="136"/>
    </w:p>
    <w:p w14:paraId="42C643FB">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w:t>
      </w:r>
      <w:r>
        <w:rPr>
          <w:rFonts w:hint="eastAsia" w:ascii="宋体" w:hAnsi="宋体" w:eastAsia="宋体" w:cs="宋体"/>
          <w:kern w:val="2"/>
          <w:sz w:val="21"/>
          <w:szCs w:val="21"/>
          <w:lang w:val="en-US" w:eastAsia="zh-CN"/>
        </w:rPr>
        <w:t>的</w:t>
      </w:r>
      <w:r>
        <w:rPr>
          <w:rFonts w:hint="eastAsia" w:ascii="宋体" w:hAnsi="宋体" w:eastAsia="宋体" w:cs="宋体"/>
          <w:kern w:val="2"/>
          <w:sz w:val="21"/>
          <w:szCs w:val="21"/>
        </w:rPr>
        <w:t>管理系统应包括排水管道的产品信息、现场敷设信息、排水管道相邻管线设施的交互信息、信息化管理信息等。</w:t>
      </w:r>
    </w:p>
    <w:p w14:paraId="25F4B5DE">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排水管道可溯源芯片的</w:t>
      </w:r>
      <w:r>
        <w:rPr>
          <w:rFonts w:hint="eastAsia" w:ascii="宋体" w:hAnsi="宋体" w:eastAsia="宋体" w:cs="宋体"/>
          <w:kern w:val="2"/>
          <w:sz w:val="21"/>
          <w:szCs w:val="21"/>
          <w:lang w:val="en-US" w:eastAsia="zh-CN"/>
        </w:rPr>
        <w:t>管理系统</w:t>
      </w:r>
      <w:r>
        <w:rPr>
          <w:rFonts w:hint="eastAsia" w:ascii="宋体" w:hAnsi="宋体" w:eastAsia="宋体" w:cs="宋体"/>
          <w:kern w:val="2"/>
          <w:sz w:val="21"/>
          <w:szCs w:val="21"/>
        </w:rPr>
        <w:t>应包括数据采集、数据接入、数据传输、数据校核、数据存储、数据更新等。</w:t>
      </w:r>
    </w:p>
    <w:p w14:paraId="06A19795">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数据的采集、录入、校核、存储、维护和信息管理应基于地理信息系统技术开展，应将排水管道相关数据与地理位置信息紧密结合，直观呈现管道分布与属性，实现数据的精准定位与管理，满足排水信息化建设需求。</w:t>
      </w:r>
    </w:p>
    <w:p w14:paraId="2BA05F29">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w:t>
      </w:r>
      <w:r>
        <w:rPr>
          <w:rFonts w:hint="eastAsia" w:ascii="宋体" w:hAnsi="宋体" w:eastAsia="宋体" w:cs="宋体"/>
          <w:kern w:val="2"/>
          <w:sz w:val="21"/>
          <w:szCs w:val="21"/>
          <w:lang w:val="en-US" w:eastAsia="zh-CN"/>
        </w:rPr>
        <w:t>的管理系统</w:t>
      </w:r>
      <w:r>
        <w:rPr>
          <w:rFonts w:hint="eastAsia" w:ascii="宋体" w:hAnsi="宋体" w:eastAsia="宋体" w:cs="宋体"/>
          <w:kern w:val="2"/>
          <w:sz w:val="21"/>
          <w:szCs w:val="21"/>
        </w:rPr>
        <w:t xml:space="preserve">应包含下列内容： </w:t>
      </w:r>
    </w:p>
    <w:p w14:paraId="435FC876">
      <w:pPr>
        <w:pStyle w:val="60"/>
        <w:numPr>
          <w:ilvl w:val="0"/>
          <w:numId w:val="2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 xml:space="preserve">应收集排水管道从生产、运输到现场施工相关数据，包含生产信息、物流信息、敷设安装信息等要素，应协调各责任单位间的相互关系，建立完整的拓扑关系；  </w:t>
      </w:r>
    </w:p>
    <w:p w14:paraId="11422D63">
      <w:pPr>
        <w:pStyle w:val="60"/>
        <w:numPr>
          <w:ilvl w:val="0"/>
          <w:numId w:val="2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在数据采集与信息管理工作中应整合和利用已存在数据资源，数据成果并应通过离线拷贝、在线传输、接口访问等多种方式</w:t>
      </w:r>
      <w:r>
        <w:rPr>
          <w:rFonts w:hint="eastAsia" w:ascii="宋体" w:hAnsi="宋体" w:eastAsia="宋体" w:cs="宋体"/>
          <w:kern w:val="2"/>
          <w:sz w:val="21"/>
          <w:szCs w:val="21"/>
          <w:lang w:val="en-US" w:eastAsia="zh-CN"/>
        </w:rPr>
        <w:t>实现</w:t>
      </w:r>
      <w:r>
        <w:rPr>
          <w:rFonts w:hint="eastAsia" w:ascii="宋体" w:hAnsi="宋体" w:eastAsia="宋体" w:cs="宋体"/>
          <w:kern w:val="2"/>
          <w:sz w:val="21"/>
          <w:szCs w:val="21"/>
        </w:rPr>
        <w:t>信息资源</w:t>
      </w:r>
      <w:r>
        <w:rPr>
          <w:rFonts w:hint="eastAsia" w:ascii="宋体" w:hAnsi="宋体" w:eastAsia="宋体" w:cs="宋体"/>
          <w:kern w:val="2"/>
          <w:sz w:val="21"/>
          <w:szCs w:val="21"/>
          <w:lang w:val="en-US" w:eastAsia="zh-CN"/>
        </w:rPr>
        <w:t>共享</w:t>
      </w:r>
      <w:r>
        <w:rPr>
          <w:rFonts w:hint="eastAsia" w:ascii="宋体" w:hAnsi="宋体" w:eastAsia="宋体" w:cs="宋体"/>
          <w:kern w:val="2"/>
          <w:sz w:val="21"/>
          <w:szCs w:val="21"/>
        </w:rPr>
        <w:t>。</w:t>
      </w:r>
    </w:p>
    <w:p w14:paraId="3D7F4139">
      <w:pPr>
        <w:pStyle w:val="60"/>
        <w:numPr>
          <w:ilvl w:val="0"/>
          <w:numId w:val="2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根据运维部门的要求可开放用于更新与完善排水管道数据库。</w:t>
      </w:r>
    </w:p>
    <w:p w14:paraId="1A73E015">
      <w:pPr>
        <w:pStyle w:val="60"/>
        <w:numPr>
          <w:ilvl w:val="0"/>
          <w:numId w:val="20"/>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排水管道可溯源芯片采集的信息数据宜作为埋地管材的前端数据，纳入地方排水管道信息管理系统，作为排水管道系统监测、运行、维护等管理依据的数据</w:t>
      </w:r>
      <w:r>
        <w:rPr>
          <w:rFonts w:hint="eastAsia" w:ascii="宋体" w:hAnsi="宋体" w:eastAsia="宋体" w:cs="宋体"/>
          <w:kern w:val="2"/>
          <w:sz w:val="21"/>
          <w:szCs w:val="21"/>
          <w:lang w:val="en-US" w:eastAsia="zh-CN"/>
        </w:rPr>
        <w:t>基础</w:t>
      </w:r>
      <w:r>
        <w:rPr>
          <w:rFonts w:hint="eastAsia" w:ascii="宋体" w:hAnsi="宋体" w:eastAsia="宋体" w:cs="宋体"/>
          <w:kern w:val="2"/>
          <w:sz w:val="21"/>
          <w:szCs w:val="21"/>
        </w:rPr>
        <w:t>。</w:t>
      </w:r>
    </w:p>
    <w:p w14:paraId="14363511">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可溯源芯片的信息采集流程（创建管材信息、芯片植入管材、管材质检出入库、现场勘察及设备调试、管材进场验收及施工、运维、数据资产管理等）详图</w:t>
      </w:r>
      <w:r>
        <w:rPr>
          <w:rFonts w:hint="eastAsia" w:ascii="宋体" w:hAnsi="宋体" w:eastAsia="宋体" w:cs="宋体"/>
          <w:kern w:val="2"/>
          <w:sz w:val="21"/>
          <w:szCs w:val="21"/>
          <w:lang w:val="en-US" w:eastAsia="zh-CN"/>
        </w:rPr>
        <w:t>4</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.5。</w:t>
      </w:r>
    </w:p>
    <w:p w14:paraId="53599C1C">
      <w:pPr>
        <w:pStyle w:val="59"/>
        <w:jc w:val="center"/>
        <w:rPr>
          <w:rFonts w:hint="eastAsia" w:ascii="宋体" w:hAnsi="宋体" w:eastAsia="宋体" w:cs="宋体"/>
        </w:rPr>
      </w:pPr>
      <w:r>
        <w:rPr>
          <w:rFonts w:hint="eastAsia" w:ascii="宋体" w:hAnsi="宋体" w:eastAsia="宋体" w:cs="宋体"/>
        </w:rPr>
        <w:drawing>
          <wp:inline distT="0" distB="0" distL="114300" distR="114300">
            <wp:extent cx="3457575" cy="6316345"/>
            <wp:effectExtent l="0" t="0" r="0" b="0"/>
            <wp:docPr id="10" name="图片 10" descr="全过程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全过程流程图"/>
                    <pic:cNvPicPr>
                      <a:picLocks noChangeAspect="1"/>
                    </pic:cNvPicPr>
                  </pic:nvPicPr>
                  <pic:blipFill>
                    <a:blip r:embed="rId18"/>
                    <a:srcRect t="1883"/>
                    <a:stretch>
                      <a:fillRect/>
                    </a:stretch>
                  </pic:blipFill>
                  <pic:spPr>
                    <a:xfrm>
                      <a:off x="0" y="0"/>
                      <a:ext cx="3457575" cy="6316345"/>
                    </a:xfrm>
                    <a:prstGeom prst="rect">
                      <a:avLst/>
                    </a:prstGeom>
                  </pic:spPr>
                </pic:pic>
              </a:graphicData>
            </a:graphic>
          </wp:inline>
        </w:drawing>
      </w:r>
    </w:p>
    <w:p w14:paraId="5255BA1F">
      <w:pPr>
        <w:pStyle w:val="7"/>
        <w:ind w:firstLine="0"/>
        <w:jc w:val="center"/>
        <w:rPr>
          <w:rFonts w:hint="eastAsia" w:ascii="宋体" w:hAnsi="宋体" w:eastAsia="宋体" w:cs="宋体"/>
        </w:rPr>
      </w:pPr>
      <w:r>
        <w:rPr>
          <w:rFonts w:hint="eastAsia" w:ascii="宋体" w:hAnsi="宋体" w:eastAsia="宋体" w:cs="宋体"/>
          <w:kern w:val="2"/>
          <w:sz w:val="21"/>
          <w:szCs w:val="21"/>
          <w:lang w:val="en-US" w:eastAsia="zh-CN" w:bidi="ar-SA"/>
        </w:rPr>
        <w:t>4.3.5数据采集流程图</w:t>
      </w:r>
    </w:p>
    <w:p w14:paraId="23AAF05F">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管理系统的应具备以下的功能：</w:t>
      </w:r>
    </w:p>
    <w:p w14:paraId="7B05C4E1">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应具有责任主体管理功能，通过平台对责任主体信息进行注册、验证、检索。</w:t>
      </w:r>
    </w:p>
    <w:p w14:paraId="588EE61E">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应具备产品管理功能，通过平台登记或上传排水管道的注册信息。</w:t>
      </w:r>
    </w:p>
    <w:p w14:paraId="1A7A3555">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应具备数据管理功能，对数据采集传输、异常数据进行管理。</w:t>
      </w:r>
    </w:p>
    <w:p w14:paraId="0883215C">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应具备反向查找功能，通过GIS地图的平面位置信息查找排水管道相关信息。</w:t>
      </w:r>
    </w:p>
    <w:p w14:paraId="64025489">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应具备可延伸构建三维排水管道模型及AI算法应用等功能。</w:t>
      </w:r>
    </w:p>
    <w:p w14:paraId="3C7E3C68">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应具备通过GIS地图上的排水管道位置信息实现对排污口溯源管理到户或厂区的功能。</w:t>
      </w:r>
    </w:p>
    <w:p w14:paraId="1A0BB66A">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应具备排水管道的全生命周期管理功能。</w:t>
      </w:r>
    </w:p>
    <w:p w14:paraId="52C84C3D">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应具备与相关管理部门信息平台信息互通的功能。</w:t>
      </w:r>
    </w:p>
    <w:p w14:paraId="46026F61">
      <w:pPr>
        <w:pStyle w:val="60"/>
        <w:numPr>
          <w:ilvl w:val="0"/>
          <w:numId w:val="2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应具备记录维护管理信息及信息更新的功能。</w:t>
      </w:r>
    </w:p>
    <w:p w14:paraId="5E73F974">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管理系统应可实现GIS可视化、处理数据、跟踪数据上墙，留痕等功能。</w:t>
      </w:r>
    </w:p>
    <w:p w14:paraId="50152AB3">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管理系统应具备埋地排水管道溯源管理、事件处理、数据分析等功能，架构</w:t>
      </w:r>
      <w:r>
        <w:rPr>
          <w:rFonts w:hint="eastAsia" w:ascii="宋体" w:hAnsi="宋体" w:eastAsia="宋体" w:cs="宋体"/>
          <w:kern w:val="2"/>
          <w:sz w:val="21"/>
          <w:szCs w:val="21"/>
          <w:lang w:val="en-US" w:eastAsia="zh-CN"/>
        </w:rPr>
        <w:t>及</w:t>
      </w:r>
      <w:r>
        <w:rPr>
          <w:rFonts w:hint="eastAsia" w:ascii="宋体" w:hAnsi="宋体" w:eastAsia="宋体" w:cs="宋体"/>
          <w:kern w:val="2"/>
          <w:sz w:val="21"/>
          <w:szCs w:val="21"/>
        </w:rPr>
        <w:t>功能应与排水管道系统的管理模式相适应。</w:t>
      </w:r>
    </w:p>
    <w:p w14:paraId="278F65F7">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管理系统的排水管道、排水设施的要素数据的分类、颜色及符号应符合附录A的要求。</w:t>
      </w:r>
    </w:p>
    <w:p w14:paraId="1F34D16E">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管理系统应对回传数据进行管理、分析、挖掘、共享、交换，应为后续运维等展示层提供技术支撑。</w:t>
      </w:r>
    </w:p>
    <w:p w14:paraId="4189F5B1">
      <w:pPr>
        <w:pStyle w:val="60"/>
        <w:numPr>
          <w:ilvl w:val="2"/>
          <w:numId w:val="19"/>
        </w:numPr>
        <w:ind w:left="0" w:leftChars="0" w:firstLine="0" w:firstLineChars="0"/>
        <w:rPr>
          <w:rFonts w:hint="eastAsia" w:ascii="宋体" w:hAnsi="宋体" w:eastAsia="宋体" w:cs="宋体"/>
          <w:kern w:val="2"/>
          <w:sz w:val="21"/>
          <w:szCs w:val="21"/>
        </w:rPr>
      </w:pPr>
      <w:bookmarkStart w:id="139" w:name="_Toc31524"/>
      <w:bookmarkStart w:id="140" w:name="_Toc8700"/>
      <w:bookmarkStart w:id="141" w:name="_Toc24302"/>
      <w:r>
        <w:rPr>
          <w:rFonts w:hint="eastAsia" w:ascii="宋体" w:hAnsi="宋体" w:eastAsia="宋体" w:cs="宋体"/>
          <w:kern w:val="2"/>
          <w:sz w:val="21"/>
          <w:szCs w:val="21"/>
        </w:rPr>
        <w:t>管理系统基础资源应具备以下要求：</w:t>
      </w:r>
    </w:p>
    <w:p w14:paraId="3EBE3838">
      <w:pPr>
        <w:pStyle w:val="60"/>
        <w:numPr>
          <w:ilvl w:val="0"/>
          <w:numId w:val="22"/>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软件资源应包括操作系统、数据库管理系统、中间件、地理信息系统等基础软件。 </w:t>
      </w:r>
    </w:p>
    <w:p w14:paraId="56E29085">
      <w:pPr>
        <w:pStyle w:val="60"/>
        <w:numPr>
          <w:ilvl w:val="0"/>
          <w:numId w:val="22"/>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硬件资源应统筹考虑，合理规划服务器数量、存储容量等。同时存储容量规划应综合考虑数据现状和增长的要求。</w:t>
      </w:r>
    </w:p>
    <w:bookmarkEnd w:id="139"/>
    <w:p w14:paraId="40D0292C">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系统应对采集的数据进行集中管理与维护</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并</w:t>
      </w:r>
      <w:r>
        <w:rPr>
          <w:rFonts w:hint="eastAsia" w:ascii="宋体" w:hAnsi="宋体" w:eastAsia="宋体" w:cs="宋体"/>
          <w:kern w:val="2"/>
          <w:sz w:val="21"/>
          <w:szCs w:val="21"/>
        </w:rPr>
        <w:t xml:space="preserve">建立统一的排水管道数据库。 </w:t>
      </w:r>
    </w:p>
    <w:p w14:paraId="4D69E5F9">
      <w:pPr>
        <w:pStyle w:val="60"/>
        <w:numPr>
          <w:ilvl w:val="2"/>
          <w:numId w:val="1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排水管道数据库</w:t>
      </w:r>
      <w:r>
        <w:rPr>
          <w:rFonts w:hint="eastAsia" w:ascii="宋体" w:hAnsi="宋体" w:eastAsia="宋体" w:cs="宋体"/>
          <w:kern w:val="2"/>
          <w:sz w:val="21"/>
          <w:szCs w:val="21"/>
          <w:lang w:val="en-US" w:eastAsia="zh-CN"/>
        </w:rPr>
        <w:t>要求</w:t>
      </w:r>
      <w:r>
        <w:rPr>
          <w:rFonts w:hint="eastAsia" w:ascii="宋体" w:hAnsi="宋体" w:eastAsia="宋体" w:cs="宋体"/>
          <w:kern w:val="2"/>
          <w:sz w:val="21"/>
          <w:szCs w:val="21"/>
          <w:lang w:eastAsia="zh-CN"/>
        </w:rPr>
        <w:t>：</w:t>
      </w:r>
    </w:p>
    <w:p w14:paraId="16C4797C">
      <w:pPr>
        <w:pStyle w:val="60"/>
        <w:numPr>
          <w:ilvl w:val="0"/>
          <w:numId w:val="2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排水管道数据库设计应遵循结构可扩充性、拓扑可维护性、数据完整性、空间与属性关联性、空间数据多源性和数据安全性等原则，并应采用地理信息系统技术。 </w:t>
      </w:r>
    </w:p>
    <w:p w14:paraId="5228B211">
      <w:pPr>
        <w:pStyle w:val="60"/>
        <w:numPr>
          <w:ilvl w:val="0"/>
          <w:numId w:val="2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排水管道数据库应根据数据使用权限提供信息共享接口。 </w:t>
      </w:r>
    </w:p>
    <w:p w14:paraId="628727A0">
      <w:pPr>
        <w:pStyle w:val="60"/>
        <w:numPr>
          <w:ilvl w:val="0"/>
          <w:numId w:val="2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排水管道运维时应及时将更新数据存储至数据库中，保证数据的实时性。 </w:t>
      </w:r>
    </w:p>
    <w:p w14:paraId="0995BD17">
      <w:pPr>
        <w:pStyle w:val="60"/>
        <w:numPr>
          <w:ilvl w:val="0"/>
          <w:numId w:val="2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应建立排水管道数据的质量控制和数据校核机制，保证数据的真实性。 </w:t>
      </w:r>
    </w:p>
    <w:p w14:paraId="35F1E2FC">
      <w:pPr>
        <w:pStyle w:val="60"/>
        <w:numPr>
          <w:ilvl w:val="2"/>
          <w:numId w:val="19"/>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数据存储时间应符合下列规定：</w:t>
      </w:r>
    </w:p>
    <w:p w14:paraId="0EDE2C53">
      <w:pPr>
        <w:pStyle w:val="60"/>
        <w:numPr>
          <w:ilvl w:val="0"/>
          <w:numId w:val="24"/>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排水管道的空间数据和属性数据应永久保留，并保留更新前的历史信息。 </w:t>
      </w:r>
    </w:p>
    <w:p w14:paraId="51E79027">
      <w:pPr>
        <w:pStyle w:val="60"/>
        <w:numPr>
          <w:ilvl w:val="0"/>
          <w:numId w:val="24"/>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排水管道运行维护管理数据应至少保留五年，对于关键数据应永久保留。 </w:t>
      </w:r>
    </w:p>
    <w:bookmarkEnd w:id="140"/>
    <w:bookmarkEnd w:id="141"/>
    <w:p w14:paraId="5444CFAF">
      <w:pPr>
        <w:pStyle w:val="60"/>
        <w:numPr>
          <w:ilvl w:val="2"/>
          <w:numId w:val="14"/>
        </w:numPr>
        <w:spacing w:line="360" w:lineRule="auto"/>
        <w:jc w:val="center"/>
        <w:outlineLvl w:val="1"/>
        <w:rPr>
          <w:rFonts w:hint="eastAsia" w:ascii="宋体" w:hAnsi="宋体" w:eastAsia="宋体" w:cs="宋体"/>
          <w:kern w:val="2"/>
          <w:sz w:val="21"/>
          <w:szCs w:val="21"/>
          <w:lang w:val="en-US" w:eastAsia="zh-CN"/>
        </w:rPr>
      </w:pPr>
      <w:bookmarkStart w:id="142" w:name="_Toc10188"/>
      <w:bookmarkStart w:id="143" w:name="_Toc14392"/>
      <w:bookmarkStart w:id="144" w:name="_Toc138"/>
      <w:bookmarkStart w:id="145" w:name="_Toc5591"/>
      <w:bookmarkStart w:id="146" w:name="_Toc12103"/>
      <w:bookmarkStart w:id="147" w:name="_Toc2812"/>
      <w:bookmarkStart w:id="148" w:name="_Toc18348"/>
      <w:bookmarkStart w:id="149" w:name="_Toc26148"/>
      <w:bookmarkStart w:id="150" w:name="_Toc28947"/>
      <w:bookmarkStart w:id="151" w:name="_Toc3178"/>
      <w:bookmarkStart w:id="152" w:name="_Toc30858"/>
      <w:bookmarkStart w:id="153" w:name="_Toc19498"/>
      <w:bookmarkStart w:id="154" w:name="_Toc10224"/>
      <w:bookmarkStart w:id="155" w:name="_Toc5125"/>
      <w:bookmarkStart w:id="156" w:name="_Toc1472"/>
      <w:r>
        <w:rPr>
          <w:rFonts w:hint="eastAsia" w:ascii="宋体" w:hAnsi="宋体" w:eastAsia="宋体" w:cs="宋体"/>
          <w:kern w:val="2"/>
          <w:sz w:val="21"/>
          <w:szCs w:val="21"/>
          <w:lang w:val="en-US" w:eastAsia="zh-CN"/>
        </w:rPr>
        <w:t>信息</w:t>
      </w:r>
      <w:bookmarkEnd w:id="142"/>
      <w:bookmarkEnd w:id="143"/>
      <w:bookmarkEnd w:id="144"/>
      <w:bookmarkEnd w:id="145"/>
      <w:bookmarkEnd w:id="146"/>
      <w:bookmarkEnd w:id="147"/>
      <w:bookmarkEnd w:id="148"/>
      <w:bookmarkEnd w:id="149"/>
      <w:bookmarkEnd w:id="150"/>
      <w:bookmarkEnd w:id="151"/>
      <w:r>
        <w:rPr>
          <w:rFonts w:hint="eastAsia" w:ascii="宋体" w:hAnsi="宋体" w:eastAsia="宋体" w:cs="宋体"/>
          <w:kern w:val="2"/>
          <w:sz w:val="21"/>
          <w:szCs w:val="21"/>
          <w:lang w:val="en-US" w:eastAsia="zh-CN"/>
        </w:rPr>
        <w:t>传输与共享</w:t>
      </w:r>
      <w:bookmarkEnd w:id="152"/>
      <w:bookmarkEnd w:id="153"/>
      <w:bookmarkEnd w:id="154"/>
      <w:bookmarkEnd w:id="155"/>
      <w:bookmarkEnd w:id="156"/>
    </w:p>
    <w:p w14:paraId="7810F922">
      <w:pPr>
        <w:pStyle w:val="60"/>
        <w:numPr>
          <w:ilvl w:val="2"/>
          <w:numId w:val="2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 xml:space="preserve">系统应通过标准的WebService接口服务统一提供数据共享及业务交互场景，数据交互应符合XML元语言标准。 </w:t>
      </w:r>
    </w:p>
    <w:p w14:paraId="0A54F6E9">
      <w:pPr>
        <w:pStyle w:val="60"/>
        <w:numPr>
          <w:ilvl w:val="2"/>
          <w:numId w:val="2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 xml:space="preserve">系统应支持二次开发接口功能，同时应具备数据推送至各级数据汇聚共享平台功能，满足管理信息系统的开放性的要求。 </w:t>
      </w:r>
    </w:p>
    <w:p w14:paraId="7679FED3">
      <w:pPr>
        <w:pStyle w:val="60"/>
        <w:numPr>
          <w:ilvl w:val="2"/>
          <w:numId w:val="2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系统应对接口服务的稳定性、访问量及访问流量进行监控并应保留记录，保障服务的安全运行。</w:t>
      </w:r>
    </w:p>
    <w:p w14:paraId="1DBAC199">
      <w:pPr>
        <w:pStyle w:val="60"/>
        <w:numPr>
          <w:ilvl w:val="2"/>
          <w:numId w:val="25"/>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系统应对数据进行加密，保证信息安全。</w:t>
      </w:r>
      <w:bookmarkStart w:id="157" w:name="_Toc8959"/>
      <w:bookmarkStart w:id="158" w:name="_Toc32004"/>
      <w:bookmarkStart w:id="159" w:name="_Toc6449"/>
      <w:bookmarkStart w:id="160" w:name="_Toc12054"/>
      <w:bookmarkStart w:id="161" w:name="_Toc5027"/>
      <w:bookmarkStart w:id="162" w:name="_Toc27351"/>
      <w:bookmarkStart w:id="163" w:name="_Toc16169"/>
    </w:p>
    <w:p w14:paraId="43773AB0">
      <w:pPr>
        <w:pStyle w:val="60"/>
        <w:numPr>
          <w:ilvl w:val="2"/>
          <w:numId w:val="14"/>
        </w:numPr>
        <w:spacing w:line="360" w:lineRule="auto"/>
        <w:jc w:val="center"/>
        <w:outlineLvl w:val="1"/>
        <w:rPr>
          <w:rFonts w:hint="eastAsia" w:ascii="宋体" w:hAnsi="宋体" w:eastAsia="宋体" w:cs="宋体"/>
          <w:kern w:val="2"/>
          <w:sz w:val="21"/>
          <w:szCs w:val="21"/>
          <w:lang w:val="en-US" w:eastAsia="zh-CN"/>
        </w:rPr>
      </w:pPr>
      <w:bookmarkStart w:id="164" w:name="_Toc6259"/>
      <w:bookmarkStart w:id="165" w:name="_Toc24729"/>
      <w:bookmarkStart w:id="166" w:name="_Toc32744"/>
      <w:bookmarkStart w:id="167" w:name="_Toc29997"/>
      <w:bookmarkStart w:id="168" w:name="_Toc19981"/>
      <w:r>
        <w:rPr>
          <w:rFonts w:hint="eastAsia" w:ascii="宋体" w:hAnsi="宋体" w:eastAsia="宋体" w:cs="宋体"/>
          <w:kern w:val="2"/>
          <w:sz w:val="21"/>
          <w:szCs w:val="21"/>
          <w:lang w:val="en-US" w:eastAsia="zh-CN"/>
        </w:rPr>
        <w:t>信息安全</w:t>
      </w:r>
      <w:bookmarkEnd w:id="157"/>
      <w:bookmarkEnd w:id="158"/>
      <w:bookmarkEnd w:id="159"/>
      <w:bookmarkEnd w:id="160"/>
      <w:bookmarkEnd w:id="161"/>
      <w:bookmarkEnd w:id="162"/>
      <w:bookmarkEnd w:id="163"/>
      <w:bookmarkEnd w:id="164"/>
      <w:bookmarkEnd w:id="165"/>
      <w:bookmarkEnd w:id="166"/>
      <w:bookmarkEnd w:id="167"/>
      <w:bookmarkEnd w:id="168"/>
    </w:p>
    <w:p w14:paraId="50065880">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管理</w:t>
      </w:r>
      <w:r>
        <w:rPr>
          <w:rFonts w:hint="eastAsia" w:ascii="宋体" w:hAnsi="宋体" w:eastAsia="宋体" w:cs="宋体"/>
          <w:kern w:val="2"/>
          <w:sz w:val="21"/>
          <w:szCs w:val="21"/>
        </w:rPr>
        <w:t>系统应加强信息安全保障工作，建立安全保障体系，包括网络安全、系统安全、应用安全和数据安全等内容。</w:t>
      </w:r>
    </w:p>
    <w:p w14:paraId="7670C948">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 xml:space="preserve">在数据采集与信息管理的各个环节都应有严格的安全和保密措施，确保数据安全、正常地运行和使用。 </w:t>
      </w:r>
    </w:p>
    <w:p w14:paraId="4BC71B6D">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网络资源应根据国家规定的信息系统安全等级保护和分级保护要求划分不同的网络区域，包括政务内网、政务外网和互联网等。</w:t>
      </w:r>
    </w:p>
    <w:p w14:paraId="1E96C5FE">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信息安全管理体系应建立健全的信息安全管理体系，包括确定项目的信息安全政策、明确责任和权限、制定风险评估和应对措施等。</w:t>
      </w:r>
    </w:p>
    <w:p w14:paraId="5920FAA4">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信息资产保护要求项目应对重要的信息资产进行分类、标识和保护，包括对数据、网络、系统等关键信息资产进行防范措施。</w:t>
      </w:r>
    </w:p>
    <w:p w14:paraId="77FBB22B">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用户身份认证应建立有效的用户身份认证机制，确保只有授权的用户能够访问和使用系统，防止未经授权的人员获取敏感信息。</w:t>
      </w:r>
    </w:p>
    <w:p w14:paraId="497BFCB4">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信息传输和存储安全应建立安全的信息传输和存储机制，包括对数据传输过程中的加密、防篡改、完整性验证等进行保护，以及对数据存储过程中的备份、恢复和安全销毁等进行管理。</w:t>
      </w:r>
    </w:p>
    <w:p w14:paraId="20D37B9C">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系统漏洞管理应对系统安全漏洞进行全面评估、监测和修复，及时应对已知的安全漏洞，保障系统的稳定和安全运行。</w:t>
      </w:r>
    </w:p>
    <w:p w14:paraId="7A8997FD">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物理环境安全应建立合理的物理环境安全措施，包括防火、防水、防雷等特殊设备的保护和监控，防止恶意破坏或非授权人员进入。</w:t>
      </w:r>
    </w:p>
    <w:p w14:paraId="23BF913E">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数据库安全</w:t>
      </w:r>
      <w:r>
        <w:rPr>
          <w:rFonts w:hint="eastAsia" w:ascii="宋体" w:hAnsi="宋体" w:eastAsia="宋体" w:cs="宋体"/>
          <w:kern w:val="2"/>
          <w:sz w:val="21"/>
          <w:szCs w:val="21"/>
          <w:lang w:val="en-US" w:eastAsia="zh-CN"/>
        </w:rPr>
        <w:t>应符合以下要求</w:t>
      </w:r>
      <w:r>
        <w:rPr>
          <w:rFonts w:hint="eastAsia" w:ascii="宋体" w:hAnsi="宋体" w:eastAsia="宋体" w:cs="宋体"/>
          <w:kern w:val="2"/>
          <w:sz w:val="21"/>
          <w:szCs w:val="21"/>
        </w:rPr>
        <w:t>：</w:t>
      </w:r>
    </w:p>
    <w:p w14:paraId="786A14C0">
      <w:pPr>
        <w:pStyle w:val="60"/>
        <w:numPr>
          <w:ilvl w:val="0"/>
          <w:numId w:val="27"/>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数据库应具备用户安全访问控制机制，包括权限管理、用户身份认证、口令准入（密码技术），以及防病毒部署、操作日志和日志审计等。 </w:t>
      </w:r>
    </w:p>
    <w:p w14:paraId="68DC71A0">
      <w:pPr>
        <w:pStyle w:val="60"/>
        <w:numPr>
          <w:ilvl w:val="0"/>
          <w:numId w:val="27"/>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应能实现定期自动备份数据库，备份的数据应异服务器、异地存放，并需要加密保护。</w:t>
      </w:r>
    </w:p>
    <w:p w14:paraId="35613DB9">
      <w:pPr>
        <w:pStyle w:val="60"/>
        <w:numPr>
          <w:ilvl w:val="2"/>
          <w:numId w:val="26"/>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系统应具有不低于现行国家标准《信息安全技术信息系统安全等级保护基本要求》GB／T 22239规定的第二级安全保护能力。</w:t>
      </w:r>
    </w:p>
    <w:p w14:paraId="4510D185">
      <w:pPr>
        <w:rPr>
          <w:rFonts w:hint="eastAsia" w:ascii="宋体" w:hAnsi="宋体" w:eastAsia="宋体" w:cs="宋体"/>
          <w:szCs w:val="28"/>
        </w:rPr>
      </w:pPr>
    </w:p>
    <w:p w14:paraId="4AF6AC7E">
      <w:pPr>
        <w:pStyle w:val="58"/>
        <w:pageBreakBefore/>
        <w:numPr>
          <w:ilvl w:val="1"/>
          <w:numId w:val="3"/>
        </w:numPr>
        <w:spacing w:before="312" w:after="312"/>
        <w:jc w:val="center"/>
        <w:rPr>
          <w:rFonts w:hint="eastAsia" w:ascii="宋体" w:hAnsi="宋体" w:eastAsia="宋体" w:cs="宋体"/>
          <w:sz w:val="21"/>
          <w:lang w:eastAsia="zh-CN"/>
        </w:rPr>
      </w:pPr>
      <w:bookmarkStart w:id="169" w:name="_Toc27718"/>
      <w:bookmarkStart w:id="170" w:name="_Toc20721"/>
      <w:bookmarkStart w:id="171" w:name="_Toc25879"/>
      <w:bookmarkStart w:id="172" w:name="_Toc6735"/>
      <w:bookmarkStart w:id="173" w:name="_Toc8562"/>
      <w:bookmarkStart w:id="174" w:name="_Toc29839"/>
      <w:bookmarkStart w:id="175" w:name="_Toc30378"/>
      <w:bookmarkStart w:id="176" w:name="_Toc7477"/>
      <w:bookmarkStart w:id="177" w:name="_Toc29968"/>
      <w:bookmarkStart w:id="178" w:name="_Toc5412"/>
      <w:bookmarkStart w:id="179" w:name="_Toc13723"/>
      <w:bookmarkStart w:id="180" w:name="_Toc8058"/>
      <w:r>
        <w:rPr>
          <w:rFonts w:hint="eastAsia" w:ascii="宋体" w:hAnsi="宋体" w:eastAsia="宋体" w:cs="宋体"/>
          <w:sz w:val="21"/>
          <w:lang w:eastAsia="zh-CN"/>
        </w:rPr>
        <w:t>施工</w:t>
      </w:r>
      <w:bookmarkEnd w:id="169"/>
      <w:bookmarkEnd w:id="170"/>
      <w:bookmarkEnd w:id="171"/>
      <w:bookmarkEnd w:id="172"/>
      <w:bookmarkEnd w:id="173"/>
      <w:bookmarkEnd w:id="174"/>
      <w:bookmarkEnd w:id="175"/>
      <w:r>
        <w:rPr>
          <w:rFonts w:hint="eastAsia" w:ascii="宋体" w:hAnsi="宋体" w:eastAsia="宋体" w:cs="宋体"/>
          <w:sz w:val="21"/>
          <w:lang w:val="en-US" w:eastAsia="zh-CN"/>
        </w:rPr>
        <w:t>与验收</w:t>
      </w:r>
      <w:bookmarkEnd w:id="176"/>
      <w:bookmarkEnd w:id="177"/>
      <w:bookmarkEnd w:id="178"/>
      <w:bookmarkEnd w:id="179"/>
      <w:bookmarkEnd w:id="180"/>
    </w:p>
    <w:bookmarkEnd w:id="137"/>
    <w:bookmarkEnd w:id="138"/>
    <w:p w14:paraId="6AA52F03">
      <w:pPr>
        <w:pStyle w:val="60"/>
        <w:numPr>
          <w:ilvl w:val="2"/>
          <w:numId w:val="28"/>
        </w:numPr>
        <w:spacing w:line="360" w:lineRule="auto"/>
        <w:ind w:left="0" w:leftChars="0" w:firstLine="0" w:firstLineChars="0"/>
        <w:jc w:val="center"/>
        <w:outlineLvl w:val="1"/>
        <w:rPr>
          <w:rFonts w:hint="eastAsia" w:ascii="宋体" w:hAnsi="宋体" w:eastAsia="宋体" w:cs="宋体"/>
          <w:kern w:val="2"/>
          <w:sz w:val="21"/>
          <w:szCs w:val="21"/>
          <w:lang w:val="en-US" w:eastAsia="zh-CN"/>
        </w:rPr>
      </w:pPr>
      <w:bookmarkStart w:id="181" w:name="_Toc21695"/>
      <w:bookmarkStart w:id="182" w:name="_Toc23957"/>
      <w:bookmarkStart w:id="183" w:name="_Toc26945"/>
      <w:bookmarkStart w:id="184" w:name="_Toc19081"/>
      <w:bookmarkStart w:id="185" w:name="_Toc11529"/>
      <w:bookmarkStart w:id="186" w:name="_Toc24499"/>
      <w:bookmarkStart w:id="187" w:name="_Toc9942"/>
      <w:bookmarkStart w:id="188" w:name="_Toc20513"/>
      <w:bookmarkStart w:id="189" w:name="_Toc12024"/>
      <w:bookmarkStart w:id="190" w:name="_Toc19349"/>
      <w:bookmarkStart w:id="191" w:name="_Toc29798"/>
      <w:r>
        <w:rPr>
          <w:rFonts w:hint="eastAsia" w:ascii="宋体" w:hAnsi="宋体" w:eastAsia="宋体" w:cs="宋体"/>
          <w:kern w:val="2"/>
          <w:sz w:val="21"/>
          <w:szCs w:val="21"/>
          <w:lang w:val="en-US" w:eastAsia="zh-CN"/>
        </w:rPr>
        <w:t>一般规定</w:t>
      </w:r>
      <w:bookmarkEnd w:id="181"/>
      <w:bookmarkEnd w:id="182"/>
      <w:bookmarkEnd w:id="183"/>
      <w:bookmarkEnd w:id="184"/>
      <w:bookmarkEnd w:id="185"/>
      <w:bookmarkEnd w:id="186"/>
      <w:bookmarkEnd w:id="187"/>
      <w:bookmarkEnd w:id="188"/>
      <w:bookmarkEnd w:id="189"/>
      <w:bookmarkEnd w:id="190"/>
      <w:bookmarkEnd w:id="191"/>
    </w:p>
    <w:p w14:paraId="2F0DDA24">
      <w:pPr>
        <w:pStyle w:val="60"/>
        <w:numPr>
          <w:ilvl w:val="2"/>
          <w:numId w:val="2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验收应按照国家标准《数字测绘成果质量检查与验收》（GB/T 18316）、《数字测绘成果质量要求》（GB/T 17941）、《测绘成果质量检查与验收》GB/T 24356、《给水排水管道工程施工及验收规范》GB 50268-2008、 相关规定对测绘成果进行检查验收与质量评定。</w:t>
      </w:r>
    </w:p>
    <w:p w14:paraId="5EAAD00F">
      <w:pPr>
        <w:pStyle w:val="60"/>
        <w:numPr>
          <w:ilvl w:val="2"/>
          <w:numId w:val="2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施工前需要管理系统的相关责任单位、工程项目相关的资料都创建完善并保障数据库的正常运行、存储和安全。</w:t>
      </w:r>
    </w:p>
    <w:p w14:paraId="49741A5B">
      <w:pPr>
        <w:pStyle w:val="60"/>
        <w:numPr>
          <w:ilvl w:val="2"/>
          <w:numId w:val="29"/>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施工现场信息采集操作人员需要了解图纸、技术文件等与项目相关信息，以便于规划采集施工数据。</w:t>
      </w:r>
    </w:p>
    <w:p w14:paraId="7C28CB04">
      <w:pPr>
        <w:pStyle w:val="7"/>
        <w:ind w:firstLine="0"/>
        <w:rPr>
          <w:rFonts w:hint="eastAsia" w:ascii="宋体" w:hAnsi="宋体" w:eastAsia="宋体" w:cs="宋体"/>
          <w:kern w:val="2"/>
          <w:sz w:val="21"/>
          <w:szCs w:val="21"/>
          <w:highlight w:val="red"/>
          <w:lang w:val="en-US" w:eastAsia="zh-CN"/>
        </w:rPr>
      </w:pPr>
    </w:p>
    <w:p w14:paraId="3C24FB63">
      <w:pPr>
        <w:pStyle w:val="60"/>
        <w:numPr>
          <w:ilvl w:val="2"/>
          <w:numId w:val="28"/>
        </w:numPr>
        <w:spacing w:line="360" w:lineRule="auto"/>
        <w:ind w:left="0" w:leftChars="0" w:firstLine="0" w:firstLineChars="0"/>
        <w:jc w:val="center"/>
        <w:outlineLvl w:val="1"/>
        <w:rPr>
          <w:rFonts w:hint="eastAsia" w:ascii="宋体" w:hAnsi="宋体" w:eastAsia="宋体" w:cs="宋体"/>
          <w:kern w:val="2"/>
          <w:sz w:val="21"/>
          <w:szCs w:val="21"/>
          <w:lang w:val="en-US" w:eastAsia="zh-CN"/>
        </w:rPr>
      </w:pPr>
      <w:bookmarkStart w:id="192" w:name="_Toc3360"/>
      <w:bookmarkStart w:id="193" w:name="_Toc5490"/>
      <w:bookmarkStart w:id="194" w:name="_Toc1031"/>
      <w:bookmarkStart w:id="195" w:name="_Toc15115"/>
      <w:bookmarkStart w:id="196" w:name="_Toc377"/>
      <w:bookmarkStart w:id="197" w:name="_Toc536"/>
      <w:bookmarkStart w:id="198" w:name="_Toc2442"/>
      <w:bookmarkStart w:id="199" w:name="_Toc17625"/>
      <w:bookmarkStart w:id="200" w:name="_Toc29396"/>
      <w:bookmarkStart w:id="201" w:name="_Toc4376"/>
      <w:bookmarkStart w:id="202" w:name="_Toc5912"/>
      <w:bookmarkStart w:id="203" w:name="_Toc6085"/>
      <w:r>
        <w:rPr>
          <w:rFonts w:hint="eastAsia" w:ascii="宋体" w:hAnsi="宋体" w:eastAsia="宋体" w:cs="宋体"/>
          <w:kern w:val="2"/>
          <w:sz w:val="21"/>
          <w:szCs w:val="21"/>
          <w:lang w:val="en-US" w:eastAsia="zh-CN"/>
        </w:rPr>
        <w:t>管道堆放及施工要求</w:t>
      </w:r>
      <w:bookmarkEnd w:id="192"/>
      <w:bookmarkEnd w:id="193"/>
      <w:bookmarkEnd w:id="194"/>
      <w:bookmarkEnd w:id="195"/>
      <w:bookmarkEnd w:id="196"/>
    </w:p>
    <w:p w14:paraId="03B9287C">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管材、管件在运输、装卸和搬运时，应小心轻放，不得抛、摔、滚、拖</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不得受剧烈撞击及尖锐物品碰触，承受拉伸或外力的部位应避开管口带可溯源芯片标识的位置</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可溯源芯片部位应交替整齐堆放，</w:t>
      </w:r>
      <w:r>
        <w:rPr>
          <w:rFonts w:hint="eastAsia" w:ascii="宋体" w:hAnsi="宋体" w:eastAsia="宋体" w:cs="宋体"/>
          <w:kern w:val="2"/>
          <w:sz w:val="21"/>
          <w:szCs w:val="21"/>
          <w:lang w:val="en-US" w:eastAsia="zh-CN"/>
        </w:rPr>
        <w:t>捆扎</w:t>
      </w:r>
      <w:r>
        <w:rPr>
          <w:rFonts w:hint="eastAsia" w:ascii="宋体" w:hAnsi="宋体" w:eastAsia="宋体" w:cs="宋体"/>
          <w:kern w:val="2"/>
          <w:sz w:val="21"/>
          <w:szCs w:val="21"/>
        </w:rPr>
        <w:t>牢固，避免油污。</w:t>
      </w:r>
    </w:p>
    <w:p w14:paraId="6EE5D0D2">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管材长距离运输，宜采用支撑架、成捆排列、牢固固定、整齐运输；散装件运输应采用带档板的平台车辆均匀堆放，平台或挡板不得与管材的可溯源芯片直接接触。</w:t>
      </w:r>
    </w:p>
    <w:p w14:paraId="6BFE25C7">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管材堆放场地应平整，无突出尖棱物块，室内库房储存应通风良好，室温不宜大于40︒C</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可溯源芯片部位远离热源，且应避免接触腐蚀性试剂或溶剂。</w:t>
      </w:r>
    </w:p>
    <w:p w14:paraId="3B14F2FE">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管材直管堆放高度应</w:t>
      </w:r>
      <w:r>
        <w:rPr>
          <w:rFonts w:hint="eastAsia" w:ascii="宋体" w:hAnsi="宋体" w:eastAsia="宋体" w:cs="宋体"/>
          <w:kern w:val="2"/>
          <w:sz w:val="21"/>
          <w:szCs w:val="21"/>
          <w:lang w:val="en-US" w:eastAsia="zh-CN"/>
        </w:rPr>
        <w:t>不大于</w:t>
      </w:r>
      <w:r>
        <w:rPr>
          <w:rFonts w:hint="eastAsia" w:ascii="宋体" w:hAnsi="宋体" w:eastAsia="宋体" w:cs="宋体"/>
          <w:kern w:val="2"/>
          <w:sz w:val="21"/>
          <w:szCs w:val="21"/>
        </w:rPr>
        <w:t>1.50m，管材承口</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插口以及可溯源芯片应两端交替排列存放；管件应码放整齐，堆放高度不宜超过2.0m。堆放场地或库房应设灭火器和消防栓。</w:t>
      </w:r>
    </w:p>
    <w:p w14:paraId="386A45CD">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管材出库应遵守“先进先出”原则，减少管材、管件库存时间，管材、管件在工地短期露天堆放时，管材及可溯源芯片严禁在阳光下暴晒，应有篷布覆盖。</w:t>
      </w:r>
    </w:p>
    <w:p w14:paraId="682A63A8">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施工时管口带可溯源芯片标识的位置应朝上方。</w:t>
      </w:r>
    </w:p>
    <w:p w14:paraId="325CAF38">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w:t>
      </w:r>
      <w:r>
        <w:rPr>
          <w:rFonts w:hint="eastAsia" w:ascii="宋体" w:hAnsi="宋体" w:eastAsia="宋体" w:cs="宋体"/>
          <w:kern w:val="2"/>
          <w:sz w:val="21"/>
          <w:szCs w:val="21"/>
          <w:lang w:val="en-US" w:eastAsia="zh-CN"/>
        </w:rPr>
        <w:t>上</w:t>
      </w:r>
      <w:r>
        <w:rPr>
          <w:rFonts w:hint="eastAsia" w:ascii="宋体" w:hAnsi="宋体" w:eastAsia="宋体" w:cs="宋体"/>
          <w:kern w:val="2"/>
          <w:sz w:val="21"/>
          <w:szCs w:val="21"/>
        </w:rPr>
        <w:t>可溯源芯片相互间的水平间距不</w:t>
      </w:r>
      <w:r>
        <w:rPr>
          <w:rFonts w:hint="eastAsia" w:ascii="宋体" w:hAnsi="宋体" w:eastAsia="宋体" w:cs="宋体"/>
          <w:kern w:val="2"/>
          <w:sz w:val="21"/>
          <w:szCs w:val="21"/>
          <w:lang w:val="en-US" w:eastAsia="zh-CN"/>
        </w:rPr>
        <w:t>宜</w:t>
      </w:r>
      <w:r>
        <w:rPr>
          <w:rFonts w:hint="eastAsia" w:ascii="宋体" w:hAnsi="宋体" w:eastAsia="宋体" w:cs="宋体"/>
          <w:kern w:val="2"/>
          <w:sz w:val="21"/>
          <w:szCs w:val="21"/>
        </w:rPr>
        <w:t>小于20mm</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设置间距不应影响读写设备的信息采集。</w:t>
      </w:r>
    </w:p>
    <w:p w14:paraId="6361450C">
      <w:pPr>
        <w:pStyle w:val="60"/>
        <w:numPr>
          <w:ilvl w:val="2"/>
          <w:numId w:val="30"/>
        </w:numPr>
        <w:ind w:left="0" w:leftChars="0"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设置可溯源芯片的各类排水管道敷设时，水平位置偏差不应大于200mm。</w:t>
      </w:r>
    </w:p>
    <w:p w14:paraId="6B4EDFA3">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排水管道敷设、连接的施工过程不得损坏可溯源芯片材料和功能。</w:t>
      </w:r>
    </w:p>
    <w:p w14:paraId="42163F89">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排水管道可溯源芯片部位回填材料应选用沙、细土、小于0.3cm碎石，回填</w:t>
      </w:r>
      <w:r>
        <w:rPr>
          <w:rFonts w:hint="eastAsia" w:ascii="宋体" w:hAnsi="宋体" w:eastAsia="宋体" w:cs="宋体"/>
          <w:kern w:val="2"/>
          <w:sz w:val="21"/>
          <w:szCs w:val="21"/>
          <w:lang w:val="en-US" w:eastAsia="zh-CN"/>
        </w:rPr>
        <w:t>处理</w:t>
      </w:r>
      <w:r>
        <w:rPr>
          <w:rFonts w:hint="eastAsia" w:ascii="宋体" w:hAnsi="宋体" w:eastAsia="宋体" w:cs="宋体"/>
          <w:kern w:val="2"/>
          <w:sz w:val="21"/>
          <w:szCs w:val="21"/>
        </w:rPr>
        <w:t>不应损坏可溯源芯片</w:t>
      </w:r>
      <w:r>
        <w:rPr>
          <w:rFonts w:hint="eastAsia" w:ascii="宋体" w:hAnsi="宋体" w:eastAsia="宋体" w:cs="宋体"/>
          <w:kern w:val="2"/>
          <w:sz w:val="21"/>
          <w:szCs w:val="21"/>
          <w:lang w:val="en-US" w:eastAsia="zh-CN"/>
        </w:rPr>
        <w:t>及</w:t>
      </w:r>
      <w:r>
        <w:rPr>
          <w:rFonts w:hint="eastAsia" w:ascii="宋体" w:hAnsi="宋体" w:eastAsia="宋体" w:cs="宋体"/>
          <w:kern w:val="2"/>
          <w:sz w:val="21"/>
          <w:szCs w:val="21"/>
        </w:rPr>
        <w:t>信息的采集。</w:t>
      </w:r>
    </w:p>
    <w:p w14:paraId="4A439912">
      <w:pPr>
        <w:pStyle w:val="60"/>
        <w:numPr>
          <w:ilvl w:val="2"/>
          <w:numId w:val="30"/>
        </w:numPr>
        <w:ind w:left="0" w:leftChars="0" w:firstLine="0" w:firstLineChars="0"/>
        <w:rPr>
          <w:rFonts w:hint="eastAsia" w:ascii="宋体" w:hAnsi="宋体" w:eastAsia="宋体" w:cs="宋体"/>
          <w:kern w:val="2"/>
          <w:sz w:val="21"/>
          <w:szCs w:val="21"/>
        </w:rPr>
      </w:pPr>
      <w:r>
        <w:rPr>
          <w:rFonts w:hint="eastAsia" w:ascii="宋体" w:hAnsi="宋体" w:eastAsia="宋体" w:cs="宋体"/>
          <w:kern w:val="2"/>
          <w:sz w:val="21"/>
          <w:szCs w:val="21"/>
        </w:rPr>
        <w:t>排水管道可溯源芯片的应用场所应保证网络正常：</w:t>
      </w:r>
    </w:p>
    <w:p w14:paraId="1CE90262">
      <w:pPr>
        <w:pStyle w:val="60"/>
        <w:numPr>
          <w:ilvl w:val="0"/>
          <w:numId w:val="31"/>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 xml:space="preserve">应测试对外正常通讯功能，包括WiFi、GPRS、WCDMA 等，确保设备能够与不同的网络环境和系统进行通信。 </w:t>
      </w:r>
    </w:p>
    <w:p w14:paraId="705CC991">
      <w:pPr>
        <w:pStyle w:val="60"/>
        <w:numPr>
          <w:ilvl w:val="0"/>
          <w:numId w:val="31"/>
        </w:numPr>
        <w:ind w:left="0" w:firstLine="442"/>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应测试读写设备通讯协议兼容性，确保能够与现有的信息管理系统、数据库等进行无缝对接，实现数据的实时传输和共享。如常见的 TCP/IP、HTTP等网络通信协议，以便与服务器进行数据交互。</w:t>
      </w:r>
    </w:p>
    <w:p w14:paraId="573D4E50">
      <w:pPr>
        <w:pStyle w:val="60"/>
        <w:numPr>
          <w:ilvl w:val="0"/>
          <w:numId w:val="3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应测试读写设备的数据传输稳定性，要求达到与手机信号覆盖范围一样，即设备仍能保持稳定的通讯连接，避免数据丢失或传输中断。</w:t>
      </w:r>
    </w:p>
    <w:p w14:paraId="4CC0E3F7">
      <w:pPr>
        <w:pStyle w:val="60"/>
        <w:numPr>
          <w:ilvl w:val="0"/>
          <w:numId w:val="31"/>
        </w:numPr>
        <w:ind w:left="0" w:firstLine="442"/>
        <w:rPr>
          <w:rFonts w:hint="eastAsia" w:ascii="宋体" w:hAnsi="宋体" w:eastAsia="宋体" w:cs="宋体"/>
          <w:kern w:val="2"/>
          <w:sz w:val="21"/>
          <w:szCs w:val="21"/>
        </w:rPr>
      </w:pPr>
      <w:r>
        <w:rPr>
          <w:rFonts w:hint="eastAsia" w:ascii="宋体" w:hAnsi="宋体" w:eastAsia="宋体" w:cs="宋体"/>
          <w:kern w:val="2"/>
          <w:sz w:val="21"/>
          <w:szCs w:val="21"/>
        </w:rPr>
        <w:t>应测试读写设备的定位信号是否可以正常。</w:t>
      </w:r>
    </w:p>
    <w:bookmarkEnd w:id="197"/>
    <w:bookmarkEnd w:id="198"/>
    <w:bookmarkEnd w:id="199"/>
    <w:bookmarkEnd w:id="200"/>
    <w:p w14:paraId="7D35A2F0">
      <w:pPr>
        <w:pStyle w:val="60"/>
        <w:numPr>
          <w:ilvl w:val="2"/>
          <w:numId w:val="28"/>
        </w:numPr>
        <w:spacing w:line="360" w:lineRule="auto"/>
        <w:ind w:left="0" w:leftChars="0" w:firstLine="0" w:firstLineChars="0"/>
        <w:jc w:val="center"/>
        <w:outlineLvl w:val="1"/>
        <w:rPr>
          <w:rFonts w:hint="eastAsia" w:ascii="宋体" w:hAnsi="宋体" w:eastAsia="宋体" w:cs="宋体"/>
          <w:kern w:val="2"/>
          <w:sz w:val="21"/>
          <w:szCs w:val="21"/>
          <w:lang w:val="en-US" w:eastAsia="zh-CN"/>
        </w:rPr>
      </w:pPr>
      <w:bookmarkStart w:id="204" w:name="_Toc22170"/>
      <w:bookmarkStart w:id="205" w:name="_Toc5348"/>
      <w:bookmarkStart w:id="206" w:name="_Toc7307"/>
      <w:bookmarkStart w:id="207" w:name="_Toc29421"/>
      <w:bookmarkStart w:id="208" w:name="_Toc16491"/>
      <w:r>
        <w:rPr>
          <w:rFonts w:hint="eastAsia" w:ascii="宋体" w:hAnsi="宋体" w:eastAsia="宋体" w:cs="宋体"/>
          <w:kern w:val="2"/>
          <w:sz w:val="21"/>
          <w:szCs w:val="21"/>
          <w:lang w:val="en-US" w:eastAsia="zh-CN"/>
        </w:rPr>
        <w:t>信息植入</w:t>
      </w:r>
      <w:bookmarkEnd w:id="201"/>
      <w:bookmarkEnd w:id="202"/>
      <w:bookmarkEnd w:id="203"/>
      <w:r>
        <w:rPr>
          <w:rFonts w:hint="eastAsia" w:ascii="宋体" w:hAnsi="宋体" w:eastAsia="宋体" w:cs="宋体"/>
          <w:kern w:val="2"/>
          <w:sz w:val="21"/>
          <w:szCs w:val="21"/>
          <w:lang w:val="en-US" w:eastAsia="zh-CN"/>
        </w:rPr>
        <w:t>、采集与校验</w:t>
      </w:r>
      <w:bookmarkEnd w:id="204"/>
      <w:bookmarkEnd w:id="205"/>
      <w:bookmarkEnd w:id="206"/>
      <w:bookmarkEnd w:id="207"/>
      <w:bookmarkEnd w:id="208"/>
    </w:p>
    <w:p w14:paraId="1E2F864C">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产品厂家发货前必须先创建客户信息（包括客户名称，客户编号，负责人及联系方式，客户地址，客户类别等）、物流配送信息（包括货运公司名称，编号，负责人及联系方式，并添加司机等相关信息），并将管道产品信息、数量、客户信息、物流配送信息与销售订单要求进行关联操作。</w:t>
      </w:r>
    </w:p>
    <w:p w14:paraId="23C1980C">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产品进场后，质检人员必须按照相关要求对已植入可溯源芯片的管道进行质量检查，并应通过读写设备提交检查核实结果。</w:t>
      </w:r>
    </w:p>
    <w:p w14:paraId="07C358FC">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管道敷设施工前必须将项目信息录入系统，包含工程名称、相关责任方负责人（建设、代建、监理、施工、设计单位）及联系方式、作业管理计划等。</w:t>
      </w:r>
    </w:p>
    <w:p w14:paraId="63B73A66">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现场应通过读写设备读取可溯源芯片采集产品信息，核验管道合格后方可进行安装。</w:t>
      </w:r>
    </w:p>
    <w:p w14:paraId="25B00252">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每一节排水管道安装后应进行跟踪测量，确定可溯源芯片采集位置信息及敷设信息：</w:t>
      </w:r>
    </w:p>
    <w:p w14:paraId="411284E4">
      <w:pPr>
        <w:pStyle w:val="60"/>
        <w:numPr>
          <w:ilvl w:val="0"/>
          <w:numId w:val="3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在开始进行排水管道的高精度定位、高程测量之前，必须了解项目现场的地理位置、地形条件、交通状况等因素，确保现场安全，并保证现场设备的通讯网络信号和定位网络信号。</w:t>
      </w:r>
    </w:p>
    <w:p w14:paraId="3EE060D7">
      <w:pPr>
        <w:pStyle w:val="60"/>
        <w:numPr>
          <w:ilvl w:val="0"/>
          <w:numId w:val="3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管道位置信息测量应按照行业标准《城市测量规范》CJJ/T 8的要求。</w:t>
      </w:r>
    </w:p>
    <w:p w14:paraId="674218EC">
      <w:pPr>
        <w:pStyle w:val="60"/>
        <w:numPr>
          <w:ilvl w:val="0"/>
          <w:numId w:val="3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高程测量宜采用几何水准、光电测距三角高程方法、RTK图根测量法和RTK图根高程测量法。</w:t>
      </w:r>
    </w:p>
    <w:p w14:paraId="3D4D518F">
      <w:pPr>
        <w:pStyle w:val="60"/>
        <w:numPr>
          <w:ilvl w:val="0"/>
          <w:numId w:val="3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通过读写设备的定位系统对已敷设好管道的可溯源芯片进行位置定位，覆土后位置信息读取误差应小于 50m 并自动获取管道坐标，并录入高程、埋深、排水管道性质以及现场施工参照图片或视频等，并保存至管理系统数据库。</w:t>
      </w:r>
    </w:p>
    <w:p w14:paraId="420DBF8C">
      <w:pPr>
        <w:pStyle w:val="60"/>
        <w:numPr>
          <w:ilvl w:val="0"/>
          <w:numId w:val="33"/>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读写设备采集数据时，与可溯源芯片之间不应有水或土等物体遮挡，且与可溯源芯片距离宜不大于500mm。</w:t>
      </w:r>
    </w:p>
    <w:p w14:paraId="65A696B3">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数据采集完成，应对采集层数据进行汇聚，并完成数据化，通过公网、专网、2G/3G/4G/等多种方式传输至管理系统。</w:t>
      </w:r>
    </w:p>
    <w:p w14:paraId="4E4DD6D4">
      <w:pPr>
        <w:pStyle w:val="60"/>
        <w:numPr>
          <w:ilvl w:val="2"/>
          <w:numId w:val="32"/>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数据采集完成后应使用读写设备现场溯源核验采集的管道安装位置信息，包括管道的埋深、高程、排水性质、施工照片或视频等，同时应核对位置信息与GIS地图是否一致。</w:t>
      </w:r>
    </w:p>
    <w:p w14:paraId="7C370713">
      <w:pPr>
        <w:pStyle w:val="60"/>
        <w:numPr>
          <w:ilvl w:val="2"/>
          <w:numId w:val="28"/>
        </w:numPr>
        <w:spacing w:line="360" w:lineRule="auto"/>
        <w:ind w:left="0" w:leftChars="0" w:firstLine="0" w:firstLineChars="0"/>
        <w:jc w:val="center"/>
        <w:outlineLvl w:val="1"/>
        <w:rPr>
          <w:rFonts w:hint="eastAsia" w:ascii="宋体" w:hAnsi="宋体" w:eastAsia="宋体" w:cs="宋体"/>
          <w:kern w:val="2"/>
          <w:sz w:val="21"/>
          <w:szCs w:val="21"/>
          <w:lang w:val="en-US" w:eastAsia="zh-CN"/>
        </w:rPr>
      </w:pPr>
      <w:bookmarkStart w:id="209" w:name="_Toc12889"/>
      <w:bookmarkStart w:id="210" w:name="_Toc13409"/>
      <w:bookmarkStart w:id="211" w:name="_Toc25842"/>
      <w:bookmarkStart w:id="212" w:name="_Toc30825"/>
      <w:bookmarkStart w:id="213" w:name="_Toc31766"/>
      <w:bookmarkStart w:id="214" w:name="_Toc12201"/>
      <w:bookmarkStart w:id="215" w:name="_Toc22992"/>
      <w:bookmarkStart w:id="216" w:name="_Toc24845"/>
      <w:bookmarkStart w:id="217" w:name="_Toc7177"/>
      <w:bookmarkStart w:id="218" w:name="_Toc15857"/>
      <w:bookmarkStart w:id="219" w:name="_Toc10537"/>
      <w:bookmarkStart w:id="220" w:name="_Toc29697"/>
      <w:r>
        <w:rPr>
          <w:rFonts w:hint="eastAsia" w:ascii="宋体" w:hAnsi="宋体" w:eastAsia="宋体" w:cs="宋体"/>
          <w:kern w:val="2"/>
          <w:sz w:val="21"/>
          <w:szCs w:val="21"/>
          <w:lang w:val="en-US" w:eastAsia="zh-CN"/>
        </w:rPr>
        <w:t>验收</w:t>
      </w:r>
      <w:bookmarkEnd w:id="209"/>
      <w:bookmarkEnd w:id="210"/>
      <w:bookmarkEnd w:id="211"/>
      <w:bookmarkEnd w:id="212"/>
      <w:bookmarkEnd w:id="213"/>
      <w:bookmarkEnd w:id="214"/>
      <w:bookmarkEnd w:id="215"/>
      <w:bookmarkEnd w:id="216"/>
      <w:bookmarkEnd w:id="217"/>
      <w:bookmarkEnd w:id="218"/>
      <w:bookmarkEnd w:id="219"/>
      <w:bookmarkEnd w:id="220"/>
    </w:p>
    <w:p w14:paraId="3E2F97FC">
      <w:pPr>
        <w:pStyle w:val="60"/>
        <w:numPr>
          <w:ilvl w:val="2"/>
          <w:numId w:val="34"/>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所用管道的原材料质量应符合国家有关标准的规定和设计要求，检查方法：应检查材料质量证明文件，如产品质量合格证明书、各项性能检验报告、进场验收记录等。</w:t>
      </w:r>
    </w:p>
    <w:p w14:paraId="07EFA920">
      <w:pPr>
        <w:pStyle w:val="60"/>
        <w:numPr>
          <w:ilvl w:val="2"/>
          <w:numId w:val="34"/>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根据设计要求现场施工完成后，应使用读写设备读取并查看管道信息，确认无误后可以进行敷设。</w:t>
      </w:r>
    </w:p>
    <w:p w14:paraId="383679FB">
      <w:pPr>
        <w:pStyle w:val="60"/>
        <w:numPr>
          <w:ilvl w:val="2"/>
          <w:numId w:val="34"/>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敷设完成后，监理宜用读写设备读取并核验管道信息，确认溯源信息与设计要求相符合后，方可完成覆土。</w:t>
      </w:r>
    </w:p>
    <w:p w14:paraId="50ECD1BF">
      <w:pPr>
        <w:pStyle w:val="60"/>
        <w:numPr>
          <w:ilvl w:val="2"/>
          <w:numId w:val="34"/>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验收应抽查埋地排水管道录入信息完整性。</w:t>
      </w:r>
    </w:p>
    <w:p w14:paraId="6BA06F85">
      <w:pPr>
        <w:pStyle w:val="60"/>
        <w:numPr>
          <w:ilvl w:val="2"/>
          <w:numId w:val="34"/>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验收管理系统项目的完整性，包括相关责任单位、项目相关资料信息、产品植入数据、施工数据等。</w:t>
      </w:r>
    </w:p>
    <w:p w14:paraId="63922686">
      <w:pPr>
        <w:pStyle w:val="58"/>
        <w:pageBreakBefore/>
        <w:numPr>
          <w:ilvl w:val="1"/>
          <w:numId w:val="3"/>
        </w:numPr>
        <w:spacing w:before="312" w:after="312"/>
        <w:jc w:val="center"/>
        <w:rPr>
          <w:rFonts w:hint="eastAsia" w:ascii="宋体" w:hAnsi="宋体" w:eastAsia="宋体" w:cs="宋体"/>
          <w:b/>
          <w:bCs/>
          <w:sz w:val="21"/>
          <w:lang w:eastAsia="zh-CN"/>
        </w:rPr>
      </w:pPr>
      <w:bookmarkStart w:id="221" w:name="_Toc17550"/>
      <w:bookmarkStart w:id="222" w:name="_Toc227"/>
      <w:bookmarkStart w:id="223" w:name="_Toc15844"/>
      <w:bookmarkStart w:id="224" w:name="_Toc14599"/>
      <w:bookmarkStart w:id="225" w:name="_Toc23944"/>
      <w:bookmarkStart w:id="226" w:name="_Toc7054"/>
      <w:bookmarkStart w:id="227" w:name="_Toc32438"/>
      <w:bookmarkStart w:id="228" w:name="_Toc14705"/>
      <w:bookmarkStart w:id="229" w:name="_Toc3087"/>
      <w:bookmarkStart w:id="230" w:name="_Toc510"/>
      <w:bookmarkStart w:id="231" w:name="_Toc23229"/>
      <w:bookmarkStart w:id="232" w:name="_Toc24364"/>
      <w:r>
        <w:rPr>
          <w:rFonts w:hint="eastAsia" w:ascii="宋体" w:hAnsi="宋体" w:eastAsia="宋体" w:cs="宋体"/>
          <w:b/>
          <w:bCs/>
          <w:sz w:val="21"/>
          <w:lang w:eastAsia="zh-CN"/>
        </w:rPr>
        <w:t>运维</w:t>
      </w:r>
      <w:bookmarkEnd w:id="221"/>
      <w:bookmarkEnd w:id="222"/>
      <w:bookmarkEnd w:id="223"/>
      <w:bookmarkEnd w:id="224"/>
      <w:bookmarkEnd w:id="225"/>
      <w:bookmarkEnd w:id="226"/>
      <w:bookmarkEnd w:id="227"/>
      <w:bookmarkEnd w:id="228"/>
      <w:bookmarkEnd w:id="229"/>
      <w:bookmarkEnd w:id="230"/>
      <w:bookmarkEnd w:id="231"/>
      <w:bookmarkEnd w:id="232"/>
    </w:p>
    <w:p w14:paraId="74F1AFCC">
      <w:pPr>
        <w:pStyle w:val="60"/>
        <w:numPr>
          <w:ilvl w:val="2"/>
          <w:numId w:val="35"/>
        </w:numPr>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运维应按照国家标准《城镇排水管渠与泵站运行、维护及安全技术规程》CJJ 68-2016、《城镇排水管道维护安全技术规程》CJJ 6-2009、 《城镇地理信息系统技术规范 排水管网》（T/CSGPC 029-2024）相关规定对排水管道数字化的运维要求。</w:t>
      </w:r>
    </w:p>
    <w:p w14:paraId="73378428">
      <w:pPr>
        <w:pStyle w:val="60"/>
        <w:numPr>
          <w:ilvl w:val="2"/>
          <w:numId w:val="35"/>
        </w:numPr>
        <w:ind w:left="0" w:leftChars="0" w:firstLine="0" w:firstLineChars="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运维单位应根据运维过程中发现的管网缺陷、管网混错接、易涝点、外水入渗、面源污染等问题，结合现场读写设备获取可溯源芯片管道的位置及相关信息进行上报，并向主管部门提出合理化的整改建议。</w:t>
      </w:r>
    </w:p>
    <w:p w14:paraId="283CF03B">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运维单位应通过读写设备将维护后的管道数据再次采集数据上传，实现了对维护的管理。</w:t>
      </w:r>
    </w:p>
    <w:p w14:paraId="2903C04B">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排水管道可溯源芯片应用系统的建设和养护应遵循技术先进、经济合理的原则，宜实现全生命周期管理、全过程覆盖。宜实现在工程运用中，包含设计、施工、验收与移交、运行与养护等各个环节之间相关责任信息的有机衔接的主要载体，为满足精细化管理要求提供数据支撑。</w:t>
      </w:r>
    </w:p>
    <w:p w14:paraId="413473F0">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排水管道可溯源芯片应用系统建设和养护应使用符合国家和行业现行有关标准规定的产品。</w:t>
      </w:r>
    </w:p>
    <w:p w14:paraId="11F6E7EC">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软硬件维护应符合下列要求：</w:t>
      </w:r>
    </w:p>
    <w:p w14:paraId="39713681">
      <w:pPr>
        <w:pStyle w:val="60"/>
        <w:numPr>
          <w:ilvl w:val="0"/>
          <w:numId w:val="36"/>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运维单位应定期对运维系统中的软件、硬件设备和网络系统进行检查和维护。</w:t>
      </w:r>
    </w:p>
    <w:p w14:paraId="4F996BA1">
      <w:pPr>
        <w:pStyle w:val="60"/>
        <w:numPr>
          <w:ilvl w:val="0"/>
          <w:numId w:val="36"/>
        </w:numPr>
        <w:ind w:left="0" w:firstLine="442"/>
        <w:rPr>
          <w:rFonts w:hint="eastAsia"/>
          <w:lang w:val="en-US" w:eastAsia="zh-CN"/>
        </w:rPr>
      </w:pPr>
      <w:r>
        <w:rPr>
          <w:rFonts w:hint="eastAsia" w:ascii="宋体" w:hAnsi="宋体" w:eastAsia="宋体" w:cs="宋体"/>
          <w:kern w:val="2"/>
          <w:sz w:val="21"/>
          <w:szCs w:val="21"/>
          <w:lang w:val="en-US" w:eastAsia="zh-CN"/>
        </w:rPr>
        <w:t>运维单位应建立软件、硬件设备的日常管理维护制度。</w:t>
      </w:r>
    </w:p>
    <w:p w14:paraId="4C03C52B">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软件的维护和升级应保证系统和数据的安全，软件的升级应使系统的兼容性、可用性和高效性得到提升。</w:t>
      </w:r>
    </w:p>
    <w:p w14:paraId="0AA67B0F">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软件的维护和升级应保证系统和数据的安全，软件的升级应使系统的兼容性、可用性和高效性得到提升。</w:t>
      </w:r>
    </w:p>
    <w:p w14:paraId="34F0931C">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维护人员应维持网络传输设备的健康状况、整体运行状态、各项硬件资源处于正常工况。</w:t>
      </w:r>
    </w:p>
    <w:p w14:paraId="61AA7DEF">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维护人员在排水管道日常维护，现场勘察维护等工作，宜使用管理系统的溯源功能，查找所在位置管材相关信息，有相关问题可上传至管理系统。</w:t>
      </w:r>
    </w:p>
    <w:p w14:paraId="6447E816">
      <w:pPr>
        <w:pStyle w:val="60"/>
        <w:numPr>
          <w:ilvl w:val="2"/>
          <w:numId w:val="35"/>
        </w:numPr>
        <w:ind w:left="0" w:leftChars="0" w:firstLine="0" w:firstLineChars="0"/>
        <w:rPr>
          <w:rFonts w:hint="eastAsia" w:ascii="宋体" w:hAnsi="宋体" w:eastAsia="宋体" w:cs="宋体"/>
          <w:lang w:val="en-US" w:eastAsia="zh-CN"/>
        </w:rPr>
      </w:pPr>
      <w:r>
        <w:rPr>
          <w:rFonts w:hint="eastAsia" w:ascii="宋体" w:hAnsi="宋体" w:eastAsia="宋体" w:cs="宋体"/>
          <w:kern w:val="2"/>
          <w:sz w:val="21"/>
          <w:szCs w:val="21"/>
          <w:lang w:val="en-US" w:eastAsia="zh-CN"/>
        </w:rPr>
        <w:t>运维单位应检查应用的请求和反馈响应时间、资源消耗情况、进程状态、服务或端口响应情况、会话内容情况、日志和告警信息、数据库连接情况、存储连接情况、作业执行情况，发现不正常情况应及时维护处理。</w:t>
      </w:r>
    </w:p>
    <w:p w14:paraId="79DC236D">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管理系统正常情况下不随意更新，需要更新应提前通知使用部门，并应符合《信息安全技术 信息系统安全管理要求》GB/T 20269-2006要求。</w:t>
      </w:r>
    </w:p>
    <w:p w14:paraId="46070F1B">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数据库维护管理要求：</w:t>
      </w:r>
    </w:p>
    <w:p w14:paraId="5BF9BA3D">
      <w:pPr>
        <w:pStyle w:val="60"/>
        <w:numPr>
          <w:ilvl w:val="0"/>
          <w:numId w:val="37"/>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管理人员应定期监测数据库中所存的数据情况并备份，应确保数据库数据的安全。</w:t>
      </w:r>
    </w:p>
    <w:p w14:paraId="127E5D21">
      <w:pPr>
        <w:pStyle w:val="60"/>
        <w:numPr>
          <w:ilvl w:val="0"/>
          <w:numId w:val="37"/>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运维单位应建立数据库数据维护和更新机制，对变更的数据进行实地修测、更新。</w:t>
      </w:r>
    </w:p>
    <w:p w14:paraId="0E994B99">
      <w:pPr>
        <w:pStyle w:val="60"/>
        <w:numPr>
          <w:ilvl w:val="0"/>
          <w:numId w:val="37"/>
        </w:numPr>
        <w:ind w:left="0" w:firstLine="442"/>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运维单位应保持数据库运行情况、连接、空间使用、日志、日常备份等正常。</w:t>
      </w:r>
    </w:p>
    <w:p w14:paraId="2D111D47">
      <w:pPr>
        <w:pStyle w:val="60"/>
        <w:numPr>
          <w:ilvl w:val="2"/>
          <w:numId w:val="35"/>
        </w:numPr>
        <w:ind w:left="0" w:leftChars="0" w:firstLine="0" w:firstLineChars="0"/>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口响应情况、会话内容情况、日志和告警信息、数据库连接情况、存储连接情况、作业执行情况，发现不正常情况应及时维护处理。</w:t>
      </w:r>
    </w:p>
    <w:p w14:paraId="66BB6F57">
      <w:pPr>
        <w:rPr>
          <w:rFonts w:hint="eastAsia" w:ascii="宋体" w:hAnsi="宋体" w:eastAsia="宋体" w:cs="宋体"/>
          <w:szCs w:val="28"/>
        </w:rPr>
      </w:pPr>
      <w:bookmarkStart w:id="233" w:name="_Toc14352"/>
      <w:r>
        <w:rPr>
          <w:rFonts w:hint="eastAsia" w:ascii="宋体" w:hAnsi="宋体" w:eastAsia="宋体" w:cs="宋体"/>
          <w:sz w:val="32"/>
          <w:szCs w:val="32"/>
        </w:rPr>
        <w:br w:type="page"/>
      </w:r>
    </w:p>
    <w:p w14:paraId="15A0CC8E">
      <w:pPr>
        <w:pStyle w:val="2"/>
        <w:rPr>
          <w:rFonts w:hint="eastAsia" w:ascii="宋体" w:hAnsi="宋体" w:eastAsia="宋体" w:cs="宋体"/>
        </w:rPr>
      </w:pPr>
      <w:bookmarkStart w:id="234" w:name="_Toc29555"/>
      <w:bookmarkStart w:id="235" w:name="_Toc29378"/>
      <w:bookmarkStart w:id="236" w:name="_Toc28036"/>
      <w:bookmarkStart w:id="237" w:name="_Toc19237"/>
      <w:bookmarkStart w:id="238" w:name="_Toc5124"/>
      <w:bookmarkStart w:id="239" w:name="_Toc3485"/>
      <w:bookmarkStart w:id="240" w:name="_Toc13327"/>
      <w:bookmarkStart w:id="241" w:name="_Toc14123"/>
      <w:bookmarkStart w:id="242" w:name="_Toc19321"/>
      <w:bookmarkStart w:id="243" w:name="_Toc3391"/>
      <w:bookmarkStart w:id="244" w:name="_Toc16218"/>
      <w:bookmarkStart w:id="245" w:name="_Toc18006"/>
      <w:r>
        <w:rPr>
          <w:rFonts w:hint="eastAsia" w:ascii="宋体" w:hAnsi="宋体" w:eastAsia="宋体" w:cs="宋体"/>
        </w:rPr>
        <w:t>附录A</w:t>
      </w:r>
      <w:bookmarkEnd w:id="233"/>
      <w:bookmarkEnd w:id="234"/>
      <w:bookmarkEnd w:id="235"/>
      <w:bookmarkEnd w:id="236"/>
      <w:bookmarkEnd w:id="237"/>
      <w:r>
        <w:rPr>
          <w:rFonts w:hint="eastAsia" w:ascii="宋体" w:hAnsi="宋体" w:eastAsia="宋体" w:cs="宋体"/>
        </w:rPr>
        <w:t xml:space="preserve"> </w:t>
      </w:r>
      <w:r>
        <w:rPr>
          <w:rFonts w:hint="eastAsia" w:ascii="宋体" w:hAnsi="宋体" w:eastAsia="宋体" w:cs="宋体"/>
          <w:lang w:val="en-US" w:eastAsia="zh-CN"/>
        </w:rPr>
        <w:t>管理系统的</w:t>
      </w:r>
      <w:r>
        <w:rPr>
          <w:rFonts w:hint="eastAsia" w:ascii="宋体" w:hAnsi="宋体" w:eastAsia="宋体" w:cs="宋体"/>
        </w:rPr>
        <w:t>排水管材标识</w:t>
      </w:r>
      <w:bookmarkEnd w:id="238"/>
      <w:bookmarkEnd w:id="239"/>
      <w:bookmarkEnd w:id="240"/>
      <w:bookmarkEnd w:id="241"/>
      <w:bookmarkEnd w:id="242"/>
      <w:bookmarkEnd w:id="243"/>
      <w:bookmarkEnd w:id="244"/>
      <w:bookmarkEnd w:id="245"/>
    </w:p>
    <w:p w14:paraId="7F6F3640">
      <w:pPr>
        <w:rPr>
          <w:rFonts w:hint="eastAsia" w:ascii="宋体" w:hAnsi="宋体" w:eastAsia="宋体" w:cs="宋体"/>
          <w:szCs w:val="28"/>
        </w:rPr>
      </w:pPr>
      <w:r>
        <w:rPr>
          <w:rFonts w:hint="eastAsia" w:ascii="宋体" w:hAnsi="宋体" w:eastAsia="宋体" w:cs="宋体"/>
          <w:szCs w:val="28"/>
        </w:rPr>
        <w:t>A.0.1排水管道、排水设施和其它设施及要素数据按照介质分为雨水、污水、合流和其他，排水管的颜色应符合表</w:t>
      </w:r>
      <w:r>
        <w:rPr>
          <w:rFonts w:hint="eastAsia" w:ascii="宋体" w:hAnsi="宋体" w:eastAsia="宋体" w:cs="宋体"/>
        </w:rPr>
        <w:t>A.0.1</w:t>
      </w:r>
      <w:r>
        <w:rPr>
          <w:rFonts w:hint="eastAsia" w:ascii="宋体" w:hAnsi="宋体" w:eastAsia="宋体" w:cs="宋体"/>
          <w:szCs w:val="28"/>
        </w:rPr>
        <w:t>的有关规定。</w:t>
      </w:r>
    </w:p>
    <w:p w14:paraId="039B5331">
      <w:pPr>
        <w:jc w:val="center"/>
        <w:rPr>
          <w:rFonts w:hint="eastAsia" w:ascii="宋体" w:hAnsi="宋体" w:eastAsia="宋体" w:cs="宋体"/>
          <w:szCs w:val="28"/>
        </w:rPr>
      </w:pPr>
      <w:r>
        <w:rPr>
          <w:rFonts w:hint="eastAsia" w:ascii="宋体" w:hAnsi="宋体" w:eastAsia="宋体" w:cs="宋体"/>
        </w:rPr>
        <w:t>表A.0.1 标识和颜色</w:t>
      </w:r>
    </w:p>
    <w:tbl>
      <w:tblPr>
        <w:tblStyle w:val="22"/>
        <w:tblW w:w="8426" w:type="dxa"/>
        <w:tblInd w:w="96" w:type="dxa"/>
        <w:tblLayout w:type="fixed"/>
        <w:tblCellMar>
          <w:top w:w="0" w:type="dxa"/>
          <w:left w:w="108" w:type="dxa"/>
          <w:bottom w:w="0" w:type="dxa"/>
          <w:right w:w="108" w:type="dxa"/>
        </w:tblCellMar>
      </w:tblPr>
      <w:tblGrid>
        <w:gridCol w:w="1111"/>
        <w:gridCol w:w="1944"/>
        <w:gridCol w:w="2076"/>
        <w:gridCol w:w="3295"/>
      </w:tblGrid>
      <w:tr w14:paraId="3E2A49EC">
        <w:tblPrEx>
          <w:tblCellMar>
            <w:top w:w="0" w:type="dxa"/>
            <w:left w:w="108" w:type="dxa"/>
            <w:bottom w:w="0" w:type="dxa"/>
            <w:right w:w="108" w:type="dxa"/>
          </w:tblCellMar>
        </w:tblPrEx>
        <w:trPr>
          <w:trHeight w:val="288"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AFA2">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类别</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8DD9">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几何类型</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DC17">
            <w:pPr>
              <w:widowControl/>
              <w:jc w:val="left"/>
              <w:textAlignment w:val="center"/>
              <w:rPr>
                <w:rFonts w:hint="eastAsia" w:ascii="宋体" w:hAnsi="宋体" w:eastAsia="宋体" w:cs="宋体"/>
                <w:szCs w:val="28"/>
              </w:rPr>
            </w:pPr>
            <w:r>
              <w:rPr>
                <w:rFonts w:hint="eastAsia" w:ascii="宋体" w:hAnsi="宋体" w:eastAsia="宋体" w:cs="宋体"/>
                <w:kern w:val="0"/>
                <w:szCs w:val="28"/>
                <w:lang w:bidi="ar"/>
              </w:rPr>
              <w:t>颜色名称</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247E">
            <w:pPr>
              <w:widowControl/>
              <w:jc w:val="left"/>
              <w:textAlignment w:val="center"/>
              <w:rPr>
                <w:rFonts w:hint="eastAsia" w:ascii="宋体" w:hAnsi="宋体" w:eastAsia="宋体" w:cs="宋体"/>
                <w:szCs w:val="28"/>
              </w:rPr>
            </w:pPr>
            <w:r>
              <w:rPr>
                <w:rFonts w:hint="eastAsia" w:ascii="宋体" w:hAnsi="宋体" w:eastAsia="宋体" w:cs="宋体"/>
                <w:kern w:val="0"/>
                <w:szCs w:val="28"/>
                <w:lang w:bidi="ar"/>
              </w:rPr>
              <w:t>RGB</w:t>
            </w:r>
            <w:r>
              <w:rPr>
                <w:rStyle w:val="62"/>
                <w:rFonts w:hint="eastAsia" w:ascii="宋体" w:hAnsi="宋体" w:eastAsia="宋体" w:cs="宋体"/>
                <w:color w:val="auto"/>
                <w:sz w:val="28"/>
                <w:szCs w:val="28"/>
                <w:lang w:bidi="ar"/>
              </w:rPr>
              <w:t>值</w:t>
            </w:r>
          </w:p>
        </w:tc>
      </w:tr>
      <w:tr w14:paraId="4919291A">
        <w:tblPrEx>
          <w:tblCellMar>
            <w:top w:w="0" w:type="dxa"/>
            <w:left w:w="108" w:type="dxa"/>
            <w:bottom w:w="0" w:type="dxa"/>
            <w:right w:w="108" w:type="dxa"/>
          </w:tblCellMar>
        </w:tblPrEx>
        <w:trPr>
          <w:trHeight w:val="288"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741F">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雨水</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A75A">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点</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线</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面</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A9BA">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浅蓝</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E223">
            <w:pPr>
              <w:widowControl/>
              <w:jc w:val="left"/>
              <w:textAlignment w:val="center"/>
              <w:rPr>
                <w:rFonts w:hint="eastAsia" w:ascii="宋体" w:hAnsi="宋体" w:eastAsia="宋体" w:cs="宋体"/>
                <w:szCs w:val="28"/>
              </w:rPr>
            </w:pPr>
            <w:r>
              <w:rPr>
                <w:rStyle w:val="63"/>
                <w:rFonts w:hint="eastAsia" w:ascii="宋体" w:hAnsi="宋体" w:eastAsia="宋体" w:cs="宋体"/>
                <w:color w:val="auto"/>
                <w:sz w:val="28"/>
                <w:szCs w:val="28"/>
                <w:lang w:bidi="ar"/>
              </w:rPr>
              <w:t>0,191,255</w:t>
            </w:r>
          </w:p>
        </w:tc>
      </w:tr>
      <w:tr w14:paraId="416788BB">
        <w:tblPrEx>
          <w:tblCellMar>
            <w:top w:w="0" w:type="dxa"/>
            <w:left w:w="108" w:type="dxa"/>
            <w:bottom w:w="0" w:type="dxa"/>
            <w:right w:w="108" w:type="dxa"/>
          </w:tblCellMar>
        </w:tblPrEx>
        <w:trPr>
          <w:trHeight w:val="288"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09F2">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污水</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4D3B">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点</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线</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面</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7EA6">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棕</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B9B1">
            <w:pPr>
              <w:widowControl/>
              <w:jc w:val="left"/>
              <w:textAlignment w:val="center"/>
              <w:rPr>
                <w:rFonts w:hint="eastAsia" w:ascii="宋体" w:hAnsi="宋体" w:eastAsia="宋体" w:cs="宋体"/>
                <w:szCs w:val="28"/>
              </w:rPr>
            </w:pPr>
            <w:r>
              <w:rPr>
                <w:rStyle w:val="63"/>
                <w:rFonts w:hint="eastAsia" w:ascii="宋体" w:hAnsi="宋体" w:eastAsia="宋体" w:cs="宋体"/>
                <w:color w:val="auto"/>
                <w:sz w:val="28"/>
                <w:szCs w:val="28"/>
                <w:lang w:bidi="ar"/>
              </w:rPr>
              <w:t>127,0,0</w:t>
            </w:r>
          </w:p>
        </w:tc>
      </w:tr>
      <w:tr w14:paraId="59BD6239">
        <w:tblPrEx>
          <w:tblCellMar>
            <w:top w:w="0" w:type="dxa"/>
            <w:left w:w="108" w:type="dxa"/>
            <w:bottom w:w="0" w:type="dxa"/>
            <w:right w:w="108" w:type="dxa"/>
          </w:tblCellMar>
        </w:tblPrEx>
        <w:trPr>
          <w:trHeight w:val="288"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3BC1">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合流</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AB0C">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点</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线</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面</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32F4">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浅棕</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271">
            <w:pPr>
              <w:widowControl/>
              <w:jc w:val="left"/>
              <w:textAlignment w:val="center"/>
              <w:rPr>
                <w:rFonts w:hint="eastAsia" w:ascii="宋体" w:hAnsi="宋体" w:eastAsia="宋体" w:cs="宋体"/>
                <w:szCs w:val="28"/>
              </w:rPr>
            </w:pPr>
            <w:r>
              <w:rPr>
                <w:rStyle w:val="63"/>
                <w:rFonts w:hint="eastAsia" w:ascii="宋体" w:hAnsi="宋体" w:eastAsia="宋体" w:cs="宋体"/>
                <w:color w:val="auto"/>
                <w:sz w:val="28"/>
                <w:szCs w:val="28"/>
                <w:lang w:bidi="ar"/>
              </w:rPr>
              <w:t>204,153,0</w:t>
            </w:r>
          </w:p>
        </w:tc>
      </w:tr>
      <w:tr w14:paraId="3C3B97F4">
        <w:tblPrEx>
          <w:tblCellMar>
            <w:top w:w="0" w:type="dxa"/>
            <w:left w:w="108" w:type="dxa"/>
            <w:bottom w:w="0" w:type="dxa"/>
            <w:right w:w="108" w:type="dxa"/>
          </w:tblCellMar>
        </w:tblPrEx>
        <w:trPr>
          <w:trHeight w:val="288"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33B8">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其他</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C83F">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点</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线</w:t>
            </w:r>
            <w:r>
              <w:rPr>
                <w:rStyle w:val="63"/>
                <w:rFonts w:hint="eastAsia" w:ascii="宋体" w:hAnsi="宋体" w:eastAsia="宋体" w:cs="宋体"/>
                <w:color w:val="auto"/>
                <w:sz w:val="28"/>
                <w:szCs w:val="28"/>
                <w:lang w:bidi="ar"/>
              </w:rPr>
              <w:t>/</w:t>
            </w:r>
            <w:r>
              <w:rPr>
                <w:rStyle w:val="61"/>
                <w:rFonts w:hint="eastAsia" w:ascii="宋体" w:hAnsi="宋体" w:eastAsia="宋体" w:cs="宋体"/>
                <w:color w:val="auto"/>
                <w:sz w:val="28"/>
                <w:szCs w:val="28"/>
                <w:lang w:bidi="ar"/>
              </w:rPr>
              <w:t>面</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5EF1">
            <w:pPr>
              <w:widowControl/>
              <w:jc w:val="left"/>
              <w:textAlignment w:val="center"/>
              <w:rPr>
                <w:rFonts w:hint="eastAsia" w:ascii="宋体" w:hAnsi="宋体" w:eastAsia="宋体" w:cs="宋体"/>
                <w:szCs w:val="28"/>
              </w:rPr>
            </w:pPr>
            <w:r>
              <w:rPr>
                <w:rStyle w:val="61"/>
                <w:rFonts w:hint="eastAsia" w:ascii="宋体" w:hAnsi="宋体" w:eastAsia="宋体" w:cs="宋体"/>
                <w:color w:val="auto"/>
                <w:sz w:val="28"/>
                <w:szCs w:val="28"/>
                <w:lang w:bidi="ar"/>
              </w:rPr>
              <w:t>灰色</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A4F6">
            <w:pPr>
              <w:widowControl/>
              <w:textAlignment w:val="center"/>
              <w:rPr>
                <w:rFonts w:hint="eastAsia" w:ascii="宋体" w:hAnsi="宋体" w:eastAsia="宋体" w:cs="宋体"/>
                <w:szCs w:val="28"/>
              </w:rPr>
            </w:pPr>
            <w:r>
              <w:rPr>
                <w:rFonts w:hint="eastAsia" w:ascii="宋体" w:hAnsi="宋体" w:eastAsia="宋体" w:cs="宋体"/>
                <w:kern w:val="0"/>
                <w:szCs w:val="28"/>
                <w:lang w:bidi="ar"/>
              </w:rPr>
              <w:t>192,192,192</w:t>
            </w:r>
          </w:p>
        </w:tc>
      </w:tr>
    </w:tbl>
    <w:p w14:paraId="79CDAACB">
      <w:pPr>
        <w:jc w:val="center"/>
        <w:rPr>
          <w:rFonts w:hint="eastAsia" w:ascii="宋体" w:hAnsi="宋体" w:eastAsia="宋体" w:cs="宋体"/>
        </w:rPr>
      </w:pPr>
    </w:p>
    <w:p w14:paraId="7BC958B7">
      <w:pPr>
        <w:rPr>
          <w:rFonts w:hint="eastAsia" w:ascii="宋体" w:hAnsi="宋体" w:eastAsia="宋体" w:cs="宋体"/>
          <w:szCs w:val="28"/>
        </w:rPr>
      </w:pPr>
      <w:r>
        <w:rPr>
          <w:rFonts w:hint="eastAsia" w:ascii="宋体" w:hAnsi="宋体" w:eastAsia="宋体" w:cs="宋体"/>
          <w:szCs w:val="28"/>
        </w:rPr>
        <w:t>A.0.2排水管道、排水设施和其它设施设施图示符号分别应符合表</w:t>
      </w:r>
      <w:r>
        <w:rPr>
          <w:rFonts w:hint="eastAsia" w:ascii="宋体" w:hAnsi="宋体" w:eastAsia="宋体" w:cs="宋体"/>
        </w:rPr>
        <w:t>A.0.2</w:t>
      </w:r>
      <w:r>
        <w:rPr>
          <w:rFonts w:hint="eastAsia" w:ascii="宋体" w:hAnsi="宋体" w:eastAsia="宋体" w:cs="宋体"/>
          <w:szCs w:val="28"/>
        </w:rPr>
        <w:t>的有关规定。</w:t>
      </w:r>
    </w:p>
    <w:p w14:paraId="6E399B69">
      <w:pPr>
        <w:pStyle w:val="7"/>
        <w:rPr>
          <w:rFonts w:hint="eastAsia" w:ascii="宋体" w:hAnsi="宋体" w:eastAsia="宋体" w:cs="宋体"/>
        </w:rPr>
      </w:pPr>
    </w:p>
    <w:p w14:paraId="64A41584">
      <w:pPr>
        <w:jc w:val="center"/>
        <w:rPr>
          <w:rFonts w:hint="eastAsia" w:ascii="宋体" w:hAnsi="宋体" w:eastAsia="宋体" w:cs="宋体"/>
        </w:rPr>
      </w:pPr>
      <w:r>
        <w:rPr>
          <w:rFonts w:hint="eastAsia" w:ascii="宋体" w:hAnsi="宋体" w:eastAsia="宋体" w:cs="宋体"/>
        </w:rPr>
        <w:t>表A.0.2 符号</w:t>
      </w:r>
    </w:p>
    <w:tbl>
      <w:tblPr>
        <w:tblStyle w:val="22"/>
        <w:tblW w:w="8419" w:type="dxa"/>
        <w:tblInd w:w="96" w:type="dxa"/>
        <w:tblLayout w:type="fixed"/>
        <w:tblCellMar>
          <w:top w:w="0" w:type="dxa"/>
          <w:left w:w="108" w:type="dxa"/>
          <w:bottom w:w="0" w:type="dxa"/>
          <w:right w:w="108" w:type="dxa"/>
        </w:tblCellMar>
      </w:tblPr>
      <w:tblGrid>
        <w:gridCol w:w="1411"/>
        <w:gridCol w:w="7008"/>
      </w:tblGrid>
      <w:tr w14:paraId="302D3760">
        <w:tblPrEx>
          <w:tblCellMar>
            <w:top w:w="0" w:type="dxa"/>
            <w:left w:w="108" w:type="dxa"/>
            <w:bottom w:w="0" w:type="dxa"/>
            <w:right w:w="108" w:type="dxa"/>
          </w:tblCellMar>
        </w:tblPrEx>
        <w:trPr>
          <w:trHeight w:val="28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64B">
            <w:pPr>
              <w:widowControl/>
              <w:spacing w:line="360" w:lineRule="exact"/>
              <w:jc w:val="center"/>
              <w:textAlignment w:val="center"/>
              <w:rPr>
                <w:rFonts w:hint="eastAsia" w:ascii="宋体" w:hAnsi="宋体" w:eastAsia="宋体" w:cs="宋体"/>
                <w:szCs w:val="28"/>
              </w:rPr>
            </w:pPr>
            <w:r>
              <w:rPr>
                <w:rFonts w:hint="eastAsia" w:ascii="宋体" w:hAnsi="宋体" w:eastAsia="宋体" w:cs="宋体"/>
                <w:kern w:val="0"/>
                <w:szCs w:val="28"/>
                <w:lang w:bidi="ar"/>
              </w:rPr>
              <w:t>要素名称</w:t>
            </w:r>
          </w:p>
        </w:tc>
        <w:tc>
          <w:tcPr>
            <w:tcW w:w="7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D518">
            <w:pPr>
              <w:widowControl/>
              <w:spacing w:line="360" w:lineRule="exact"/>
              <w:jc w:val="center"/>
              <w:textAlignment w:val="center"/>
              <w:rPr>
                <w:rFonts w:hint="eastAsia" w:ascii="宋体" w:hAnsi="宋体" w:eastAsia="宋体" w:cs="宋体"/>
                <w:szCs w:val="28"/>
              </w:rPr>
            </w:pPr>
            <w:r>
              <w:rPr>
                <w:rFonts w:hint="eastAsia" w:ascii="宋体" w:hAnsi="宋体" w:eastAsia="宋体" w:cs="宋体"/>
                <w:kern w:val="0"/>
                <w:szCs w:val="28"/>
                <w:lang w:bidi="ar"/>
              </w:rPr>
              <w:t>图示符号</w:t>
            </w:r>
          </w:p>
        </w:tc>
      </w:tr>
      <w:tr w14:paraId="18DD556B">
        <w:tblPrEx>
          <w:tblCellMar>
            <w:top w:w="0" w:type="dxa"/>
            <w:left w:w="108" w:type="dxa"/>
            <w:bottom w:w="0" w:type="dxa"/>
            <w:right w:w="108" w:type="dxa"/>
          </w:tblCellMar>
        </w:tblPrEx>
        <w:trPr>
          <w:trHeight w:val="1372"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2A3C">
            <w:pPr>
              <w:widowControl/>
              <w:spacing w:line="360" w:lineRule="exact"/>
              <w:jc w:val="left"/>
              <w:textAlignment w:val="center"/>
              <w:rPr>
                <w:rFonts w:hint="eastAsia" w:ascii="宋体" w:hAnsi="宋体" w:eastAsia="宋体" w:cs="宋体"/>
                <w:szCs w:val="28"/>
              </w:rPr>
            </w:pPr>
            <w:r>
              <w:rPr>
                <w:rFonts w:hint="eastAsia" w:ascii="宋体" w:hAnsi="宋体" w:eastAsia="宋体" w:cs="宋体"/>
                <w:kern w:val="0"/>
                <w:szCs w:val="28"/>
                <w:lang w:bidi="ar"/>
              </w:rPr>
              <w:t>检查井</w:t>
            </w:r>
          </w:p>
        </w:tc>
        <w:tc>
          <w:tcPr>
            <w:tcW w:w="7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F2E7">
            <w:pPr>
              <w:spacing w:line="360" w:lineRule="exact"/>
              <w:rPr>
                <w:rFonts w:hint="eastAsia" w:ascii="宋体" w:hAnsi="宋体" w:eastAsia="宋体" w:cs="宋体"/>
                <w:szCs w:val="28"/>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1570990</wp:posOffset>
                      </wp:positionH>
                      <wp:positionV relativeFrom="paragraph">
                        <wp:posOffset>197485</wp:posOffset>
                      </wp:positionV>
                      <wp:extent cx="395605" cy="395605"/>
                      <wp:effectExtent l="0" t="0" r="23495" b="23495"/>
                      <wp:wrapNone/>
                      <wp:docPr id="3" name="流程图: 或者 3"/>
                      <wp:cNvGraphicFramePr/>
                      <a:graphic xmlns:a="http://schemas.openxmlformats.org/drawingml/2006/main">
                        <a:graphicData uri="http://schemas.microsoft.com/office/word/2010/wordprocessingShape">
                          <wps:wsp>
                            <wps:cNvSpPr/>
                            <wps:spPr>
                              <a:xfrm>
                                <a:off x="0" y="0"/>
                                <a:ext cx="395605" cy="395605"/>
                              </a:xfrm>
                              <a:prstGeom prst="flowChar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4" type="#_x0000_t124" style="position:absolute;left:0pt;margin-left:123.7pt;margin-top:15.55pt;height:31.15pt;width:31.15pt;z-index:251664384;v-text-anchor:middle;mso-width-relative:page;mso-height-relative:page;" filled="f" stroked="t" coordsize="21600,21600" o:gfxdata="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8QiNYAAAAJAQAADwAAAAAAAAABACAAAAAiAAAA&#10;ZHJzL2Rvd25yZXYueG1sUEsBAhQAFAAAAAgAh07iQAe1CYF7AgAA3AQAAA4AAAAAAAAAAQAgAAAA&#10;JQEAAGRycy9lMm9Eb2MueG1sUEsFBgAAAAAGAAYAWQEAABIGAAAAAA==&#10;">
                      <v:fill on="f" focussize="0,0"/>
                      <v:stroke weight="1pt" color="#000000 [3213]" miterlimit="8" joinstyle="miter"/>
                      <v:imagedata o:title=""/>
                      <o:lock v:ext="edit" aspectratio="f"/>
                    </v:shape>
                  </w:pict>
                </mc:Fallback>
              </mc:AlternateContent>
            </w:r>
          </w:p>
        </w:tc>
      </w:tr>
      <w:tr w14:paraId="2084ADC0">
        <w:tblPrEx>
          <w:tblCellMar>
            <w:top w:w="0" w:type="dxa"/>
            <w:left w:w="108" w:type="dxa"/>
            <w:bottom w:w="0" w:type="dxa"/>
            <w:right w:w="108" w:type="dxa"/>
          </w:tblCellMar>
        </w:tblPrEx>
        <w:trPr>
          <w:trHeight w:val="1248"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C8EF">
            <w:pPr>
              <w:widowControl/>
              <w:spacing w:line="360" w:lineRule="exact"/>
              <w:jc w:val="left"/>
              <w:textAlignment w:val="center"/>
              <w:rPr>
                <w:rFonts w:hint="eastAsia" w:ascii="宋体" w:hAnsi="宋体" w:eastAsia="宋体" w:cs="宋体"/>
                <w:szCs w:val="28"/>
              </w:rPr>
            </w:pPr>
            <w:r>
              <w:rPr>
                <w:rFonts w:hint="eastAsia" w:ascii="宋体" w:hAnsi="宋体" w:eastAsia="宋体" w:cs="宋体"/>
                <w:kern w:val="0"/>
                <w:szCs w:val="28"/>
                <w:lang w:bidi="ar"/>
              </w:rPr>
              <w:t>排水管（流向）</w:t>
            </w:r>
          </w:p>
        </w:tc>
        <w:tc>
          <w:tcPr>
            <w:tcW w:w="7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3477">
            <w:pPr>
              <w:spacing w:line="360" w:lineRule="exact"/>
              <w:rPr>
                <w:rFonts w:hint="eastAsia" w:ascii="宋体" w:hAnsi="宋体" w:eastAsia="宋体" w:cs="宋体"/>
                <w:szCs w:val="28"/>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1323975</wp:posOffset>
                      </wp:positionH>
                      <wp:positionV relativeFrom="paragraph">
                        <wp:posOffset>339725</wp:posOffset>
                      </wp:positionV>
                      <wp:extent cx="1120140" cy="0"/>
                      <wp:effectExtent l="0" t="48895" r="7620" b="57785"/>
                      <wp:wrapNone/>
                      <wp:docPr id="4" name="直接箭头连接符 4"/>
                      <wp:cNvGraphicFramePr/>
                      <a:graphic xmlns:a="http://schemas.openxmlformats.org/drawingml/2006/main">
                        <a:graphicData uri="http://schemas.microsoft.com/office/word/2010/wordprocessingShape">
                          <wps:wsp>
                            <wps:cNvCnPr/>
                            <wps:spPr>
                              <a:xfrm>
                                <a:off x="0" y="0"/>
                                <a:ext cx="11201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4.25pt;margin-top:26.75pt;height:0pt;width:88.2pt;z-index:251665408;mso-width-relative:page;mso-height-relative:page;" filled="f" stroked="t" coordsize="21600,21600" o:gfxdata="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5id7XAAAACQEAAA8AAAAAAAAAAQAgAAAAIgAAAGRycy9kb3du&#10;cmV2LnhtbFBLAQIUABQAAAAIAIdO4kAV1DiKAAIAAN4DAAAOAAAAAAAAAAEAIAAAACYBAABkcnMv&#10;ZTJvRG9jLnhtbFBLBQYAAAAABgAGAFkBAACYBQAAAAA=&#10;">
                      <v:fill on="f" focussize="0,0"/>
                      <v:stroke weight="0.5pt" color="#000000 [3213]" miterlimit="8" joinstyle="miter" endarrow="open"/>
                      <v:imagedata o:title=""/>
                      <o:lock v:ext="edit" aspectratio="f"/>
                    </v:shape>
                  </w:pict>
                </mc:Fallback>
              </mc:AlternateContent>
            </w:r>
          </w:p>
        </w:tc>
      </w:tr>
    </w:tbl>
    <w:p w14:paraId="70C0F75E">
      <w:pPr>
        <w:rPr>
          <w:rFonts w:hint="eastAsia" w:ascii="宋体" w:hAnsi="宋体" w:eastAsia="宋体" w:cs="宋体"/>
        </w:rPr>
      </w:pPr>
    </w:p>
    <w:p w14:paraId="29E3A72D">
      <w:pPr>
        <w:rPr>
          <w:rFonts w:hint="eastAsia" w:ascii="宋体" w:hAnsi="宋体" w:eastAsia="宋体" w:cs="宋体"/>
        </w:rPr>
      </w:pPr>
      <w:r>
        <w:rPr>
          <w:rFonts w:hint="eastAsia" w:ascii="宋体" w:hAnsi="宋体" w:eastAsia="宋体" w:cs="宋体"/>
        </w:rPr>
        <w:br w:type="page"/>
      </w:r>
    </w:p>
    <w:p w14:paraId="784848F8">
      <w:pPr>
        <w:pStyle w:val="2"/>
        <w:rPr>
          <w:rFonts w:hint="eastAsia" w:ascii="宋体" w:hAnsi="宋体" w:eastAsia="宋体" w:cs="宋体"/>
        </w:rPr>
      </w:pPr>
      <w:bookmarkStart w:id="246" w:name="_Toc20422"/>
      <w:bookmarkStart w:id="247" w:name="_Toc742"/>
      <w:bookmarkStart w:id="248" w:name="_Toc12730"/>
      <w:bookmarkStart w:id="249" w:name="_Toc13720"/>
      <w:bookmarkStart w:id="250" w:name="_Toc5233"/>
      <w:bookmarkStart w:id="251" w:name="_Toc8954"/>
      <w:bookmarkStart w:id="252" w:name="_Toc15043"/>
      <w:bookmarkStart w:id="253" w:name="_Toc20620"/>
      <w:bookmarkStart w:id="254" w:name="_Toc5573"/>
      <w:bookmarkStart w:id="255" w:name="_Toc30446"/>
      <w:bookmarkStart w:id="256" w:name="_Toc745"/>
      <w:bookmarkStart w:id="257" w:name="_Toc10115"/>
      <w:r>
        <w:rPr>
          <w:rFonts w:hint="eastAsia" w:ascii="宋体" w:hAnsi="宋体" w:eastAsia="宋体" w:cs="宋体"/>
        </w:rPr>
        <w:t>附录B</w:t>
      </w:r>
      <w:bookmarkEnd w:id="246"/>
      <w:bookmarkEnd w:id="247"/>
      <w:bookmarkEnd w:id="248"/>
      <w:bookmarkEnd w:id="249"/>
      <w:bookmarkEnd w:id="250"/>
      <w:bookmarkEnd w:id="251"/>
      <w:bookmarkEnd w:id="252"/>
      <w:r>
        <w:rPr>
          <w:rFonts w:hint="eastAsia" w:ascii="宋体" w:hAnsi="宋体" w:eastAsia="宋体" w:cs="宋体"/>
        </w:rPr>
        <w:t>埋地排水管道可溯源验收表</w:t>
      </w:r>
      <w:bookmarkEnd w:id="253"/>
      <w:bookmarkEnd w:id="254"/>
      <w:bookmarkEnd w:id="255"/>
      <w:bookmarkEnd w:id="256"/>
      <w:bookmarkEnd w:id="257"/>
    </w:p>
    <w:p w14:paraId="6B298D6D">
      <w:pPr>
        <w:rPr>
          <w:rFonts w:hint="eastAsia" w:ascii="宋体" w:hAnsi="宋体" w:eastAsia="宋体" w:cs="宋体"/>
        </w:rPr>
      </w:pPr>
      <w:r>
        <w:rPr>
          <w:rFonts w:hint="eastAsia" w:ascii="宋体" w:hAnsi="宋体" w:eastAsia="宋体" w:cs="宋体"/>
          <w:b/>
          <w:bCs/>
        </w:rPr>
        <w:t>表B埋地排水管道可溯源验收表</w:t>
      </w:r>
    </w:p>
    <w:tbl>
      <w:tblPr>
        <w:tblStyle w:val="22"/>
        <w:tblW w:w="8426" w:type="dxa"/>
        <w:tblInd w:w="96" w:type="dxa"/>
        <w:tblLayout w:type="fixed"/>
        <w:tblCellMar>
          <w:top w:w="0" w:type="dxa"/>
          <w:left w:w="108" w:type="dxa"/>
          <w:bottom w:w="0" w:type="dxa"/>
          <w:right w:w="108" w:type="dxa"/>
        </w:tblCellMar>
      </w:tblPr>
      <w:tblGrid>
        <w:gridCol w:w="1338"/>
        <w:gridCol w:w="1183"/>
        <w:gridCol w:w="1098"/>
        <w:gridCol w:w="1602"/>
        <w:gridCol w:w="3205"/>
      </w:tblGrid>
      <w:tr w14:paraId="5E261E75">
        <w:tblPrEx>
          <w:tblCellMar>
            <w:top w:w="0" w:type="dxa"/>
            <w:left w:w="108" w:type="dxa"/>
            <w:bottom w:w="0" w:type="dxa"/>
            <w:right w:w="108" w:type="dxa"/>
          </w:tblCellMar>
        </w:tblPrEx>
        <w:trPr>
          <w:trHeight w:val="678" w:hRule="atLeast"/>
        </w:trPr>
        <w:tc>
          <w:tcPr>
            <w:tcW w:w="84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876">
            <w:pPr>
              <w:widowControl/>
              <w:jc w:val="center"/>
              <w:textAlignment w:val="center"/>
              <w:rPr>
                <w:rFonts w:hint="eastAsia" w:ascii="宋体" w:hAnsi="宋体" w:eastAsia="宋体" w:cs="宋体"/>
                <w:color w:val="000000"/>
                <w:kern w:val="0"/>
                <w:sz w:val="36"/>
                <w:szCs w:val="36"/>
                <w:lang w:bidi="ar"/>
              </w:rPr>
            </w:pPr>
            <w:r>
              <w:rPr>
                <w:rFonts w:hint="eastAsia" w:ascii="宋体" w:hAnsi="宋体" w:eastAsia="宋体" w:cs="宋体"/>
                <w:color w:val="000000"/>
                <w:kern w:val="0"/>
                <w:sz w:val="36"/>
                <w:szCs w:val="36"/>
                <w:lang w:bidi="ar"/>
              </w:rPr>
              <w:t>验收内容</w:t>
            </w:r>
          </w:p>
          <w:p w14:paraId="0ACA5815">
            <w:pPr>
              <w:rPr>
                <w:rFonts w:hint="eastAsia" w:ascii="宋体" w:hAnsi="宋体" w:eastAsia="宋体" w:cs="宋体"/>
              </w:rPr>
            </w:pPr>
            <w:r>
              <w:rPr>
                <w:rFonts w:hint="eastAsia" w:ascii="宋体" w:hAnsi="宋体" w:eastAsia="宋体" w:cs="宋体"/>
                <w:sz w:val="22"/>
                <w:szCs w:val="22"/>
              </w:rPr>
              <w:t>验收单位：</w:t>
            </w:r>
          </w:p>
        </w:tc>
      </w:tr>
      <w:tr w14:paraId="62E28C7C">
        <w:tblPrEx>
          <w:tblCellMar>
            <w:top w:w="0" w:type="dxa"/>
            <w:left w:w="108" w:type="dxa"/>
            <w:bottom w:w="0" w:type="dxa"/>
            <w:right w:w="108" w:type="dxa"/>
          </w:tblCellMar>
        </w:tblPrEx>
        <w:trPr>
          <w:trHeight w:val="344"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531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设计单位</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7382">
            <w:pPr>
              <w:jc w:val="center"/>
              <w:rPr>
                <w:rFonts w:hint="eastAsia" w:ascii="宋体" w:hAnsi="宋体" w:eastAsia="宋体" w:cs="宋体"/>
                <w:color w:val="000000"/>
                <w:sz w:val="22"/>
                <w:szCs w:val="22"/>
              </w:rPr>
            </w:pPr>
          </w:p>
        </w:tc>
      </w:tr>
      <w:tr w14:paraId="6A442A3F">
        <w:tblPrEx>
          <w:tblCellMar>
            <w:top w:w="0" w:type="dxa"/>
            <w:left w:w="108" w:type="dxa"/>
            <w:bottom w:w="0" w:type="dxa"/>
            <w:right w:w="108" w:type="dxa"/>
          </w:tblCellMar>
        </w:tblPrEx>
        <w:trPr>
          <w:trHeight w:val="344"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C0E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监理单位</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36E6">
            <w:pPr>
              <w:jc w:val="center"/>
              <w:rPr>
                <w:rFonts w:hint="eastAsia" w:ascii="宋体" w:hAnsi="宋体" w:eastAsia="宋体" w:cs="宋体"/>
                <w:color w:val="000000"/>
                <w:sz w:val="22"/>
                <w:szCs w:val="22"/>
              </w:rPr>
            </w:pPr>
          </w:p>
        </w:tc>
      </w:tr>
      <w:tr w14:paraId="398DF71D">
        <w:tblPrEx>
          <w:tblCellMar>
            <w:top w:w="0" w:type="dxa"/>
            <w:left w:w="108" w:type="dxa"/>
            <w:bottom w:w="0" w:type="dxa"/>
            <w:right w:w="108" w:type="dxa"/>
          </w:tblCellMar>
        </w:tblPrEx>
        <w:trPr>
          <w:trHeight w:val="344"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451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施工单位</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72E">
            <w:pPr>
              <w:jc w:val="center"/>
              <w:rPr>
                <w:rFonts w:hint="eastAsia" w:ascii="宋体" w:hAnsi="宋体" w:eastAsia="宋体" w:cs="宋体"/>
                <w:color w:val="000000"/>
                <w:sz w:val="22"/>
                <w:szCs w:val="22"/>
              </w:rPr>
            </w:pPr>
          </w:p>
        </w:tc>
      </w:tr>
      <w:tr w14:paraId="7D0AE81D">
        <w:tblPrEx>
          <w:tblCellMar>
            <w:top w:w="0" w:type="dxa"/>
            <w:left w:w="108" w:type="dxa"/>
            <w:bottom w:w="0" w:type="dxa"/>
            <w:right w:w="108" w:type="dxa"/>
          </w:tblCellMar>
        </w:tblPrEx>
        <w:trPr>
          <w:trHeight w:val="344"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99A0">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验收时间</w:t>
            </w:r>
          </w:p>
        </w:tc>
        <w:tc>
          <w:tcPr>
            <w:tcW w:w="22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8850">
            <w:pPr>
              <w:widowControl/>
              <w:jc w:val="left"/>
              <w:textAlignment w:val="center"/>
              <w:rPr>
                <w:rFonts w:hint="eastAsia" w:ascii="宋体" w:hAnsi="宋体" w:eastAsia="宋体" w:cs="宋体"/>
                <w:color w:val="000000"/>
                <w:sz w:val="22"/>
                <w:szCs w:val="22"/>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B739">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验收地点：</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2FD8">
            <w:pPr>
              <w:widowControl/>
              <w:jc w:val="left"/>
              <w:textAlignment w:val="center"/>
              <w:rPr>
                <w:rFonts w:hint="eastAsia" w:ascii="宋体" w:hAnsi="宋体" w:eastAsia="宋体" w:cs="宋体"/>
                <w:color w:val="000000"/>
                <w:kern w:val="0"/>
                <w:sz w:val="22"/>
                <w:szCs w:val="22"/>
                <w:lang w:bidi="ar"/>
              </w:rPr>
            </w:pPr>
          </w:p>
        </w:tc>
      </w:tr>
      <w:tr w14:paraId="43353325">
        <w:tblPrEx>
          <w:tblCellMar>
            <w:top w:w="0" w:type="dxa"/>
            <w:left w:w="108" w:type="dxa"/>
            <w:bottom w:w="0" w:type="dxa"/>
            <w:right w:w="108" w:type="dxa"/>
          </w:tblCellMar>
        </w:tblPrEx>
        <w:trPr>
          <w:trHeight w:val="319" w:hRule="atLeast"/>
        </w:trPr>
        <w:tc>
          <w:tcPr>
            <w:tcW w:w="84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B8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验收内容</w:t>
            </w:r>
          </w:p>
          <w:p w14:paraId="1117723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生产全过程数据：</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物流信息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现场验收信息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材质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管径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生产商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生产信息</w:t>
            </w:r>
          </w:p>
          <w:p w14:paraId="259CB840">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 xml:space="preserve">安装位置信息：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埋深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高程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排水性质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施工照片或视频</w:t>
            </w:r>
            <w:r>
              <w:rPr>
                <w:rFonts w:hint="eastAsia" w:ascii="宋体" w:hAnsi="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sym w:font="Wingdings" w:char="00A8"/>
            </w:r>
            <w:r>
              <w:rPr>
                <w:rFonts w:hint="eastAsia" w:ascii="宋体" w:hAnsi="宋体" w:cs="宋体"/>
                <w:color w:val="000000"/>
                <w:kern w:val="0"/>
                <w:sz w:val="22"/>
                <w:szCs w:val="22"/>
                <w:lang w:val="en-US" w:eastAsia="zh-CN" w:bidi="ar"/>
              </w:rPr>
              <w:t>位置精度</w:t>
            </w:r>
          </w:p>
          <w:p w14:paraId="1D5B4A7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其它：</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 xml:space="preserve">形成GIS地图是否与实地符合 </w:t>
            </w:r>
            <w:r>
              <w:rPr>
                <w:rFonts w:hint="eastAsia" w:ascii="宋体" w:hAnsi="宋体" w:eastAsia="宋体" w:cs="宋体"/>
                <w:color w:val="000000"/>
                <w:kern w:val="0"/>
                <w:sz w:val="22"/>
                <w:szCs w:val="22"/>
                <w:lang w:bidi="ar"/>
              </w:rPr>
              <w:sym w:font="Wingdings" w:char="00A8"/>
            </w:r>
            <w:r>
              <w:rPr>
                <w:rFonts w:hint="eastAsia" w:ascii="宋体" w:hAnsi="宋体" w:eastAsia="宋体" w:cs="宋体"/>
                <w:color w:val="000000"/>
                <w:kern w:val="0"/>
                <w:sz w:val="22"/>
                <w:szCs w:val="22"/>
                <w:lang w:bidi="ar"/>
              </w:rPr>
              <w:t>是否溯源到管道对应信息</w:t>
            </w:r>
          </w:p>
        </w:tc>
      </w:tr>
      <w:tr w14:paraId="34F28ED3">
        <w:tblPrEx>
          <w:tblCellMar>
            <w:top w:w="0" w:type="dxa"/>
            <w:left w:w="108" w:type="dxa"/>
            <w:bottom w:w="0" w:type="dxa"/>
            <w:right w:w="108" w:type="dxa"/>
          </w:tblCellMar>
        </w:tblPrEx>
        <w:trPr>
          <w:trHeight w:val="319" w:hRule="atLeast"/>
        </w:trPr>
        <w:tc>
          <w:tcPr>
            <w:tcW w:w="84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A8FF">
            <w:pPr>
              <w:jc w:val="left"/>
              <w:rPr>
                <w:rFonts w:hint="eastAsia" w:ascii="宋体" w:hAnsi="宋体" w:eastAsia="宋体" w:cs="宋体"/>
                <w:color w:val="000000"/>
                <w:sz w:val="22"/>
                <w:szCs w:val="22"/>
              </w:rPr>
            </w:pPr>
          </w:p>
        </w:tc>
      </w:tr>
      <w:tr w14:paraId="4D21D72E">
        <w:tblPrEx>
          <w:tblCellMar>
            <w:top w:w="0" w:type="dxa"/>
            <w:left w:w="108" w:type="dxa"/>
            <w:bottom w:w="0" w:type="dxa"/>
            <w:right w:w="108" w:type="dxa"/>
          </w:tblCellMar>
        </w:tblPrEx>
        <w:trPr>
          <w:trHeight w:val="319" w:hRule="atLeast"/>
        </w:trPr>
        <w:tc>
          <w:tcPr>
            <w:tcW w:w="84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19DD">
            <w:pPr>
              <w:jc w:val="left"/>
              <w:rPr>
                <w:rFonts w:hint="eastAsia" w:ascii="宋体" w:hAnsi="宋体" w:eastAsia="宋体" w:cs="宋体"/>
                <w:color w:val="000000"/>
                <w:sz w:val="22"/>
                <w:szCs w:val="22"/>
              </w:rPr>
            </w:pPr>
          </w:p>
        </w:tc>
      </w:tr>
      <w:tr w14:paraId="28A6A121">
        <w:tblPrEx>
          <w:tblCellMar>
            <w:top w:w="0" w:type="dxa"/>
            <w:left w:w="108" w:type="dxa"/>
            <w:bottom w:w="0" w:type="dxa"/>
            <w:right w:w="108" w:type="dxa"/>
          </w:tblCellMar>
        </w:tblPrEx>
        <w:trPr>
          <w:trHeight w:val="319" w:hRule="atLeast"/>
        </w:trPr>
        <w:tc>
          <w:tcPr>
            <w:tcW w:w="84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C5CE">
            <w:pPr>
              <w:jc w:val="left"/>
              <w:rPr>
                <w:rFonts w:hint="eastAsia" w:ascii="宋体" w:hAnsi="宋体" w:eastAsia="宋体" w:cs="宋体"/>
                <w:color w:val="000000"/>
                <w:sz w:val="22"/>
                <w:szCs w:val="22"/>
              </w:rPr>
            </w:pPr>
          </w:p>
        </w:tc>
      </w:tr>
      <w:tr w14:paraId="7B81ECBB">
        <w:tblPrEx>
          <w:tblCellMar>
            <w:top w:w="0" w:type="dxa"/>
            <w:left w:w="108" w:type="dxa"/>
            <w:bottom w:w="0" w:type="dxa"/>
            <w:right w:w="108" w:type="dxa"/>
          </w:tblCellMar>
        </w:tblPrEx>
        <w:trPr>
          <w:trHeight w:val="624" w:hRule="atLeast"/>
        </w:trPr>
        <w:tc>
          <w:tcPr>
            <w:tcW w:w="842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1F0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验收结论</w:t>
            </w:r>
          </w:p>
          <w:p w14:paraId="2911FDED">
            <w:pPr>
              <w:pStyle w:val="7"/>
              <w:rPr>
                <w:rFonts w:hint="eastAsia" w:ascii="宋体" w:hAnsi="宋体" w:eastAsia="宋体" w:cs="宋体"/>
                <w:lang w:bidi="ar"/>
              </w:rPr>
            </w:pPr>
          </w:p>
          <w:p w14:paraId="2C0D434B">
            <w:pPr>
              <w:pStyle w:val="7"/>
              <w:rPr>
                <w:rFonts w:hint="eastAsia" w:ascii="宋体" w:hAnsi="宋体" w:eastAsia="宋体" w:cs="宋体"/>
                <w:lang w:bidi="ar"/>
              </w:rPr>
            </w:pPr>
          </w:p>
        </w:tc>
      </w:tr>
      <w:tr w14:paraId="24D68E93">
        <w:tblPrEx>
          <w:tblCellMar>
            <w:top w:w="0" w:type="dxa"/>
            <w:left w:w="108" w:type="dxa"/>
            <w:bottom w:w="0" w:type="dxa"/>
            <w:right w:w="108" w:type="dxa"/>
          </w:tblCellMar>
        </w:tblPrEx>
        <w:trPr>
          <w:trHeight w:val="319" w:hRule="atLeast"/>
        </w:trPr>
        <w:tc>
          <w:tcPr>
            <w:tcW w:w="84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4FAC">
            <w:pPr>
              <w:jc w:val="left"/>
              <w:rPr>
                <w:rFonts w:hint="eastAsia" w:ascii="宋体" w:hAnsi="宋体" w:eastAsia="宋体" w:cs="宋体"/>
                <w:color w:val="000000"/>
                <w:sz w:val="22"/>
                <w:szCs w:val="22"/>
              </w:rPr>
            </w:pPr>
          </w:p>
        </w:tc>
      </w:tr>
      <w:tr w14:paraId="2DB78151">
        <w:tblPrEx>
          <w:tblCellMar>
            <w:top w:w="0" w:type="dxa"/>
            <w:left w:w="108" w:type="dxa"/>
            <w:bottom w:w="0" w:type="dxa"/>
            <w:right w:w="108" w:type="dxa"/>
          </w:tblCellMar>
        </w:tblPrEx>
        <w:trPr>
          <w:trHeight w:val="319" w:hRule="atLeast"/>
        </w:trPr>
        <w:tc>
          <w:tcPr>
            <w:tcW w:w="842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714B">
            <w:pPr>
              <w:jc w:val="left"/>
              <w:rPr>
                <w:rFonts w:hint="eastAsia" w:ascii="宋体" w:hAnsi="宋体" w:eastAsia="宋体" w:cs="宋体"/>
                <w:color w:val="000000"/>
                <w:sz w:val="22"/>
                <w:szCs w:val="22"/>
              </w:rPr>
            </w:pPr>
          </w:p>
        </w:tc>
      </w:tr>
      <w:tr w14:paraId="62F09803">
        <w:tblPrEx>
          <w:tblCellMar>
            <w:top w:w="0" w:type="dxa"/>
            <w:left w:w="108" w:type="dxa"/>
            <w:bottom w:w="0" w:type="dxa"/>
            <w:right w:w="108" w:type="dxa"/>
          </w:tblCellMar>
        </w:tblPrEx>
        <w:trPr>
          <w:trHeight w:val="906"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C818">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设计单位：</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10E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施工单位：</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1074">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监理单位：</w:t>
            </w:r>
          </w:p>
        </w:tc>
      </w:tr>
      <w:tr w14:paraId="369A1260">
        <w:tblPrEx>
          <w:tblCellMar>
            <w:top w:w="0" w:type="dxa"/>
            <w:left w:w="108" w:type="dxa"/>
            <w:bottom w:w="0" w:type="dxa"/>
            <w:right w:w="108" w:type="dxa"/>
          </w:tblCellMar>
        </w:tblPrEx>
        <w:trPr>
          <w:trHeight w:val="906"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025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验收人：</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14B2">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验收人：</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1CC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验收人：</w:t>
            </w:r>
          </w:p>
        </w:tc>
      </w:tr>
      <w:tr w14:paraId="6A19FEE2">
        <w:tblPrEx>
          <w:tblCellMar>
            <w:top w:w="0" w:type="dxa"/>
            <w:left w:w="108" w:type="dxa"/>
            <w:bottom w:w="0" w:type="dxa"/>
            <w:right w:w="108" w:type="dxa"/>
          </w:tblCellMar>
        </w:tblPrEx>
        <w:trPr>
          <w:trHeight w:val="621"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A149">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验收时间：</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6CB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验收时间：</w:t>
            </w: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6E3F">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验收时间：</w:t>
            </w:r>
          </w:p>
        </w:tc>
      </w:tr>
      <w:tr w14:paraId="4B42016D">
        <w:tblPrEx>
          <w:tblCellMar>
            <w:top w:w="0" w:type="dxa"/>
            <w:left w:w="108" w:type="dxa"/>
            <w:bottom w:w="0" w:type="dxa"/>
            <w:right w:w="108" w:type="dxa"/>
          </w:tblCellMar>
        </w:tblPrEx>
        <w:trPr>
          <w:trHeight w:val="319" w:hRule="atLeast"/>
        </w:trPr>
        <w:tc>
          <w:tcPr>
            <w:tcW w:w="84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3823">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bl>
    <w:p w14:paraId="6303A5AD">
      <w:pPr>
        <w:rPr>
          <w:rFonts w:hint="eastAsia" w:ascii="宋体" w:hAnsi="宋体" w:eastAsia="宋体" w:cs="宋体"/>
          <w:sz w:val="32"/>
          <w:szCs w:val="32"/>
        </w:rPr>
      </w:pPr>
      <w:r>
        <w:rPr>
          <w:rFonts w:hint="eastAsia" w:ascii="宋体" w:hAnsi="宋体" w:eastAsia="宋体" w:cs="宋体"/>
          <w:sz w:val="32"/>
          <w:szCs w:val="32"/>
        </w:rPr>
        <w:br w:type="page"/>
      </w:r>
    </w:p>
    <w:p w14:paraId="22BEA26F">
      <w:pPr>
        <w:pStyle w:val="2"/>
        <w:rPr>
          <w:rFonts w:hint="eastAsia" w:ascii="宋体" w:hAnsi="宋体" w:eastAsia="宋体" w:cs="宋体"/>
        </w:rPr>
      </w:pPr>
      <w:bookmarkStart w:id="258" w:name="_Toc22300"/>
      <w:bookmarkStart w:id="259" w:name="_Toc24700"/>
      <w:bookmarkStart w:id="260" w:name="_Toc28086"/>
      <w:bookmarkStart w:id="261" w:name="_Toc20938"/>
      <w:bookmarkStart w:id="262" w:name="_Toc26861"/>
      <w:bookmarkStart w:id="263" w:name="_Toc18298"/>
      <w:bookmarkStart w:id="264" w:name="_Toc19715"/>
      <w:bookmarkStart w:id="265" w:name="_Toc18350"/>
      <w:bookmarkStart w:id="266" w:name="_Toc9463"/>
      <w:bookmarkStart w:id="267" w:name="_Toc5463"/>
      <w:bookmarkStart w:id="268" w:name="_Toc3000"/>
      <w:bookmarkStart w:id="269" w:name="_Toc19947"/>
      <w:r>
        <w:rPr>
          <w:rFonts w:hint="eastAsia" w:ascii="宋体" w:hAnsi="宋体" w:eastAsia="宋体" w:cs="宋体"/>
        </w:rPr>
        <w:t>用词说明</w:t>
      </w:r>
      <w:bookmarkEnd w:id="258"/>
      <w:bookmarkEnd w:id="259"/>
      <w:bookmarkEnd w:id="260"/>
      <w:bookmarkEnd w:id="261"/>
      <w:bookmarkEnd w:id="262"/>
      <w:bookmarkEnd w:id="263"/>
      <w:bookmarkEnd w:id="264"/>
      <w:bookmarkEnd w:id="265"/>
      <w:bookmarkEnd w:id="266"/>
      <w:bookmarkEnd w:id="267"/>
      <w:bookmarkEnd w:id="268"/>
      <w:bookmarkEnd w:id="269"/>
    </w:p>
    <w:p w14:paraId="50EF1518">
      <w:pPr>
        <w:spacing w:line="300" w:lineRule="auto"/>
        <w:rPr>
          <w:rFonts w:hint="eastAsia" w:ascii="宋体" w:hAnsi="宋体" w:eastAsia="宋体" w:cs="宋体"/>
        </w:rPr>
      </w:pPr>
      <w:r>
        <w:rPr>
          <w:rFonts w:hint="eastAsia" w:ascii="宋体" w:hAnsi="宋体" w:eastAsia="宋体" w:cs="宋体"/>
        </w:rPr>
        <w:t>为便于在执行本规程条文时区别对待，对要求严格程度不同的用词说明如下：</w:t>
      </w:r>
    </w:p>
    <w:p w14:paraId="445E4688">
      <w:pPr>
        <w:spacing w:line="300" w:lineRule="auto"/>
        <w:rPr>
          <w:rFonts w:hint="eastAsia" w:ascii="宋体" w:hAnsi="宋体" w:eastAsia="宋体" w:cs="宋体"/>
        </w:rPr>
      </w:pPr>
      <w:r>
        <w:rPr>
          <w:rFonts w:hint="eastAsia" w:ascii="宋体" w:hAnsi="宋体" w:eastAsia="宋体" w:cs="宋体"/>
        </w:rPr>
        <w:t>1  表示很严格，非这样做不可的：</w:t>
      </w:r>
    </w:p>
    <w:p w14:paraId="193A3B88">
      <w:pPr>
        <w:spacing w:line="300" w:lineRule="auto"/>
        <w:rPr>
          <w:rFonts w:hint="eastAsia" w:ascii="宋体" w:hAnsi="宋体" w:eastAsia="宋体" w:cs="宋体"/>
        </w:rPr>
      </w:pPr>
      <w:r>
        <w:rPr>
          <w:rFonts w:hint="eastAsia" w:ascii="宋体" w:hAnsi="宋体" w:eastAsia="宋体" w:cs="宋体"/>
        </w:rPr>
        <w:t>正面词采用“必须”，反面词采用“严禁”。</w:t>
      </w:r>
    </w:p>
    <w:p w14:paraId="4810C120">
      <w:pPr>
        <w:spacing w:line="300" w:lineRule="auto"/>
        <w:rPr>
          <w:rFonts w:hint="eastAsia" w:ascii="宋体" w:hAnsi="宋体" w:eastAsia="宋体" w:cs="宋体"/>
        </w:rPr>
      </w:pPr>
      <w:r>
        <w:rPr>
          <w:rFonts w:hint="eastAsia" w:ascii="宋体" w:hAnsi="宋体" w:eastAsia="宋体" w:cs="宋体"/>
        </w:rPr>
        <w:t>2  表示严格，在正常情况下均应这样做的：</w:t>
      </w:r>
    </w:p>
    <w:p w14:paraId="365A1076">
      <w:pPr>
        <w:spacing w:line="300" w:lineRule="auto"/>
        <w:rPr>
          <w:rFonts w:hint="eastAsia" w:ascii="宋体" w:hAnsi="宋体" w:eastAsia="宋体" w:cs="宋体"/>
        </w:rPr>
      </w:pPr>
      <w:r>
        <w:rPr>
          <w:rFonts w:hint="eastAsia" w:ascii="宋体" w:hAnsi="宋体" w:eastAsia="宋体" w:cs="宋体"/>
        </w:rPr>
        <w:t>正面词采用“应”， 反面词采用“不应”或“不得”。</w:t>
      </w:r>
    </w:p>
    <w:p w14:paraId="75036FEA">
      <w:pPr>
        <w:spacing w:line="300" w:lineRule="auto"/>
        <w:rPr>
          <w:rFonts w:hint="eastAsia" w:ascii="宋体" w:hAnsi="宋体" w:eastAsia="宋体" w:cs="宋体"/>
        </w:rPr>
      </w:pPr>
      <w:r>
        <w:rPr>
          <w:rFonts w:hint="eastAsia" w:ascii="宋体" w:hAnsi="宋体" w:eastAsia="宋体" w:cs="宋体"/>
        </w:rPr>
        <w:t>3  表示允许稍有选择，在条件许可时首先应这样做的：</w:t>
      </w:r>
    </w:p>
    <w:p w14:paraId="0F0008CD">
      <w:pPr>
        <w:spacing w:line="300" w:lineRule="auto"/>
        <w:rPr>
          <w:rFonts w:hint="eastAsia" w:ascii="宋体" w:hAnsi="宋体" w:eastAsia="宋体" w:cs="宋体"/>
        </w:rPr>
      </w:pPr>
      <w:r>
        <w:rPr>
          <w:rFonts w:hint="eastAsia" w:ascii="宋体" w:hAnsi="宋体" w:eastAsia="宋体" w:cs="宋体"/>
        </w:rPr>
        <w:t>正面词采用“宜”，反面词采用“不宜”。</w:t>
      </w:r>
    </w:p>
    <w:p w14:paraId="10805188">
      <w:pPr>
        <w:spacing w:line="300" w:lineRule="auto"/>
        <w:rPr>
          <w:rFonts w:hint="eastAsia" w:ascii="宋体" w:hAnsi="宋体" w:eastAsia="宋体" w:cs="宋体"/>
        </w:rPr>
      </w:pPr>
      <w:r>
        <w:rPr>
          <w:rFonts w:hint="eastAsia" w:ascii="宋体" w:hAnsi="宋体" w:eastAsia="宋体" w:cs="宋体"/>
        </w:rPr>
        <w:t>4  表示有选择，在一定条件下可以这样做的，采用“可”。</w:t>
      </w:r>
    </w:p>
    <w:p w14:paraId="24810B45">
      <w:pPr>
        <w:rPr>
          <w:rFonts w:hint="eastAsia" w:ascii="宋体" w:hAnsi="宋体" w:eastAsia="宋体" w:cs="宋体"/>
        </w:rPr>
      </w:pPr>
    </w:p>
    <w:p w14:paraId="7F750AA6">
      <w:pPr>
        <w:rPr>
          <w:rFonts w:hint="eastAsia" w:ascii="宋体" w:hAnsi="宋体" w:eastAsia="宋体" w:cs="宋体"/>
        </w:rPr>
      </w:pPr>
      <w:r>
        <w:rPr>
          <w:rFonts w:hint="eastAsia" w:ascii="宋体" w:hAnsi="宋体" w:eastAsia="宋体" w:cs="宋体"/>
        </w:rPr>
        <w:br w:type="page"/>
      </w:r>
    </w:p>
    <w:p w14:paraId="44896860">
      <w:pPr>
        <w:pStyle w:val="2"/>
        <w:rPr>
          <w:rFonts w:hint="eastAsia" w:ascii="宋体" w:hAnsi="宋体" w:eastAsia="宋体" w:cs="宋体"/>
        </w:rPr>
      </w:pPr>
      <w:bookmarkStart w:id="270" w:name="_Toc14761"/>
      <w:bookmarkStart w:id="271" w:name="_Toc27869"/>
      <w:bookmarkStart w:id="272" w:name="_Toc14061"/>
      <w:bookmarkStart w:id="273" w:name="_Toc16034"/>
      <w:bookmarkStart w:id="274" w:name="_Toc11566"/>
      <w:bookmarkStart w:id="275" w:name="_Toc31513"/>
      <w:bookmarkStart w:id="276" w:name="_Toc11125"/>
      <w:bookmarkStart w:id="277" w:name="_Toc25679"/>
      <w:bookmarkStart w:id="278" w:name="_Toc4552"/>
      <w:bookmarkStart w:id="279" w:name="_Toc28979"/>
      <w:bookmarkStart w:id="280" w:name="_Toc29820"/>
      <w:bookmarkStart w:id="281" w:name="_Toc16322"/>
      <w:bookmarkStart w:id="282" w:name="_Toc4884"/>
      <w:r>
        <w:rPr>
          <w:rFonts w:hint="eastAsia" w:ascii="宋体" w:hAnsi="宋体" w:eastAsia="宋体" w:cs="宋体"/>
        </w:rPr>
        <w:t>引用标准名录</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45109695">
      <w:pPr>
        <w:pStyle w:val="64"/>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本规程引用下列标准。其中，注日期的，仅对该日期对应的版本适用于本规程；不注日期的，其最新版适用于本规程。</w:t>
      </w:r>
    </w:p>
    <w:p w14:paraId="085EF772">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《室外排水设计标准》GB 50014 </w:t>
      </w:r>
    </w:p>
    <w:p w14:paraId="0831AE48">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《建筑给水排水设计标准》GB 50015 </w:t>
      </w:r>
    </w:p>
    <w:p w14:paraId="6AA5D1D0">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《城市工程管线综合规划规范》GB 50289 </w:t>
      </w:r>
    </w:p>
    <w:p w14:paraId="2E13F239">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《城市排水工程规划规范》GB 50318</w:t>
      </w:r>
    </w:p>
    <w:p w14:paraId="10A07F1B">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《基础地理信息要素分类与代码》GB/T 13923 </w:t>
      </w:r>
    </w:p>
    <w:p w14:paraId="2A89AE22">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《1:500 1:1000 1:2000 地形图数字化规范》GB/T 17160 </w:t>
      </w:r>
    </w:p>
    <w:p w14:paraId="33FE9F72">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《信息安全技术 网络安全等级保护基本要求》GB/T 22239 </w:t>
      </w:r>
    </w:p>
    <w:p w14:paraId="24EFA877">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《测绘成果质量检查与验收》 GB/T 24356 </w:t>
      </w:r>
    </w:p>
    <w:p w14:paraId="0530B39F">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《信息技术 自动识别和数据采集技术 词汇 第 3 部分 射频识别》</w:t>
      </w:r>
    </w:p>
    <w:p w14:paraId="57063317">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GB/T 29261.3 </w:t>
      </w:r>
    </w:p>
    <w:p w14:paraId="4EEE6F60">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《信息技术 射频识别 800/900MHz 空中接口协议》GB/T 29768 </w:t>
      </w:r>
    </w:p>
    <w:p w14:paraId="55FF1C19">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 xml:space="preserve">《城市测量规范》 CJJ/T 8 </w:t>
      </w:r>
    </w:p>
    <w:p w14:paraId="75B3FE29">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 xml:space="preserve">《城市地下管线探测技术规程》CJJ 61 </w:t>
      </w:r>
    </w:p>
    <w:p w14:paraId="130955BA">
      <w:pPr>
        <w:pStyle w:val="64"/>
        <w:spacing w:line="360" w:lineRule="auto"/>
        <w:ind w:firstLine="0"/>
        <w:jc w:val="left"/>
        <w:rPr>
          <w:rFonts w:hint="eastAsia" w:ascii="宋体" w:hAnsi="宋体" w:eastAsia="宋体" w:cs="宋体"/>
          <w:sz w:val="28"/>
          <w:szCs w:val="28"/>
        </w:rPr>
      </w:pPr>
      <w:r>
        <w:rPr>
          <w:rFonts w:hint="eastAsia" w:ascii="宋体" w:hAnsi="宋体" w:eastAsia="宋体" w:cs="宋体"/>
          <w:sz w:val="28"/>
          <w:szCs w:val="28"/>
        </w:rPr>
        <w:t>《城市基础地理信息系统技术标准》CJJ/T 100</w:t>
      </w:r>
    </w:p>
    <w:p w14:paraId="3501001B">
      <w:pPr>
        <w:pStyle w:val="64"/>
        <w:spacing w:line="360" w:lineRule="auto"/>
        <w:ind w:firstLine="0"/>
        <w:jc w:val="left"/>
        <w:rPr>
          <w:rFonts w:hint="eastAsia" w:ascii="宋体" w:hAnsi="宋体" w:eastAsia="宋体" w:cs="宋体"/>
        </w:rPr>
        <w:sectPr>
          <w:footerReference r:id="rId14"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8"/>
          <w:szCs w:val="28"/>
        </w:rPr>
        <w:t>《城镇排水系统电气与自动化工程技术标准》</w:t>
      </w:r>
      <w:bookmarkStart w:id="283" w:name="_Toc11662"/>
      <w:r>
        <w:rPr>
          <w:rFonts w:hint="eastAsia" w:ascii="宋体" w:hAnsi="宋体" w:eastAsia="宋体" w:cs="宋体"/>
          <w:sz w:val="28"/>
          <w:szCs w:val="28"/>
        </w:rPr>
        <w:t>CJJ/T 120</w:t>
      </w:r>
    </w:p>
    <w:p w14:paraId="4BFDD973">
      <w:pPr>
        <w:jc w:val="center"/>
        <w:rPr>
          <w:rFonts w:hint="eastAsia" w:ascii="宋体" w:hAnsi="宋体" w:eastAsia="宋体" w:cs="宋体"/>
          <w:kern w:val="0"/>
          <w:szCs w:val="28"/>
          <w:lang w:bidi="ar"/>
        </w:rPr>
      </w:pPr>
      <w:r>
        <w:rPr>
          <w:rFonts w:hint="eastAsia" w:ascii="宋体" w:hAnsi="宋体" w:eastAsia="宋体" w:cs="宋体"/>
        </w:rPr>
        <w:t>中国工程建设标准化协会标准</w:t>
      </w:r>
    </w:p>
    <w:p w14:paraId="0587FE43">
      <w:pPr>
        <w:jc w:val="center"/>
        <w:rPr>
          <w:rFonts w:hint="eastAsia" w:ascii="宋体" w:hAnsi="宋体" w:eastAsia="宋体" w:cs="宋体"/>
          <w:b/>
          <w:bCs/>
          <w:sz w:val="44"/>
          <w:szCs w:val="44"/>
        </w:rPr>
      </w:pPr>
      <w:r>
        <w:rPr>
          <w:rFonts w:hint="eastAsia" w:ascii="宋体" w:hAnsi="宋体" w:eastAsia="宋体" w:cs="宋体"/>
          <w:b/>
          <w:bCs/>
          <w:sz w:val="44"/>
          <w:szCs w:val="44"/>
        </w:rPr>
        <w:t>埋地排水管道可溯源芯片应用技术规程</w:t>
      </w:r>
    </w:p>
    <w:p w14:paraId="2CFAD8B3">
      <w:pPr>
        <w:jc w:val="center"/>
        <w:rPr>
          <w:rFonts w:hint="eastAsia" w:ascii="宋体" w:hAnsi="宋体" w:eastAsia="宋体" w:cs="宋体"/>
          <w:b/>
          <w:bCs/>
          <w:kern w:val="0"/>
          <w:sz w:val="18"/>
          <w:szCs w:val="18"/>
          <w:lang w:bidi="ar"/>
        </w:rPr>
      </w:pPr>
      <w:r>
        <w:rPr>
          <w:rFonts w:hint="eastAsia" w:ascii="宋体" w:hAnsi="宋体" w:eastAsia="宋体" w:cs="宋体"/>
          <w:sz w:val="18"/>
          <w:szCs w:val="18"/>
          <w:shd w:val="clear" w:color="auto" w:fill="F2F6FA"/>
        </w:rPr>
        <w:t>Technical standard for application of traceable chip in buried drainage pipeline</w:t>
      </w:r>
    </w:p>
    <w:p w14:paraId="3A5A9B54">
      <w:pPr>
        <w:widowControl/>
        <w:rPr>
          <w:rFonts w:hint="eastAsia" w:ascii="宋体" w:hAnsi="宋体" w:eastAsia="宋体" w:cs="宋体"/>
          <w:kern w:val="0"/>
          <w:sz w:val="21"/>
          <w:szCs w:val="21"/>
          <w:lang w:bidi="ar"/>
        </w:rPr>
      </w:pPr>
    </w:p>
    <w:p w14:paraId="709382C7">
      <w:pPr>
        <w:jc w:val="center"/>
        <w:rPr>
          <w:rFonts w:hint="eastAsia" w:ascii="宋体" w:hAnsi="宋体" w:eastAsia="宋体" w:cs="宋体"/>
          <w:sz w:val="32"/>
          <w:szCs w:val="32"/>
        </w:rPr>
      </w:pPr>
      <w:r>
        <w:rPr>
          <w:rFonts w:hint="eastAsia" w:ascii="宋体" w:hAnsi="宋体" w:eastAsia="宋体" w:cs="宋体"/>
        </w:rPr>
        <w:t>CECS ***:2023</w:t>
      </w:r>
    </w:p>
    <w:p w14:paraId="3F0C9D0A">
      <w:pPr>
        <w:pStyle w:val="2"/>
        <w:rPr>
          <w:rFonts w:hint="eastAsia" w:ascii="宋体" w:hAnsi="宋体" w:eastAsia="宋体" w:cs="宋体"/>
        </w:rPr>
      </w:pPr>
      <w:r>
        <w:rPr>
          <w:rFonts w:hint="eastAsia" w:ascii="宋体" w:hAnsi="宋体" w:eastAsia="宋体" w:cs="宋体"/>
        </w:rPr>
        <w:t xml:space="preserve"> </w:t>
      </w:r>
      <w:bookmarkStart w:id="284" w:name="_Toc28396"/>
      <w:bookmarkStart w:id="285" w:name="_Toc9031"/>
      <w:bookmarkStart w:id="286" w:name="_Toc2380"/>
      <w:bookmarkStart w:id="287" w:name="_Toc1272"/>
      <w:bookmarkStart w:id="288" w:name="_Toc16070"/>
      <w:bookmarkStart w:id="289" w:name="_Toc12581"/>
      <w:bookmarkStart w:id="290" w:name="_Toc26288"/>
      <w:bookmarkStart w:id="291" w:name="_Toc21562"/>
      <w:bookmarkStart w:id="292" w:name="_Toc10756"/>
      <w:bookmarkStart w:id="293" w:name="_Toc7534"/>
      <w:bookmarkStart w:id="294" w:name="_Toc6121"/>
      <w:r>
        <w:rPr>
          <w:rFonts w:hint="eastAsia" w:ascii="宋体" w:hAnsi="宋体" w:eastAsia="宋体" w:cs="宋体"/>
        </w:rPr>
        <w:t>附：条文说明</w:t>
      </w:r>
      <w:bookmarkEnd w:id="283"/>
      <w:bookmarkEnd w:id="284"/>
      <w:bookmarkEnd w:id="285"/>
      <w:bookmarkEnd w:id="286"/>
      <w:bookmarkEnd w:id="287"/>
      <w:bookmarkEnd w:id="288"/>
      <w:bookmarkEnd w:id="289"/>
      <w:bookmarkEnd w:id="290"/>
      <w:bookmarkEnd w:id="291"/>
      <w:bookmarkEnd w:id="292"/>
      <w:bookmarkEnd w:id="293"/>
      <w:bookmarkEnd w:id="294"/>
    </w:p>
    <w:p w14:paraId="1C6A363B">
      <w:pPr>
        <w:rPr>
          <w:b/>
          <w:bCs/>
          <w:color w:val="000000" w:themeColor="text1"/>
          <w:kern w:val="44"/>
          <w:sz w:val="28"/>
          <w:szCs w:val="28"/>
          <w14:textFill>
            <w14:solidFill>
              <w14:schemeClr w14:val="tx1"/>
            </w14:solidFill>
          </w14:textFill>
        </w:rPr>
      </w:pPr>
      <w:r>
        <w:rPr>
          <w:rFonts w:hint="eastAsia" w:ascii="宋体" w:hAnsi="宋体" w:eastAsia="宋体" w:cs="宋体"/>
        </w:rPr>
        <w:br w:type="page"/>
      </w:r>
    </w:p>
    <w:p w14:paraId="4A1F0A4D">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14:paraId="2C86ED5B">
      <w:pPr>
        <w:jc w:val="center"/>
        <w:rPr>
          <w:b/>
          <w:bCs/>
          <w:color w:val="000000" w:themeColor="text1"/>
          <w:kern w:val="44"/>
          <w:sz w:val="28"/>
          <w:szCs w:val="28"/>
          <w:lang w:val="zh-CN"/>
          <w14:textFill>
            <w14:solidFill>
              <w14:schemeClr w14:val="tx1"/>
            </w14:solidFill>
          </w14:textFill>
        </w:rPr>
      </w:pPr>
    </w:p>
    <w:p w14:paraId="23DB0FA1">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埋地排水管</w:t>
      </w:r>
      <w:r>
        <w:rPr>
          <w:rFonts w:hint="eastAsia" w:ascii="Times New Roman" w:hAnsi="Times New Roman"/>
          <w:bCs/>
          <w:color w:val="000000" w:themeColor="text1"/>
          <w:lang w:val="en-US" w:eastAsia="zh-CN"/>
          <w14:textFill>
            <w14:solidFill>
              <w14:schemeClr w14:val="tx1"/>
            </w14:solidFill>
          </w14:textFill>
        </w:rPr>
        <w:t>网</w:t>
      </w:r>
      <w:r>
        <w:rPr>
          <w:rFonts w:hint="eastAsia" w:ascii="Times New Roman" w:hAnsi="Times New Roman"/>
          <w:bCs/>
          <w:color w:val="000000" w:themeColor="text1"/>
          <w14:textFill>
            <w14:solidFill>
              <w14:schemeClr w14:val="tx1"/>
            </w14:solidFill>
          </w14:textFill>
        </w:rPr>
        <w:t>可溯源芯片应用技术规程</w:t>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可溯源芯片应用</w:t>
      </w:r>
      <w:r>
        <w:rPr>
          <w:rFonts w:ascii="Times New Roman" w:hAnsi="Times New Roman"/>
          <w:bCs/>
          <w:color w:val="000000" w:themeColor="text1"/>
          <w14:textFill>
            <w14:solidFill>
              <w14:schemeClr w14:val="tx1"/>
            </w14:solidFill>
          </w14:textFill>
        </w:rPr>
        <w:t>的项目研究，总结了</w:t>
      </w:r>
      <w:r>
        <w:rPr>
          <w:rFonts w:hint="eastAsia" w:ascii="Times New Roman" w:hAnsi="Times New Roman"/>
          <w:bCs/>
          <w:color w:val="000000" w:themeColor="text1"/>
          <w:lang w:val="en-US" w:eastAsia="zh-CN"/>
          <w14:textFill>
            <w14:solidFill>
              <w14:schemeClr w14:val="tx1"/>
            </w14:solidFill>
          </w14:textFill>
        </w:rPr>
        <w:t>排水管网建设和运维</w:t>
      </w:r>
      <w:r>
        <w:rPr>
          <w:rFonts w:ascii="Times New Roman" w:hAnsi="Times New Roman"/>
          <w:bCs/>
          <w:color w:val="000000" w:themeColor="text1"/>
          <w14:textFill>
            <w14:solidFill>
              <w14:schemeClr w14:val="tx1"/>
            </w14:solidFill>
          </w14:textFill>
        </w:rPr>
        <w:t>的</w:t>
      </w:r>
      <w:r>
        <w:rPr>
          <w:rFonts w:hint="eastAsia" w:ascii="Times New Roman" w:hAnsi="Times New Roman"/>
          <w:bCs/>
          <w:color w:val="000000" w:themeColor="text1"/>
          <w:lang w:val="en-US" w:eastAsia="zh-CN"/>
          <w14:textFill>
            <w14:solidFill>
              <w14:schemeClr w14:val="tx1"/>
            </w14:solidFill>
          </w14:textFill>
        </w:rPr>
        <w:t>溯源</w:t>
      </w:r>
      <w:r>
        <w:rPr>
          <w:rFonts w:ascii="Times New Roman" w:hAnsi="Times New Roman"/>
          <w:bCs/>
          <w:color w:val="000000" w:themeColor="text1"/>
          <w14:textFill>
            <w14:solidFill>
              <w14:schemeClr w14:val="tx1"/>
            </w14:solidFill>
          </w14:textFill>
        </w:rPr>
        <w:t>实践经验，同时</w:t>
      </w:r>
      <w:r>
        <w:rPr>
          <w:rFonts w:hint="eastAsia" w:ascii="Times New Roman" w:hAnsi="Times New Roman"/>
          <w:bCs/>
          <w:color w:val="000000" w:themeColor="text1"/>
          <w:lang w:val="en-US" w:eastAsia="zh-CN"/>
          <w14:textFill>
            <w14:solidFill>
              <w14:schemeClr w14:val="tx1"/>
            </w14:solidFill>
          </w14:textFill>
        </w:rPr>
        <w:t>依据排水管网系统溯源</w:t>
      </w:r>
      <w:r>
        <w:rPr>
          <w:rFonts w:ascii="Times New Roman" w:hAnsi="Times New Roman"/>
          <w:bCs/>
          <w:color w:val="000000" w:themeColor="text1"/>
          <w14:textFill>
            <w14:solidFill>
              <w14:schemeClr w14:val="tx1"/>
            </w14:solidFill>
          </w14:textFill>
        </w:rPr>
        <w:t>的先进技术，通过</w:t>
      </w:r>
      <w:r>
        <w:rPr>
          <w:rFonts w:hint="eastAsia" w:ascii="Times New Roman" w:hAnsi="Times New Roman"/>
          <w:bCs/>
          <w:color w:val="000000" w:themeColor="text1"/>
          <w:lang w:val="en-US" w:eastAsia="zh-CN"/>
          <w14:textFill>
            <w14:solidFill>
              <w14:schemeClr w14:val="tx1"/>
            </w14:solidFill>
          </w14:textFill>
        </w:rPr>
        <w:t>设计、生产</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施工</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验收</w:t>
      </w:r>
      <w:r>
        <w:rPr>
          <w:rFonts w:ascii="Times New Roman" w:hAnsi="Times New Roman"/>
          <w:bCs/>
          <w:color w:val="000000" w:themeColor="text1"/>
          <w14:textFill>
            <w14:solidFill>
              <w14:schemeClr w14:val="tx1"/>
            </w14:solidFill>
          </w14:textFill>
        </w:rPr>
        <w:t>以及</w:t>
      </w:r>
      <w:r>
        <w:rPr>
          <w:rFonts w:hint="eastAsia" w:ascii="Times New Roman" w:hAnsi="Times New Roman"/>
          <w:bCs/>
          <w:color w:val="000000" w:themeColor="text1"/>
          <w:lang w:val="en-US" w:eastAsia="zh-CN"/>
          <w14:textFill>
            <w14:solidFill>
              <w14:schemeClr w14:val="tx1"/>
            </w14:solidFill>
          </w14:textFill>
        </w:rPr>
        <w:t>运维等埋地可溯源</w:t>
      </w:r>
      <w:r>
        <w:rPr>
          <w:rFonts w:ascii="Times New Roman" w:hAnsi="Times New Roman"/>
          <w:bCs/>
          <w:color w:val="000000" w:themeColor="text1"/>
          <w14:textFill>
            <w14:solidFill>
              <w14:schemeClr w14:val="tx1"/>
            </w14:solidFill>
          </w14:textFill>
        </w:rPr>
        <w:t xml:space="preserve">技术成果。 </w:t>
      </w:r>
    </w:p>
    <w:p w14:paraId="36118B75">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14:textFill>
            <w14:solidFill>
              <w14:schemeClr w14:val="tx1"/>
            </w14:solidFill>
          </w14:textFill>
        </w:rPr>
        <w:t>埋地排水管</w:t>
      </w:r>
      <w:r>
        <w:rPr>
          <w:rFonts w:hint="eastAsia" w:ascii="Times New Roman" w:hAnsi="Times New Roman"/>
          <w:bCs/>
          <w:color w:val="000000" w:themeColor="text1"/>
          <w:lang w:val="en-US" w:eastAsia="zh-CN"/>
          <w14:textFill>
            <w14:solidFill>
              <w14:schemeClr w14:val="tx1"/>
            </w14:solidFill>
          </w14:textFill>
        </w:rPr>
        <w:t>网</w:t>
      </w:r>
      <w:r>
        <w:rPr>
          <w:rFonts w:hint="eastAsia" w:ascii="Times New Roman" w:hAnsi="Times New Roman"/>
          <w:bCs/>
          <w:color w:val="000000" w:themeColor="text1"/>
          <w14:textFill>
            <w14:solidFill>
              <w14:schemeClr w14:val="tx1"/>
            </w14:solidFill>
          </w14:textFill>
        </w:rPr>
        <w:t>可溯源芯片应用技术规程</w:t>
      </w:r>
      <w:r>
        <w:rPr>
          <w:rFonts w:ascii="Times New Roman" w:hAnsi="Times New Roman"/>
          <w:bCs/>
          <w:color w:val="000000" w:themeColor="text1"/>
          <w14:textFill>
            <w14:solidFill>
              <w14:schemeClr w14:val="tx1"/>
            </w14:solidFill>
          </w14:textFill>
        </w:rPr>
        <w:t>》时能正确理解和执行条款规定，编制组按章、节 、条顺序编制了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14:paraId="467F4352">
      <w:pPr>
        <w:rPr>
          <w:rFonts w:hint="eastAsia"/>
        </w:rPr>
      </w:pPr>
    </w:p>
    <w:p w14:paraId="4604F835">
      <w:pPr>
        <w:jc w:val="center"/>
        <w:rPr>
          <w:rFonts w:hint="eastAsia" w:ascii="宋体" w:hAnsi="宋体" w:eastAsia="宋体" w:cs="宋体"/>
          <w:kern w:val="2"/>
          <w:sz w:val="21"/>
          <w:szCs w:val="24"/>
          <w:lang w:val="en-US" w:eastAsia="zh-CN" w:bidi="ar-SA"/>
        </w:rPr>
      </w:pPr>
      <w:r>
        <w:rPr>
          <w:rFonts w:hint="eastAsia" w:ascii="宋体" w:hAnsi="宋体" w:eastAsia="宋体" w:cs="宋体"/>
          <w:sz w:val="32"/>
          <w:szCs w:val="32"/>
        </w:rPr>
        <w:br w:type="page"/>
      </w:r>
      <w:r>
        <w:rPr>
          <w:rFonts w:hint="eastAsia" w:ascii="宋体" w:hAnsi="宋体" w:eastAsia="宋体" w:cs="宋体"/>
          <w:sz w:val="28"/>
          <w:szCs w:val="28"/>
        </w:rPr>
        <w:t>目次</w:t>
      </w:r>
      <w:r>
        <w:rPr>
          <w:rFonts w:hint="eastAsia" w:ascii="宋体" w:hAnsi="宋体" w:eastAsia="宋体" w:cs="宋体"/>
        </w:rPr>
        <w:fldChar w:fldCharType="begin"/>
      </w:r>
      <w:r>
        <w:rPr>
          <w:rFonts w:hint="eastAsia" w:ascii="宋体" w:hAnsi="宋体" w:eastAsia="宋体" w:cs="宋体"/>
        </w:rPr>
        <w:instrText xml:space="preserve">TOC \o "1-5" \h \u </w:instrText>
      </w:r>
      <w:r>
        <w:rPr>
          <w:rFonts w:hint="eastAsia" w:ascii="宋体" w:hAnsi="宋体" w:eastAsia="宋体" w:cs="宋体"/>
        </w:rPr>
        <w:fldChar w:fldCharType="separate"/>
      </w:r>
    </w:p>
    <w:p w14:paraId="5046329A">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_Toc21552 </w:instrText>
      </w:r>
      <w:r>
        <w:rPr>
          <w:rFonts w:hint="eastAsia" w:ascii="宋体" w:hAnsi="宋体" w:eastAsia="宋体" w:cs="宋体"/>
        </w:rPr>
        <w:fldChar w:fldCharType="separate"/>
      </w:r>
      <w:r>
        <w:rPr>
          <w:rFonts w:hint="default" w:ascii="宋体" w:hAnsi="宋体" w:eastAsia="宋体" w:cs="宋体"/>
          <w:szCs w:val="21"/>
        </w:rPr>
        <w:t xml:space="preserve">1. </w:t>
      </w:r>
      <w:r>
        <w:rPr>
          <w:rFonts w:hint="eastAsia" w:ascii="宋体" w:hAnsi="宋体" w:eastAsia="宋体" w:cs="宋体"/>
          <w:szCs w:val="21"/>
        </w:rPr>
        <w:t>总则</w:t>
      </w:r>
      <w:r>
        <w:tab/>
      </w:r>
      <w:r>
        <w:fldChar w:fldCharType="begin"/>
      </w:r>
      <w:r>
        <w:instrText xml:space="preserve"> PAGEREF _Toc21552 \h </w:instrText>
      </w:r>
      <w:r>
        <w:fldChar w:fldCharType="separate"/>
      </w:r>
      <w:r>
        <w:t>30</w:t>
      </w:r>
      <w:r>
        <w:fldChar w:fldCharType="end"/>
      </w:r>
      <w:r>
        <w:rPr>
          <w:rFonts w:hint="eastAsia" w:ascii="宋体" w:hAnsi="宋体" w:eastAsia="宋体" w:cs="宋体"/>
        </w:rPr>
        <w:fldChar w:fldCharType="end"/>
      </w:r>
    </w:p>
    <w:p w14:paraId="5FECB76A">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_Toc10233 </w:instrText>
      </w:r>
      <w:r>
        <w:rPr>
          <w:rFonts w:hint="eastAsia" w:ascii="宋体" w:hAnsi="宋体" w:eastAsia="宋体" w:cs="宋体"/>
        </w:rPr>
        <w:fldChar w:fldCharType="separate"/>
      </w:r>
      <w:r>
        <w:rPr>
          <w:rFonts w:hint="default" w:ascii="宋体" w:hAnsi="宋体" w:eastAsia="宋体" w:cs="宋体"/>
          <w:szCs w:val="21"/>
        </w:rPr>
        <w:t xml:space="preserve">2. </w:t>
      </w:r>
      <w:r>
        <w:rPr>
          <w:rFonts w:hint="eastAsia" w:ascii="宋体" w:hAnsi="宋体" w:eastAsia="宋体" w:cs="宋体"/>
          <w:szCs w:val="21"/>
        </w:rPr>
        <w:t>术语</w:t>
      </w:r>
      <w:r>
        <w:tab/>
      </w:r>
      <w:r>
        <w:fldChar w:fldCharType="begin"/>
      </w:r>
      <w:r>
        <w:instrText xml:space="preserve"> PAGEREF _Toc10233 \h </w:instrText>
      </w:r>
      <w:r>
        <w:fldChar w:fldCharType="separate"/>
      </w:r>
      <w:r>
        <w:t>30</w:t>
      </w:r>
      <w:r>
        <w:fldChar w:fldCharType="end"/>
      </w:r>
      <w:r>
        <w:rPr>
          <w:rFonts w:hint="eastAsia" w:ascii="宋体" w:hAnsi="宋体" w:eastAsia="宋体" w:cs="宋体"/>
        </w:rPr>
        <w:fldChar w:fldCharType="end"/>
      </w:r>
    </w:p>
    <w:p w14:paraId="68B78BE5">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_Toc6128 </w:instrText>
      </w:r>
      <w:r>
        <w:rPr>
          <w:rFonts w:hint="eastAsia" w:ascii="宋体" w:hAnsi="宋体" w:eastAsia="宋体" w:cs="宋体"/>
        </w:rPr>
        <w:fldChar w:fldCharType="separate"/>
      </w:r>
      <w:r>
        <w:rPr>
          <w:rFonts w:hint="default"/>
          <w:lang w:val="en-US"/>
        </w:rPr>
        <w:t xml:space="preserve">3. </w:t>
      </w:r>
      <w:r>
        <w:rPr>
          <w:rFonts w:hint="eastAsia"/>
          <w:lang w:val="en-US" w:eastAsia="zh-CN"/>
        </w:rPr>
        <w:t>可溯源芯片</w:t>
      </w:r>
      <w:r>
        <w:tab/>
      </w:r>
      <w:r>
        <w:fldChar w:fldCharType="begin"/>
      </w:r>
      <w:r>
        <w:instrText xml:space="preserve"> PAGEREF _Toc6128 \h </w:instrText>
      </w:r>
      <w:r>
        <w:fldChar w:fldCharType="separate"/>
      </w:r>
      <w:r>
        <w:t>31</w:t>
      </w:r>
      <w:r>
        <w:fldChar w:fldCharType="end"/>
      </w:r>
      <w:r>
        <w:rPr>
          <w:rFonts w:hint="eastAsia" w:ascii="宋体" w:hAnsi="宋体" w:eastAsia="宋体" w:cs="宋体"/>
        </w:rPr>
        <w:fldChar w:fldCharType="end"/>
      </w:r>
    </w:p>
    <w:p w14:paraId="425A35AF">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_Toc13957 </w:instrText>
      </w:r>
      <w:r>
        <w:rPr>
          <w:rFonts w:hint="eastAsia" w:ascii="宋体" w:hAnsi="宋体" w:eastAsia="宋体" w:cs="宋体"/>
        </w:rPr>
        <w:fldChar w:fldCharType="separate"/>
      </w:r>
      <w:r>
        <w:rPr>
          <w:rFonts w:hint="eastAsia" w:ascii="宋体" w:hAnsi="宋体" w:eastAsia="宋体" w:cs="宋体"/>
          <w:szCs w:val="21"/>
        </w:rPr>
        <w:t>3.1一般规定</w:t>
      </w:r>
      <w:r>
        <w:tab/>
      </w:r>
      <w:r>
        <w:fldChar w:fldCharType="begin"/>
      </w:r>
      <w:r>
        <w:instrText xml:space="preserve"> PAGEREF _Toc13957 \h </w:instrText>
      </w:r>
      <w:r>
        <w:fldChar w:fldCharType="separate"/>
      </w:r>
      <w:r>
        <w:t>31</w:t>
      </w:r>
      <w:r>
        <w:fldChar w:fldCharType="end"/>
      </w:r>
      <w:r>
        <w:rPr>
          <w:rFonts w:hint="eastAsia" w:ascii="宋体" w:hAnsi="宋体" w:eastAsia="宋体" w:cs="宋体"/>
        </w:rPr>
        <w:fldChar w:fldCharType="end"/>
      </w:r>
    </w:p>
    <w:p w14:paraId="7DCC02CA">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_Toc15875 </w:instrText>
      </w:r>
      <w:r>
        <w:rPr>
          <w:rFonts w:hint="eastAsia" w:ascii="宋体" w:hAnsi="宋体" w:eastAsia="宋体" w:cs="宋体"/>
        </w:rPr>
        <w:fldChar w:fldCharType="separate"/>
      </w:r>
      <w:r>
        <w:rPr>
          <w:rFonts w:hint="eastAsia" w:ascii="宋体" w:hAnsi="宋体" w:eastAsia="宋体" w:cs="宋体"/>
          <w:szCs w:val="21"/>
        </w:rPr>
        <w:t>3.2可溯源芯片的要求</w:t>
      </w:r>
      <w:r>
        <w:tab/>
      </w:r>
      <w:r>
        <w:fldChar w:fldCharType="begin"/>
      </w:r>
      <w:r>
        <w:instrText xml:space="preserve"> PAGEREF _Toc15875 \h </w:instrText>
      </w:r>
      <w:r>
        <w:fldChar w:fldCharType="separate"/>
      </w:r>
      <w:r>
        <w:t>31</w:t>
      </w:r>
      <w:r>
        <w:fldChar w:fldCharType="end"/>
      </w:r>
      <w:r>
        <w:rPr>
          <w:rFonts w:hint="eastAsia" w:ascii="宋体" w:hAnsi="宋体" w:eastAsia="宋体" w:cs="宋体"/>
        </w:rPr>
        <w:fldChar w:fldCharType="end"/>
      </w:r>
    </w:p>
    <w:p w14:paraId="60C98195">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_Toc12741 </w:instrText>
      </w:r>
      <w:r>
        <w:rPr>
          <w:rFonts w:hint="eastAsia" w:ascii="宋体" w:hAnsi="宋体" w:eastAsia="宋体" w:cs="宋体"/>
        </w:rPr>
        <w:fldChar w:fldCharType="separate"/>
      </w:r>
      <w:r>
        <w:rPr>
          <w:rFonts w:hint="eastAsia" w:ascii="宋体" w:hAnsi="宋体" w:eastAsia="宋体" w:cs="宋体"/>
          <w:szCs w:val="21"/>
        </w:rPr>
        <w:t>3.3读写设备的要求</w:t>
      </w:r>
      <w:r>
        <w:tab/>
      </w:r>
      <w:r>
        <w:fldChar w:fldCharType="begin"/>
      </w:r>
      <w:r>
        <w:instrText xml:space="preserve"> PAGEREF _Toc12741 \h </w:instrText>
      </w:r>
      <w:r>
        <w:fldChar w:fldCharType="separate"/>
      </w:r>
      <w:r>
        <w:t>31</w:t>
      </w:r>
      <w:r>
        <w:fldChar w:fldCharType="end"/>
      </w:r>
      <w:r>
        <w:rPr>
          <w:rFonts w:hint="eastAsia" w:ascii="宋体" w:hAnsi="宋体" w:eastAsia="宋体" w:cs="宋体"/>
        </w:rPr>
        <w:fldChar w:fldCharType="end"/>
      </w:r>
    </w:p>
    <w:p w14:paraId="385AE71F">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_Toc23550 </w:instrText>
      </w:r>
      <w:r>
        <w:rPr>
          <w:rFonts w:hint="eastAsia" w:ascii="宋体" w:hAnsi="宋体" w:eastAsia="宋体" w:cs="宋体"/>
        </w:rPr>
        <w:fldChar w:fldCharType="separate"/>
      </w:r>
      <w:r>
        <w:rPr>
          <w:rFonts w:hint="eastAsia" w:ascii="宋体" w:hAnsi="宋体" w:cs="宋体"/>
          <w:szCs w:val="21"/>
          <w:lang w:val="en-US" w:eastAsia="zh-CN"/>
        </w:rPr>
        <w:t>4.</w:t>
      </w:r>
      <w:r>
        <w:rPr>
          <w:rFonts w:hint="eastAsia" w:ascii="宋体" w:hAnsi="宋体" w:eastAsia="宋体" w:cs="宋体"/>
          <w:szCs w:val="21"/>
        </w:rPr>
        <w:t>设置要求</w:t>
      </w:r>
      <w:r>
        <w:tab/>
      </w:r>
      <w:r>
        <w:fldChar w:fldCharType="begin"/>
      </w:r>
      <w:r>
        <w:instrText xml:space="preserve"> PAGEREF _Toc23550 \h </w:instrText>
      </w:r>
      <w:r>
        <w:fldChar w:fldCharType="separate"/>
      </w:r>
      <w:r>
        <w:t>32</w:t>
      </w:r>
      <w:r>
        <w:fldChar w:fldCharType="end"/>
      </w:r>
      <w:r>
        <w:rPr>
          <w:rFonts w:hint="eastAsia" w:ascii="宋体" w:hAnsi="宋体" w:eastAsia="宋体" w:cs="宋体"/>
        </w:rPr>
        <w:fldChar w:fldCharType="end"/>
      </w:r>
    </w:p>
    <w:p w14:paraId="79828817">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_Toc8264 </w:instrText>
      </w:r>
      <w:r>
        <w:rPr>
          <w:rFonts w:hint="eastAsia" w:ascii="宋体" w:hAnsi="宋体" w:eastAsia="宋体" w:cs="宋体"/>
        </w:rPr>
        <w:fldChar w:fldCharType="separate"/>
      </w:r>
      <w:r>
        <w:rPr>
          <w:rFonts w:hint="eastAsia" w:ascii="宋体" w:hAnsi="宋体" w:eastAsia="宋体" w:cs="宋体"/>
          <w:szCs w:val="21"/>
        </w:rPr>
        <w:t>4.1一般规定</w:t>
      </w:r>
      <w:r>
        <w:tab/>
      </w:r>
      <w:r>
        <w:fldChar w:fldCharType="begin"/>
      </w:r>
      <w:r>
        <w:instrText xml:space="preserve"> PAGEREF _Toc8264 \h </w:instrText>
      </w:r>
      <w:r>
        <w:fldChar w:fldCharType="separate"/>
      </w:r>
      <w:r>
        <w:t>32</w:t>
      </w:r>
      <w:r>
        <w:fldChar w:fldCharType="end"/>
      </w:r>
      <w:r>
        <w:rPr>
          <w:rFonts w:hint="eastAsia" w:ascii="宋体" w:hAnsi="宋体" w:eastAsia="宋体" w:cs="宋体"/>
        </w:rPr>
        <w:fldChar w:fldCharType="end"/>
      </w:r>
    </w:p>
    <w:p w14:paraId="58F627CF">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_Toc20536 </w:instrText>
      </w:r>
      <w:r>
        <w:rPr>
          <w:rFonts w:hint="eastAsia" w:ascii="宋体" w:hAnsi="宋体" w:eastAsia="宋体" w:cs="宋体"/>
        </w:rPr>
        <w:fldChar w:fldCharType="separate"/>
      </w:r>
      <w:r>
        <w:rPr>
          <w:rFonts w:hint="eastAsia" w:ascii="宋体" w:hAnsi="宋体" w:eastAsia="宋体" w:cs="宋体"/>
          <w:szCs w:val="21"/>
          <w:lang w:val="en-US" w:eastAsia="zh-CN"/>
        </w:rPr>
        <w:t>4.2可溯源芯片埋地排水管道</w:t>
      </w:r>
      <w:r>
        <w:tab/>
      </w:r>
      <w:r>
        <w:fldChar w:fldCharType="begin"/>
      </w:r>
      <w:r>
        <w:instrText xml:space="preserve"> PAGEREF _Toc20536 \h </w:instrText>
      </w:r>
      <w:r>
        <w:fldChar w:fldCharType="separate"/>
      </w:r>
      <w:r>
        <w:t>33</w:t>
      </w:r>
      <w:r>
        <w:fldChar w:fldCharType="end"/>
      </w:r>
      <w:r>
        <w:rPr>
          <w:rFonts w:hint="eastAsia" w:ascii="宋体" w:hAnsi="宋体" w:eastAsia="宋体" w:cs="宋体"/>
        </w:rPr>
        <w:fldChar w:fldCharType="end"/>
      </w:r>
    </w:p>
    <w:p w14:paraId="108190EA">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_Toc14573 </w:instrText>
      </w:r>
      <w:r>
        <w:rPr>
          <w:rFonts w:hint="eastAsia" w:ascii="宋体" w:hAnsi="宋体" w:eastAsia="宋体" w:cs="宋体"/>
        </w:rPr>
        <w:fldChar w:fldCharType="separate"/>
      </w:r>
      <w:r>
        <w:rPr>
          <w:rFonts w:hint="eastAsia" w:ascii="宋体" w:hAnsi="宋体" w:eastAsia="宋体" w:cs="宋体"/>
          <w:szCs w:val="21"/>
        </w:rPr>
        <w:t>4.</w:t>
      </w:r>
      <w:r>
        <w:rPr>
          <w:rFonts w:hint="eastAsia" w:ascii="宋体" w:hAnsi="宋体" w:eastAsia="宋体" w:cs="宋体"/>
          <w:szCs w:val="21"/>
          <w:lang w:val="en-US" w:eastAsia="zh-CN"/>
        </w:rPr>
        <w:t>3</w:t>
      </w:r>
      <w:r>
        <w:rPr>
          <w:rFonts w:hint="eastAsia" w:ascii="宋体" w:hAnsi="宋体" w:eastAsia="宋体" w:cs="宋体"/>
          <w:szCs w:val="21"/>
        </w:rPr>
        <w:t>管理系统</w:t>
      </w:r>
      <w:r>
        <w:tab/>
      </w:r>
      <w:r>
        <w:fldChar w:fldCharType="begin"/>
      </w:r>
      <w:r>
        <w:instrText xml:space="preserve"> PAGEREF _Toc14573 \h </w:instrText>
      </w:r>
      <w:r>
        <w:fldChar w:fldCharType="separate"/>
      </w:r>
      <w:r>
        <w:t>33</w:t>
      </w:r>
      <w:r>
        <w:fldChar w:fldCharType="end"/>
      </w:r>
      <w:r>
        <w:rPr>
          <w:rFonts w:hint="eastAsia" w:ascii="宋体" w:hAnsi="宋体" w:eastAsia="宋体" w:cs="宋体"/>
        </w:rPr>
        <w:fldChar w:fldCharType="end"/>
      </w:r>
    </w:p>
    <w:p w14:paraId="31C24C80">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_Toc2164 </w:instrText>
      </w:r>
      <w:r>
        <w:rPr>
          <w:rFonts w:hint="eastAsia" w:ascii="宋体" w:hAnsi="宋体" w:eastAsia="宋体" w:cs="宋体"/>
        </w:rPr>
        <w:fldChar w:fldCharType="separate"/>
      </w:r>
      <w:r>
        <w:rPr>
          <w:rFonts w:hint="eastAsia" w:ascii="宋体" w:hAnsi="宋体" w:eastAsia="宋体" w:cs="宋体"/>
          <w:szCs w:val="21"/>
        </w:rPr>
        <w:t>4.</w:t>
      </w:r>
      <w:r>
        <w:rPr>
          <w:rFonts w:hint="eastAsia" w:ascii="宋体" w:hAnsi="宋体" w:eastAsia="宋体" w:cs="宋体"/>
          <w:szCs w:val="21"/>
          <w:lang w:val="en-US" w:eastAsia="zh-CN"/>
        </w:rPr>
        <w:t>4</w:t>
      </w:r>
      <w:r>
        <w:rPr>
          <w:rFonts w:hint="eastAsia" w:ascii="宋体" w:hAnsi="宋体" w:eastAsia="宋体" w:cs="宋体"/>
          <w:szCs w:val="21"/>
        </w:rPr>
        <w:t>　信息传输与共享</w:t>
      </w:r>
      <w:r>
        <w:tab/>
      </w:r>
      <w:r>
        <w:fldChar w:fldCharType="begin"/>
      </w:r>
      <w:r>
        <w:instrText xml:space="preserve"> PAGEREF _Toc2164 \h </w:instrText>
      </w:r>
      <w:r>
        <w:fldChar w:fldCharType="separate"/>
      </w:r>
      <w:r>
        <w:t>34</w:t>
      </w:r>
      <w:r>
        <w:fldChar w:fldCharType="end"/>
      </w:r>
      <w:r>
        <w:rPr>
          <w:rFonts w:hint="eastAsia" w:ascii="宋体" w:hAnsi="宋体" w:eastAsia="宋体" w:cs="宋体"/>
        </w:rPr>
        <w:fldChar w:fldCharType="end"/>
      </w:r>
      <w:bookmarkStart w:id="346" w:name="_GoBack"/>
      <w:bookmarkEnd w:id="346"/>
    </w:p>
    <w:p w14:paraId="28D0A08E">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_Toc25433 </w:instrText>
      </w:r>
      <w:r>
        <w:rPr>
          <w:rFonts w:hint="eastAsia" w:ascii="宋体" w:hAnsi="宋体" w:eastAsia="宋体" w:cs="宋体"/>
        </w:rPr>
        <w:fldChar w:fldCharType="separate"/>
      </w:r>
      <w:r>
        <w:rPr>
          <w:rFonts w:hint="eastAsia" w:ascii="宋体" w:hAnsi="宋体" w:eastAsia="宋体" w:cs="宋体"/>
          <w:szCs w:val="21"/>
        </w:rPr>
        <w:t>4.</w:t>
      </w:r>
      <w:r>
        <w:rPr>
          <w:rFonts w:hint="eastAsia" w:ascii="宋体" w:hAnsi="宋体" w:eastAsia="宋体" w:cs="宋体"/>
          <w:szCs w:val="21"/>
          <w:lang w:val="en-US" w:eastAsia="zh-CN"/>
        </w:rPr>
        <w:t>5</w:t>
      </w:r>
      <w:r>
        <w:rPr>
          <w:rFonts w:hint="eastAsia" w:ascii="宋体" w:hAnsi="宋体" w:eastAsia="宋体" w:cs="宋体"/>
          <w:szCs w:val="21"/>
        </w:rPr>
        <w:t>信息要求</w:t>
      </w:r>
      <w:r>
        <w:tab/>
      </w:r>
      <w:r>
        <w:fldChar w:fldCharType="begin"/>
      </w:r>
      <w:r>
        <w:instrText xml:space="preserve"> PAGEREF _Toc25433 \h </w:instrText>
      </w:r>
      <w:r>
        <w:fldChar w:fldCharType="separate"/>
      </w:r>
      <w:r>
        <w:t>34</w:t>
      </w:r>
      <w:r>
        <w:fldChar w:fldCharType="end"/>
      </w:r>
      <w:r>
        <w:rPr>
          <w:rFonts w:hint="eastAsia" w:ascii="宋体" w:hAnsi="宋体" w:eastAsia="宋体" w:cs="宋体"/>
        </w:rPr>
        <w:fldChar w:fldCharType="end"/>
      </w:r>
    </w:p>
    <w:p w14:paraId="30B02067">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_Toc744 </w:instrText>
      </w:r>
      <w:r>
        <w:rPr>
          <w:rFonts w:hint="eastAsia" w:ascii="宋体" w:hAnsi="宋体" w:eastAsia="宋体" w:cs="宋体"/>
        </w:rPr>
        <w:fldChar w:fldCharType="separate"/>
      </w:r>
      <w:r>
        <w:rPr>
          <w:rFonts w:hint="eastAsia"/>
          <w:szCs w:val="21"/>
          <w:lang w:val="en-US" w:eastAsia="zh-CN"/>
        </w:rPr>
        <w:t>5.</w:t>
      </w:r>
      <w:r>
        <w:rPr>
          <w:rFonts w:hint="eastAsia"/>
          <w:szCs w:val="21"/>
        </w:rPr>
        <w:t>施工</w:t>
      </w:r>
      <w:r>
        <w:tab/>
      </w:r>
      <w:r>
        <w:fldChar w:fldCharType="begin"/>
      </w:r>
      <w:r>
        <w:instrText xml:space="preserve"> PAGEREF _Toc744 \h </w:instrText>
      </w:r>
      <w:r>
        <w:fldChar w:fldCharType="separate"/>
      </w:r>
      <w:r>
        <w:t>35</w:t>
      </w:r>
      <w:r>
        <w:fldChar w:fldCharType="end"/>
      </w:r>
      <w:r>
        <w:rPr>
          <w:rFonts w:hint="eastAsia" w:ascii="宋体" w:hAnsi="宋体" w:eastAsia="宋体" w:cs="宋体"/>
        </w:rPr>
        <w:fldChar w:fldCharType="end"/>
      </w:r>
    </w:p>
    <w:p w14:paraId="0C928BA6">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_Toc11635 </w:instrText>
      </w:r>
      <w:r>
        <w:rPr>
          <w:rFonts w:hint="eastAsia" w:ascii="宋体" w:hAnsi="宋体" w:eastAsia="宋体" w:cs="宋体"/>
        </w:rPr>
        <w:fldChar w:fldCharType="separate"/>
      </w:r>
      <w:r>
        <w:rPr>
          <w:rFonts w:hint="eastAsia" w:ascii="宋体" w:hAnsi="宋体" w:eastAsia="宋体" w:cs="宋体"/>
          <w:szCs w:val="21"/>
        </w:rPr>
        <w:t>5.1一般规定</w:t>
      </w:r>
      <w:r>
        <w:tab/>
      </w:r>
      <w:r>
        <w:fldChar w:fldCharType="begin"/>
      </w:r>
      <w:r>
        <w:instrText xml:space="preserve"> PAGEREF _Toc11635 \h </w:instrText>
      </w:r>
      <w:r>
        <w:fldChar w:fldCharType="separate"/>
      </w:r>
      <w:r>
        <w:t>35</w:t>
      </w:r>
      <w:r>
        <w:fldChar w:fldCharType="end"/>
      </w:r>
      <w:r>
        <w:rPr>
          <w:rFonts w:hint="eastAsia" w:ascii="宋体" w:hAnsi="宋体" w:eastAsia="宋体" w:cs="宋体"/>
        </w:rPr>
        <w:fldChar w:fldCharType="end"/>
      </w:r>
    </w:p>
    <w:p w14:paraId="619008F4">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_Toc1116 </w:instrText>
      </w:r>
      <w:r>
        <w:rPr>
          <w:rFonts w:hint="eastAsia" w:ascii="宋体" w:hAnsi="宋体" w:eastAsia="宋体" w:cs="宋体"/>
        </w:rPr>
        <w:fldChar w:fldCharType="separate"/>
      </w:r>
      <w:r>
        <w:rPr>
          <w:rFonts w:hint="eastAsia" w:ascii="宋体" w:hAnsi="宋体" w:eastAsia="宋体" w:cs="宋体"/>
          <w:szCs w:val="21"/>
        </w:rPr>
        <w:t>5.2管道堆放及施工要求</w:t>
      </w:r>
      <w:r>
        <w:tab/>
      </w:r>
      <w:r>
        <w:fldChar w:fldCharType="begin"/>
      </w:r>
      <w:r>
        <w:instrText xml:space="preserve"> PAGEREF _Toc1116 \h </w:instrText>
      </w:r>
      <w:r>
        <w:fldChar w:fldCharType="separate"/>
      </w:r>
      <w:r>
        <w:t>35</w:t>
      </w:r>
      <w:r>
        <w:fldChar w:fldCharType="end"/>
      </w:r>
      <w:r>
        <w:rPr>
          <w:rFonts w:hint="eastAsia" w:ascii="宋体" w:hAnsi="宋体" w:eastAsia="宋体" w:cs="宋体"/>
        </w:rPr>
        <w:fldChar w:fldCharType="end"/>
      </w:r>
    </w:p>
    <w:p w14:paraId="4B01B727">
      <w:pPr>
        <w:pStyle w:val="10"/>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_Toc25967 </w:instrText>
      </w:r>
      <w:r>
        <w:rPr>
          <w:rFonts w:hint="eastAsia" w:ascii="宋体" w:hAnsi="宋体" w:eastAsia="宋体" w:cs="宋体"/>
        </w:rPr>
        <w:fldChar w:fldCharType="separate"/>
      </w:r>
      <w:r>
        <w:rPr>
          <w:rFonts w:hint="eastAsia" w:ascii="宋体" w:hAnsi="宋体" w:eastAsia="宋体" w:cs="宋体"/>
          <w:szCs w:val="21"/>
        </w:rPr>
        <w:t>5.3 信息植入、采集与校验</w:t>
      </w:r>
      <w:r>
        <w:tab/>
      </w:r>
      <w:r>
        <w:fldChar w:fldCharType="begin"/>
      </w:r>
      <w:r>
        <w:instrText xml:space="preserve"> PAGEREF _Toc25967 \h </w:instrText>
      </w:r>
      <w:r>
        <w:fldChar w:fldCharType="separate"/>
      </w:r>
      <w:r>
        <w:t>36</w:t>
      </w:r>
      <w:r>
        <w:fldChar w:fldCharType="end"/>
      </w:r>
      <w:r>
        <w:rPr>
          <w:rFonts w:hint="eastAsia" w:ascii="宋体" w:hAnsi="宋体" w:eastAsia="宋体" w:cs="宋体"/>
        </w:rPr>
        <w:fldChar w:fldCharType="end"/>
      </w:r>
    </w:p>
    <w:p w14:paraId="377A139A">
      <w:pPr>
        <w:pStyle w:val="1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_Toc5248 </w:instrText>
      </w:r>
      <w:r>
        <w:rPr>
          <w:rFonts w:hint="eastAsia" w:ascii="宋体" w:hAnsi="宋体" w:eastAsia="宋体" w:cs="宋体"/>
        </w:rPr>
        <w:fldChar w:fldCharType="separate"/>
      </w:r>
      <w:r>
        <w:rPr>
          <w:rFonts w:hint="eastAsia"/>
          <w:szCs w:val="21"/>
          <w:lang w:val="en-US" w:eastAsia="zh-CN"/>
        </w:rPr>
        <w:t>6.运维</w:t>
      </w:r>
      <w:r>
        <w:tab/>
      </w:r>
      <w:r>
        <w:fldChar w:fldCharType="begin"/>
      </w:r>
      <w:r>
        <w:instrText xml:space="preserve"> PAGEREF _Toc5248 \h </w:instrText>
      </w:r>
      <w:r>
        <w:fldChar w:fldCharType="separate"/>
      </w:r>
      <w:r>
        <w:t>37</w:t>
      </w:r>
      <w:r>
        <w:fldChar w:fldCharType="end"/>
      </w:r>
      <w:r>
        <w:rPr>
          <w:rFonts w:hint="eastAsia" w:ascii="宋体" w:hAnsi="宋体" w:eastAsia="宋体" w:cs="宋体"/>
        </w:rPr>
        <w:fldChar w:fldCharType="end"/>
      </w:r>
    </w:p>
    <w:p w14:paraId="0E8E5F70">
      <w:pPr>
        <w:jc w:val="center"/>
        <w:rPr>
          <w:rFonts w:hint="eastAsia" w:ascii="宋体" w:hAnsi="宋体" w:eastAsia="宋体" w:cs="宋体"/>
        </w:rPr>
      </w:pPr>
      <w:r>
        <w:rPr>
          <w:rFonts w:hint="eastAsia" w:ascii="宋体" w:hAnsi="宋体" w:eastAsia="宋体" w:cs="宋体"/>
        </w:rPr>
        <w:fldChar w:fldCharType="end"/>
      </w:r>
      <w:r>
        <w:rPr>
          <w:rFonts w:hint="eastAsia" w:ascii="宋体" w:hAnsi="宋体" w:eastAsia="宋体" w:cs="宋体"/>
          <w:sz w:val="32"/>
          <w:szCs w:val="32"/>
        </w:rPr>
        <w:br w:type="page"/>
      </w:r>
    </w:p>
    <w:p w14:paraId="0AE86A57">
      <w:pPr>
        <w:pStyle w:val="5"/>
        <w:jc w:val="center"/>
        <w:rPr>
          <w:rFonts w:hint="eastAsia" w:ascii="宋体" w:hAnsi="宋体" w:eastAsia="宋体" w:cs="宋体"/>
          <w:sz w:val="21"/>
          <w:szCs w:val="21"/>
        </w:rPr>
      </w:pPr>
      <w:bookmarkStart w:id="295" w:name="_Toc7032"/>
      <w:bookmarkStart w:id="296" w:name="_Toc27513"/>
      <w:bookmarkStart w:id="297" w:name="_Toc21552"/>
      <w:r>
        <w:rPr>
          <w:rFonts w:hint="eastAsia" w:ascii="宋体" w:hAnsi="宋体" w:eastAsia="宋体" w:cs="宋体"/>
          <w:sz w:val="21"/>
          <w:szCs w:val="21"/>
        </w:rPr>
        <w:t>总则</w:t>
      </w:r>
      <w:bookmarkEnd w:id="295"/>
      <w:bookmarkEnd w:id="296"/>
      <w:bookmarkEnd w:id="297"/>
    </w:p>
    <w:p w14:paraId="12C766A1">
      <w:pPr>
        <w:widowControl/>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1.0.1 在当前城市建设快速发展、基础设施不断完善的大背景下，排水系统作为城市重要的基础设施组成部分，其高效稳定运行至关重要。为了更为科学、规范地推进埋地排水管道可溯源芯片的工程应用，从根本上提升排水管道全生命周期，即从设计阶段的精准规划、施工阶段的严格执行、验收阶段的全面把控以及维护管理阶段的及时响应等各环节的信息化水平，从而有效解决传统排水管道管理中存在的信息不透明、追溯困难等问题，特结合行业实际需求与技术发展现状，制定本规程。​</w:t>
      </w:r>
    </w:p>
    <w:p w14:paraId="5455EF74">
      <w:pPr>
        <w:widowControl/>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1.0.2 本规程具备广泛且明确的适用性，具体适用于新建工程中从无到有铺设埋地可溯源芯片排水管道的全新建设场景，为城市新建区域打造先进的排水体系提供标准依据；也适用于改建工程里对既有排水管道进行升级改造，植入可溯源芯片，以提升现有排水系统管理效能的情况；同样适用于扩建工程中在原有排水规模基础上增加新的埋地可溯源芯片排水管道，拓展排水能力的项目。无论是市政道路排水、小区内部排水，还是工业厂区排水等各类埋地可溯源芯片排水管道的工程应用，均遵循本规程开展工作。​</w:t>
      </w:r>
    </w:p>
    <w:p w14:paraId="5868CF20">
      <w:pPr>
        <w:widowControl/>
        <w:jc w:val="left"/>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1.0.3 排水管道的可溯源技术信息管理是一个系统性工程，除应严格符合本规程针对可溯源芯片在排水管道工程应用中的各项具体规定外，基于工程建设的综合性与规范性要求，尚应全面符合国家现行有关标准，如国家在工程质量、安全环保、信息技术等方面的标准，这些标准是保障工程基本质量与安全的基石；同时，也应遵循现行中国工程建设标准化协会的有关标准，协会标准往往在行业前沿技术应用与实践经验总结方面具有指导意义。通过多标准协同，确保排水管道可溯源技术信息管理在各个层面都能达到科学、规范、有效的目标，切实推动埋地排水管道可溯源芯片工程应用的良性发展。</w:t>
      </w:r>
    </w:p>
    <w:p w14:paraId="7E48121E">
      <w:pPr>
        <w:pStyle w:val="5"/>
        <w:jc w:val="center"/>
        <w:rPr>
          <w:rFonts w:hint="eastAsia" w:ascii="宋体" w:hAnsi="宋体" w:eastAsia="宋体" w:cs="宋体"/>
          <w:sz w:val="21"/>
          <w:szCs w:val="21"/>
        </w:rPr>
      </w:pPr>
      <w:bookmarkStart w:id="298" w:name="_Toc22484"/>
      <w:bookmarkStart w:id="299" w:name="_Toc6332"/>
      <w:bookmarkStart w:id="300" w:name="_Toc10233"/>
      <w:r>
        <w:rPr>
          <w:rFonts w:hint="eastAsia" w:ascii="宋体" w:hAnsi="宋体" w:eastAsia="宋体" w:cs="宋体"/>
          <w:sz w:val="21"/>
          <w:szCs w:val="21"/>
        </w:rPr>
        <w:t>术语</w:t>
      </w:r>
      <w:bookmarkEnd w:id="298"/>
      <w:bookmarkEnd w:id="299"/>
      <w:bookmarkEnd w:id="300"/>
    </w:p>
    <w:p w14:paraId="7BA58574">
      <w:pPr>
        <w:pStyle w:val="7"/>
        <w:ind w:firstLine="0"/>
        <w:rPr>
          <w:rFonts w:hint="eastAsia" w:ascii="宋体" w:hAnsi="宋体" w:eastAsia="宋体" w:cs="宋体"/>
          <w:sz w:val="21"/>
          <w:szCs w:val="21"/>
        </w:rPr>
      </w:pPr>
      <w:r>
        <w:rPr>
          <w:rFonts w:hint="eastAsia" w:ascii="宋体" w:hAnsi="宋体" w:eastAsia="宋体" w:cs="宋体"/>
          <w:sz w:val="21"/>
          <w:szCs w:val="21"/>
        </w:rPr>
        <w:t>2.0.1来源于《基于移动互联网的防伪溯源验证通用技术条件》（GB/T 38563-2020）提到可以借助 RFID 等技术实现在线或离线的产品信息和防伪信息的查询验证，从而实现溯源。</w:t>
      </w:r>
    </w:p>
    <w:p w14:paraId="159483F1">
      <w:pPr>
        <w:pStyle w:val="7"/>
        <w:ind w:firstLine="0"/>
        <w:rPr>
          <w:rFonts w:hint="eastAsia" w:ascii="宋体" w:hAnsi="宋体" w:eastAsia="宋体" w:cs="宋体"/>
          <w:sz w:val="21"/>
          <w:szCs w:val="21"/>
        </w:rPr>
      </w:pPr>
      <w:r>
        <w:rPr>
          <w:rFonts w:hint="eastAsia" w:ascii="宋体" w:hAnsi="宋体" w:eastAsia="宋体" w:cs="宋体"/>
          <w:sz w:val="21"/>
          <w:szCs w:val="21"/>
        </w:rPr>
        <w:t>2.0.2来源于《肉类蔬菜流通追溯手持读写终端技术要求》对肉类蔬菜流通追溯手持读写终端进行了定义，属于在特定流通追溯领域的手持读写设备1。该标准规定，肉类蔬菜流通追溯手持读写终端是一种应用于肉类蔬菜流通追溯领域的手持式信息处理终端，可实现溯源数据采集、查询、传输等功能，可选支持射频卡读写、一维码和二维码识读、WiFi 通讯、GPRS/3G 通讯、收据打印、蓝牙通讯等模块。</w:t>
      </w:r>
    </w:p>
    <w:p w14:paraId="1241D72C">
      <w:pPr>
        <w:pStyle w:val="7"/>
        <w:ind w:firstLine="0"/>
        <w:rPr>
          <w:rFonts w:hint="eastAsia" w:ascii="宋体" w:hAnsi="宋体" w:eastAsia="宋体" w:cs="宋体"/>
          <w:sz w:val="21"/>
          <w:szCs w:val="21"/>
        </w:rPr>
      </w:pPr>
      <w:r>
        <w:rPr>
          <w:rFonts w:hint="eastAsia" w:ascii="宋体" w:hAnsi="宋体" w:eastAsia="宋体" w:cs="宋体"/>
          <w:sz w:val="21"/>
          <w:szCs w:val="21"/>
        </w:rPr>
        <w:t>2.0.3来源于《信息技术 大数据术语》（GB/T 35295-2017）：在该标准中对大数据采集进行了定义，大数据采集是指从传感器和智能设备、在线系统、离线系统、内网平台和互联网平台等获取各种类型的结构化、半结构化及非结构化的海量数据的过程。</w:t>
      </w:r>
    </w:p>
    <w:p w14:paraId="00C9F721">
      <w:pPr>
        <w:pStyle w:val="7"/>
        <w:ind w:firstLine="0"/>
        <w:rPr>
          <w:rFonts w:hint="eastAsia" w:ascii="宋体" w:hAnsi="宋体" w:eastAsia="宋体" w:cs="宋体"/>
          <w:sz w:val="21"/>
          <w:szCs w:val="21"/>
        </w:rPr>
      </w:pPr>
      <w:r>
        <w:rPr>
          <w:rFonts w:hint="eastAsia" w:ascii="宋体" w:hAnsi="宋体" w:eastAsia="宋体" w:cs="宋体"/>
          <w:sz w:val="21"/>
          <w:szCs w:val="21"/>
        </w:rPr>
        <w:t>2.0.4 来源于GB/T 24405.1-2009：《信息技术 服务管理 第 1 部分：通用要求》规定，管理系统是涵盖服务战略、服务设计、服务转换、服务运营和持续服务改进等多个生命周期阶段，涉及服务级别管理、事件管理、问题管理、配置管理等多个关键流程，以满足业务需求并提高信息技术服务的效率和效果的系统2。</w:t>
      </w:r>
    </w:p>
    <w:p w14:paraId="2F39CC69">
      <w:pPr>
        <w:pStyle w:val="7"/>
        <w:ind w:firstLine="0"/>
        <w:rPr>
          <w:rFonts w:hint="eastAsia" w:ascii="宋体" w:hAnsi="宋体" w:eastAsia="宋体" w:cs="宋体"/>
          <w:i/>
          <w:iCs/>
          <w:sz w:val="21"/>
          <w:szCs w:val="21"/>
        </w:rPr>
      </w:pPr>
      <w:r>
        <w:rPr>
          <w:rFonts w:hint="eastAsia" w:ascii="宋体" w:hAnsi="宋体" w:eastAsia="宋体" w:cs="宋体"/>
          <w:sz w:val="21"/>
          <w:szCs w:val="21"/>
        </w:rPr>
        <w:t>2.0.5 来源于《GB/T 42041-2022 航天术语 空间数据与信息传输》，空间数据指与地理空间位置相关的数据，包括地理实体的位置、形状、大小及其分布特征等诸多方面信息。</w:t>
      </w:r>
    </w:p>
    <w:p w14:paraId="5C584BCA">
      <w:pPr>
        <w:pStyle w:val="7"/>
        <w:ind w:firstLine="0"/>
        <w:jc w:val="center"/>
        <w:rPr>
          <w:rFonts w:hint="eastAsia" w:ascii="宋体" w:hAnsi="宋体" w:eastAsia="宋体" w:cs="宋体"/>
          <w:sz w:val="21"/>
          <w:szCs w:val="21"/>
        </w:rPr>
      </w:pPr>
      <w:r>
        <w:rPr>
          <w:rFonts w:hint="eastAsia" w:ascii="宋体" w:hAnsi="宋体" w:eastAsia="宋体" w:cs="宋体"/>
          <w:sz w:val="21"/>
          <w:szCs w:val="21"/>
        </w:rPr>
        <w:t>2.0.6 来源于《GB/T 17694-2023 地理信息》，其术语内容为：地理信息系统 Geographic Information System（GIS）是在计算机硬、软件的支持下，以地理空间数据库为基础，以具有空间内涵的地理数据为处理对象，运用系统工程和信息科学的理论，采集、存储、显示、处理、分析、输出地理信息的计算机系统，为规划、管理和决策提供信息来源和技术支持。</w:t>
      </w:r>
    </w:p>
    <w:p w14:paraId="71C6D625">
      <w:pPr>
        <w:pStyle w:val="7"/>
        <w:ind w:firstLine="0"/>
        <w:jc w:val="center"/>
        <w:rPr>
          <w:rFonts w:hint="eastAsia" w:ascii="宋体" w:hAnsi="宋体" w:eastAsia="宋体" w:cs="宋体"/>
          <w:sz w:val="21"/>
          <w:szCs w:val="21"/>
        </w:rPr>
      </w:pPr>
    </w:p>
    <w:p w14:paraId="4123AA12">
      <w:pPr>
        <w:pStyle w:val="5"/>
        <w:bidi w:val="0"/>
        <w:jc w:val="center"/>
        <w:rPr>
          <w:rFonts w:hint="default"/>
          <w:lang w:val="en-US"/>
        </w:rPr>
      </w:pPr>
      <w:bookmarkStart w:id="301" w:name="_Toc6128"/>
      <w:r>
        <w:rPr>
          <w:rFonts w:hint="eastAsia"/>
          <w:lang w:val="en-US" w:eastAsia="zh-CN"/>
        </w:rPr>
        <w:t>可溯源芯片</w:t>
      </w:r>
      <w:bookmarkEnd w:id="301"/>
    </w:p>
    <w:p w14:paraId="289CA11E">
      <w:pPr>
        <w:pStyle w:val="6"/>
        <w:jc w:val="center"/>
        <w:rPr>
          <w:rFonts w:hint="eastAsia" w:ascii="宋体" w:hAnsi="宋体" w:eastAsia="宋体" w:cs="宋体"/>
          <w:sz w:val="21"/>
          <w:szCs w:val="21"/>
        </w:rPr>
      </w:pPr>
      <w:bookmarkStart w:id="302" w:name="_Toc3249"/>
      <w:bookmarkStart w:id="303" w:name="_Toc32071"/>
      <w:bookmarkStart w:id="304" w:name="_Toc13957"/>
      <w:r>
        <w:rPr>
          <w:rFonts w:hint="eastAsia" w:ascii="宋体" w:hAnsi="宋体" w:eastAsia="宋体" w:cs="宋体"/>
          <w:sz w:val="21"/>
          <w:szCs w:val="21"/>
        </w:rPr>
        <w:t>3.1一般规定</w:t>
      </w:r>
      <w:bookmarkEnd w:id="302"/>
      <w:bookmarkEnd w:id="303"/>
      <w:bookmarkEnd w:id="304"/>
    </w:p>
    <w:p w14:paraId="68AE3746">
      <w:pPr>
        <w:rPr>
          <w:rFonts w:hint="eastAsia" w:ascii="宋体" w:hAnsi="宋体" w:eastAsia="宋体" w:cs="宋体"/>
          <w:sz w:val="21"/>
          <w:szCs w:val="21"/>
          <w:lang w:val="en-US" w:eastAsia="zh-CN"/>
        </w:rPr>
      </w:pPr>
      <w:r>
        <w:rPr>
          <w:rFonts w:hint="eastAsia" w:ascii="宋体" w:hAnsi="宋体" w:eastAsia="宋体" w:cs="宋体"/>
          <w:sz w:val="21"/>
          <w:szCs w:val="21"/>
        </w:rPr>
        <w:t>3.1.</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对外通讯的网络环境，以所在地移动网络运营商覆盖为参考，包含电信、移动、联通和广电等。</w:t>
      </w:r>
    </w:p>
    <w:p w14:paraId="2897B235">
      <w:pPr>
        <w:pStyle w:val="6"/>
        <w:jc w:val="center"/>
        <w:rPr>
          <w:rFonts w:hint="eastAsia" w:ascii="宋体" w:hAnsi="宋体" w:eastAsia="宋体" w:cs="宋体"/>
          <w:sz w:val="21"/>
          <w:szCs w:val="21"/>
        </w:rPr>
      </w:pPr>
      <w:bookmarkStart w:id="305" w:name="_Toc21954"/>
      <w:bookmarkStart w:id="306" w:name="_Toc12157"/>
      <w:bookmarkStart w:id="307" w:name="_Toc15875"/>
      <w:r>
        <w:rPr>
          <w:rFonts w:hint="eastAsia" w:ascii="宋体" w:hAnsi="宋体" w:eastAsia="宋体" w:cs="宋体"/>
          <w:sz w:val="21"/>
          <w:szCs w:val="21"/>
        </w:rPr>
        <w:t>3.2可溯源芯片的要求</w:t>
      </w:r>
      <w:bookmarkEnd w:id="305"/>
      <w:bookmarkEnd w:id="306"/>
      <w:bookmarkEnd w:id="307"/>
    </w:p>
    <w:p w14:paraId="7F46639F">
      <w:pPr>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3.2.3</w:t>
      </w:r>
      <w:r>
        <w:rPr>
          <w:rFonts w:hint="eastAsia" w:ascii="宋体" w:hAnsi="宋体" w:eastAsia="宋体" w:cs="宋体"/>
          <w:sz w:val="21"/>
          <w:szCs w:val="21"/>
        </w:rPr>
        <w:t>嵌入式可溯源芯片宜在生产过程中以缠绕、压入、固定等方式将可溯源芯片植入管道,且要保证其稳固和具备防篡改的功能外贴式可溯源芯片使用防腐蚀外层保护可用强力胶或卡扣式固定在管材外壁，保证其稳固和具备防防腐蚀功能。</w:t>
      </w:r>
    </w:p>
    <w:p w14:paraId="748C67CC">
      <w:pPr>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.4 </w:t>
      </w:r>
      <w:r>
        <w:rPr>
          <w:rFonts w:hint="eastAsia" w:ascii="宋体" w:hAnsi="宋体" w:eastAsia="宋体" w:cs="宋体"/>
          <w:sz w:val="21"/>
          <w:szCs w:val="21"/>
          <w:lang w:val="en-US" w:eastAsia="zh-CN"/>
        </w:rPr>
        <w:t>芯片具体安装如下示意图：</w:t>
      </w:r>
    </w:p>
    <w:p w14:paraId="3A329370">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嵌入式芯片塑料管材承插口芯片位置在 e3 位置</w:t>
      </w:r>
      <w:r>
        <w:rPr>
          <w:rFonts w:hint="eastAsia" w:ascii="宋体" w:hAnsi="宋体" w:eastAsia="宋体" w:cs="宋体"/>
          <w:sz w:val="21"/>
          <w:szCs w:val="21"/>
          <w:lang w:eastAsia="zh-CN"/>
        </w:rPr>
        <w:drawing>
          <wp:inline distT="0" distB="0" distL="114300" distR="114300">
            <wp:extent cx="3258820" cy="1499870"/>
            <wp:effectExtent l="0" t="0" r="2540" b="8890"/>
            <wp:docPr id="12" name="图片 12" descr="49f73da9b93d0f51029632d564c6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9f73da9b93d0f51029632d564c6d50"/>
                    <pic:cNvPicPr>
                      <a:picLocks noChangeAspect="1"/>
                    </pic:cNvPicPr>
                  </pic:nvPicPr>
                  <pic:blipFill>
                    <a:blip r:embed="rId19"/>
                    <a:srcRect l="26979" r="27726" b="72465"/>
                    <a:stretch>
                      <a:fillRect/>
                    </a:stretch>
                  </pic:blipFill>
                  <pic:spPr>
                    <a:xfrm>
                      <a:off x="0" y="0"/>
                      <a:ext cx="3258820" cy="1499870"/>
                    </a:xfrm>
                    <a:prstGeom prst="rect">
                      <a:avLst/>
                    </a:prstGeom>
                  </pic:spPr>
                </pic:pic>
              </a:graphicData>
            </a:graphic>
          </wp:inline>
        </w:drawing>
      </w:r>
    </w:p>
    <w:p w14:paraId="1E9415A7">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外贴式塑料管、球墨铸铁管和水泥管材承插口芯片位置在 e3 位置</w:t>
      </w:r>
      <w:r>
        <w:rPr>
          <w:rFonts w:hint="eastAsia" w:ascii="宋体" w:hAnsi="宋体" w:eastAsia="宋体" w:cs="宋体"/>
          <w:sz w:val="21"/>
          <w:szCs w:val="21"/>
          <w:lang w:eastAsia="zh-CN"/>
        </w:rPr>
        <w:drawing>
          <wp:inline distT="0" distB="0" distL="114300" distR="114300">
            <wp:extent cx="3429635" cy="1410970"/>
            <wp:effectExtent l="0" t="0" r="14605" b="6350"/>
            <wp:docPr id="13" name="图片 13" descr="174219843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42198433218"/>
                    <pic:cNvPicPr>
                      <a:picLocks noChangeAspect="1"/>
                    </pic:cNvPicPr>
                  </pic:nvPicPr>
                  <pic:blipFill>
                    <a:blip r:embed="rId20"/>
                    <a:stretch>
                      <a:fillRect/>
                    </a:stretch>
                  </pic:blipFill>
                  <pic:spPr>
                    <a:xfrm>
                      <a:off x="0" y="0"/>
                      <a:ext cx="3429635" cy="1410970"/>
                    </a:xfrm>
                    <a:prstGeom prst="rect">
                      <a:avLst/>
                    </a:prstGeom>
                  </pic:spPr>
                </pic:pic>
              </a:graphicData>
            </a:graphic>
          </wp:inline>
        </w:drawing>
      </w:r>
    </w:p>
    <w:p w14:paraId="4D6B3BDE">
      <w:pPr>
        <w:rPr>
          <w:rFonts w:hint="eastAsia" w:ascii="宋体" w:hAnsi="宋体" w:eastAsia="宋体" w:cs="宋体"/>
          <w:sz w:val="21"/>
          <w:szCs w:val="21"/>
          <w:lang w:eastAsia="zh-CN"/>
        </w:rPr>
      </w:pPr>
    </w:p>
    <w:p w14:paraId="6659F13F">
      <w:pPr>
        <w:pStyle w:val="6"/>
        <w:jc w:val="center"/>
        <w:rPr>
          <w:rFonts w:hint="eastAsia" w:ascii="宋体" w:hAnsi="宋体" w:eastAsia="宋体" w:cs="宋体"/>
          <w:sz w:val="21"/>
          <w:szCs w:val="21"/>
        </w:rPr>
      </w:pPr>
      <w:bookmarkStart w:id="308" w:name="_Toc574"/>
      <w:bookmarkStart w:id="309" w:name="_Toc8977"/>
      <w:bookmarkStart w:id="310" w:name="_Toc12741"/>
      <w:r>
        <w:rPr>
          <w:rFonts w:hint="eastAsia" w:ascii="宋体" w:hAnsi="宋体" w:eastAsia="宋体" w:cs="宋体"/>
          <w:sz w:val="21"/>
          <w:szCs w:val="21"/>
        </w:rPr>
        <w:t>3.3读写设备的要求</w:t>
      </w:r>
      <w:bookmarkEnd w:id="308"/>
      <w:bookmarkEnd w:id="309"/>
      <w:bookmarkEnd w:id="310"/>
    </w:p>
    <w:p w14:paraId="51BB2CDE">
      <w:pPr>
        <w:pStyle w:val="64"/>
        <w:spacing w:line="360" w:lineRule="auto"/>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3.3.2读写设备通讯模块应满足下列要求：</w:t>
      </w:r>
    </w:p>
    <w:p w14:paraId="3611C835">
      <w:pPr>
        <w:pStyle w:val="64"/>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1设备能够与不同的网络环境和系统进行通信。同时读写设备支持符合IEEE 802.11b/g/n 标准的WiFi通信，以便在有WiFi信号覆盖的区域快速连接网络上传或下载数据。</w:t>
      </w:r>
    </w:p>
    <w:p w14:paraId="3B32D4E4">
      <w:pPr>
        <w:pStyle w:val="64"/>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2如常见的 TCP/IP、HTTP等网络通信协议，以便与服务器进行数据交互。</w:t>
      </w:r>
    </w:p>
    <w:p w14:paraId="6E587F4B">
      <w:pPr>
        <w:pStyle w:val="64"/>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3要求达到与手机信号覆盖范围一样，即设备仍能保持稳定的通讯连接，避免数据丢失或传输中断。</w:t>
      </w:r>
    </w:p>
    <w:p w14:paraId="1C7F307A">
      <w:pPr>
        <w:pStyle w:val="64"/>
        <w:spacing w:line="360" w:lineRule="auto"/>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3.3.3支持 AES、RSA 等加密算法，对传输的数据进行加密处理，防止数据被窃取或篡改。</w:t>
      </w:r>
    </w:p>
    <w:p w14:paraId="31FDF84C">
      <w:pPr>
        <w:pStyle w:val="64"/>
        <w:spacing w:line="360" w:lineRule="auto"/>
        <w:ind w:firstLine="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3.3.4功能操作简单、方便，易于使用。如，读写设备能够自动搜索和连接可用的网络，用户只需简单设置即可完成通讯配置；设备具备快速的数据传输模式，用户可以通过一键操作实现数据的上传或下载。</w:t>
      </w:r>
    </w:p>
    <w:p w14:paraId="2EE32C21">
      <w:pPr>
        <w:pStyle w:val="5"/>
        <w:numPr>
          <w:ilvl w:val="0"/>
          <w:numId w:val="0"/>
        </w:numPr>
        <w:ind w:leftChars="0"/>
        <w:jc w:val="center"/>
        <w:rPr>
          <w:rFonts w:hint="eastAsia" w:ascii="宋体" w:hAnsi="宋体" w:eastAsia="宋体" w:cs="宋体"/>
          <w:sz w:val="21"/>
          <w:szCs w:val="21"/>
        </w:rPr>
      </w:pPr>
      <w:bookmarkStart w:id="311" w:name="_Toc4570"/>
      <w:bookmarkStart w:id="312" w:name="_Toc4151"/>
      <w:bookmarkStart w:id="313" w:name="_Toc23550"/>
      <w:r>
        <w:rPr>
          <w:rFonts w:hint="eastAsia" w:ascii="宋体" w:hAnsi="宋体" w:cs="宋体"/>
          <w:sz w:val="21"/>
          <w:szCs w:val="21"/>
          <w:lang w:val="en-US" w:eastAsia="zh-CN"/>
        </w:rPr>
        <w:t>4.</w:t>
      </w:r>
      <w:r>
        <w:rPr>
          <w:rFonts w:hint="eastAsia" w:ascii="宋体" w:hAnsi="宋体" w:eastAsia="宋体" w:cs="宋体"/>
          <w:sz w:val="21"/>
          <w:szCs w:val="21"/>
        </w:rPr>
        <w:t>设置要求</w:t>
      </w:r>
      <w:bookmarkEnd w:id="311"/>
      <w:bookmarkEnd w:id="312"/>
      <w:bookmarkEnd w:id="313"/>
    </w:p>
    <w:p w14:paraId="38840D17">
      <w:pPr>
        <w:pStyle w:val="6"/>
        <w:jc w:val="center"/>
        <w:rPr>
          <w:rFonts w:hint="eastAsia" w:ascii="宋体" w:hAnsi="宋体" w:eastAsia="宋体" w:cs="宋体"/>
          <w:sz w:val="21"/>
          <w:szCs w:val="21"/>
        </w:rPr>
      </w:pPr>
      <w:bookmarkStart w:id="314" w:name="_Toc4253"/>
      <w:bookmarkStart w:id="315" w:name="_Toc19570"/>
      <w:bookmarkStart w:id="316" w:name="_Toc8264"/>
      <w:r>
        <w:rPr>
          <w:rFonts w:hint="eastAsia" w:ascii="宋体" w:hAnsi="宋体" w:eastAsia="宋体" w:cs="宋体"/>
          <w:sz w:val="21"/>
          <w:szCs w:val="21"/>
        </w:rPr>
        <w:t>4.1一般规定</w:t>
      </w:r>
      <w:bookmarkEnd w:id="314"/>
      <w:bookmarkEnd w:id="315"/>
      <w:bookmarkEnd w:id="316"/>
    </w:p>
    <w:p w14:paraId="03D1AF07">
      <w:pPr>
        <w:rPr>
          <w:rFonts w:hint="eastAsia" w:ascii="宋体" w:hAnsi="宋体" w:eastAsia="宋体" w:cs="宋体"/>
          <w:sz w:val="21"/>
          <w:szCs w:val="21"/>
        </w:rPr>
      </w:pPr>
      <w:r>
        <w:rPr>
          <w:rFonts w:hint="eastAsia" w:ascii="宋体" w:hAnsi="宋体" w:eastAsia="宋体" w:cs="宋体"/>
          <w:sz w:val="21"/>
          <w:szCs w:val="21"/>
        </w:rPr>
        <w:t>4.1.1《城乡排水工程项目规范》GB55027从工程建设的基本安全、功能等方面作出了强制性规定，确保排水工程项目全生命周期的质量与安全。《建筑给水排水与节水通用规范》GB55020 聚焦于建筑给水排水系统的节水、水质保障以及系统运行的可靠性等要求。《室外排水设计标准》GB50014 和《建筑给水排水设计标准》GB50015 则分别对室外排水系统在设计流量计算、管道布置、系统构建等方面给出了详细的技术标准。遵循这些标准，可使可溯源芯片埋地排水管道工程在设计阶段，就与整个城乡排水工程体系的设计规范相融合，保证工程设计在各个关键技术环节和基本要求上的合规性，从而保障排水管道工程在实际运行中的安全性、功能性以及与其他排水设施的兼容性。</w:t>
      </w:r>
    </w:p>
    <w:p w14:paraId="5E601074">
      <w:pPr>
        <w:rPr>
          <w:rFonts w:hint="eastAsia" w:ascii="宋体" w:hAnsi="宋体" w:eastAsia="宋体" w:cs="宋体"/>
          <w:sz w:val="21"/>
          <w:szCs w:val="21"/>
        </w:rPr>
      </w:pPr>
      <w:r>
        <w:rPr>
          <w:rFonts w:hint="eastAsia" w:ascii="宋体" w:hAnsi="宋体" w:eastAsia="宋体" w:cs="宋体"/>
          <w:sz w:val="21"/>
          <w:szCs w:val="21"/>
        </w:rPr>
        <w:t>排水管道工程设计符合多国标，保证科学合理，与整体排水规划协调一致，确保工程质量与功能。</w:t>
      </w:r>
    </w:p>
    <w:p w14:paraId="7DA4C703">
      <w:pPr>
        <w:rPr>
          <w:rFonts w:hint="eastAsia" w:ascii="宋体" w:hAnsi="宋体" w:eastAsia="宋体" w:cs="宋体"/>
          <w:sz w:val="21"/>
          <w:szCs w:val="21"/>
        </w:rPr>
      </w:pPr>
      <w:r>
        <w:rPr>
          <w:rFonts w:hint="eastAsia" w:ascii="宋体" w:hAnsi="宋体" w:eastAsia="宋体" w:cs="宋体"/>
          <w:sz w:val="21"/>
          <w:szCs w:val="21"/>
        </w:rPr>
        <w:t>4.1.2排水管道可溯源芯片应用与城市总体规划相符合，是为了确保其在城市发展的大框架下进行布局。片区专项规划针对特定区域的排水等基础设施有更细致的规划要求，芯片应用应满足该区域的独特需求，如工业区、商业区、居住区。排水信息化建设需求反映了当前排水行业发展趋势，</w:t>
      </w:r>
      <w:r>
        <w:rPr>
          <w:rFonts w:hint="eastAsia" w:ascii="宋体" w:hAnsi="宋体" w:eastAsia="宋体" w:cs="宋体"/>
          <w:sz w:val="21"/>
          <w:szCs w:val="21"/>
          <w:lang w:val="en-US" w:eastAsia="zh-CN"/>
        </w:rPr>
        <w:t>可溯源</w:t>
      </w:r>
      <w:r>
        <w:rPr>
          <w:rFonts w:hint="eastAsia" w:ascii="宋体" w:hAnsi="宋体" w:eastAsia="宋体" w:cs="宋体"/>
          <w:sz w:val="21"/>
          <w:szCs w:val="21"/>
        </w:rPr>
        <w:t>芯片应用要融入整体信息化建设，从数据采集、传输、存储到应用，都要与现有的或规划中的排水信息化系统相衔接，实现数据共享和协同管理，提升城市排水管理的整体效能，避免</w:t>
      </w:r>
      <w:r>
        <w:rPr>
          <w:rFonts w:hint="eastAsia" w:ascii="宋体" w:hAnsi="宋体" w:eastAsia="宋体" w:cs="宋体"/>
          <w:sz w:val="21"/>
          <w:szCs w:val="21"/>
          <w:lang w:val="en-US" w:eastAsia="zh-CN"/>
        </w:rPr>
        <w:t>可溯源</w:t>
      </w:r>
      <w:r>
        <w:rPr>
          <w:rFonts w:hint="eastAsia" w:ascii="宋体" w:hAnsi="宋体" w:eastAsia="宋体" w:cs="宋体"/>
          <w:sz w:val="21"/>
          <w:szCs w:val="21"/>
        </w:rPr>
        <w:t>芯片应用成为孤立的个体，确保其在城市排水管理体系中发挥最大价值。</w:t>
      </w:r>
    </w:p>
    <w:p w14:paraId="56BEA334">
      <w:pPr>
        <w:widowControl/>
        <w:ind w:firstLine="420" w:firstLineChars="200"/>
        <w:jc w:val="left"/>
        <w:rPr>
          <w:rFonts w:hint="eastAsia" w:ascii="宋体" w:hAnsi="宋体" w:eastAsia="宋体" w:cs="宋体"/>
          <w:kern w:val="0"/>
          <w:sz w:val="21"/>
          <w:szCs w:val="21"/>
          <w:lang w:bidi="ar"/>
        </w:rPr>
      </w:pPr>
      <w:r>
        <w:rPr>
          <w:rFonts w:hint="eastAsia" w:ascii="宋体" w:hAnsi="宋体" w:eastAsia="宋体" w:cs="宋体"/>
          <w:sz w:val="21"/>
          <w:szCs w:val="21"/>
        </w:rPr>
        <w:t>4.1.3 将其纳入智慧排水系统，能够完善智慧排水系统的功能架构，形成从</w:t>
      </w:r>
      <w:r>
        <w:rPr>
          <w:rFonts w:hint="eastAsia" w:ascii="宋体" w:hAnsi="宋体" w:eastAsia="宋体" w:cs="宋体"/>
          <w:sz w:val="21"/>
          <w:szCs w:val="21"/>
          <w:lang w:val="en-US" w:eastAsia="zh-CN"/>
        </w:rPr>
        <w:t>数据采集（将可溯源芯片与物联传感设备先结合）</w:t>
      </w:r>
      <w:r>
        <w:rPr>
          <w:rFonts w:hint="eastAsia" w:ascii="宋体" w:hAnsi="宋体" w:eastAsia="宋体" w:cs="宋体"/>
          <w:sz w:val="21"/>
          <w:szCs w:val="21"/>
        </w:rPr>
        <w:t>到管理层再到决策层（智慧排水系统综合决策）的完整体系，提升智慧排水系统的智能化水平和管理精细化程度。</w:t>
      </w:r>
    </w:p>
    <w:p w14:paraId="46367D9E">
      <w:pPr>
        <w:rPr>
          <w:rFonts w:hint="eastAsia" w:ascii="宋体" w:hAnsi="宋体" w:eastAsia="宋体" w:cs="宋体"/>
          <w:sz w:val="21"/>
          <w:szCs w:val="21"/>
        </w:rPr>
      </w:pPr>
      <w:r>
        <w:rPr>
          <w:rFonts w:hint="eastAsia" w:ascii="宋体" w:hAnsi="宋体" w:eastAsia="宋体" w:cs="宋体"/>
          <w:sz w:val="21"/>
          <w:szCs w:val="21"/>
        </w:rPr>
        <w:t>4.1.4随着城市建设和管理的数字化转型，对排水管道的信息化管理需求日益增长。传统排水管道管理方式在获取</w:t>
      </w:r>
      <w:r>
        <w:rPr>
          <w:rFonts w:hint="eastAsia" w:ascii="宋体" w:hAnsi="宋体" w:eastAsia="宋体" w:cs="宋体"/>
          <w:sz w:val="21"/>
          <w:szCs w:val="21"/>
          <w:lang w:val="en-US" w:eastAsia="zh-CN"/>
        </w:rPr>
        <w:t>管道位置</w:t>
      </w:r>
      <w:r>
        <w:rPr>
          <w:rFonts w:hint="eastAsia" w:ascii="宋体" w:hAnsi="宋体" w:eastAsia="宋体" w:cs="宋体"/>
          <w:sz w:val="21"/>
          <w:szCs w:val="21"/>
        </w:rPr>
        <w:t>的准确性和全面性上存在不足。可溯源芯片能够赋予排水管道唯一标识，方便对其进行精准定位和全生命周期管理。这不仅满足了信息化管理对实时数据的需求，还能通过数据分析挖掘管道，为预防性维护、优化调度等提供数据支撑，提升排水管道的管理效率和运行可靠性，以适应现代化城市排水管理的高标准要求。</w:t>
      </w:r>
    </w:p>
    <w:p w14:paraId="27A32248">
      <w:pPr>
        <w:rPr>
          <w:rFonts w:hint="eastAsia" w:ascii="宋体" w:hAnsi="宋体" w:eastAsia="宋体" w:cs="宋体"/>
          <w:sz w:val="21"/>
          <w:szCs w:val="21"/>
        </w:rPr>
      </w:pPr>
      <w:r>
        <w:rPr>
          <w:rFonts w:hint="eastAsia" w:ascii="宋体" w:hAnsi="宋体" w:eastAsia="宋体" w:cs="宋体"/>
          <w:sz w:val="21"/>
          <w:szCs w:val="21"/>
        </w:rPr>
        <w:t>4.1.5 可溯源芯片适用于多种材质管道，使得在各类材质排水管道的新建、改造项目中，都能方便地引入可溯源芯片技术，有利于推广可溯源芯片在整个排水管网系统中的应用，无论管道采用何种材质，都能借助</w:t>
      </w:r>
      <w:r>
        <w:rPr>
          <w:rFonts w:hint="eastAsia" w:ascii="宋体" w:hAnsi="宋体" w:eastAsia="宋体" w:cs="宋体"/>
          <w:sz w:val="21"/>
          <w:szCs w:val="21"/>
          <w:lang w:val="en-US" w:eastAsia="zh-CN"/>
        </w:rPr>
        <w:t>可溯源</w:t>
      </w:r>
      <w:r>
        <w:rPr>
          <w:rFonts w:hint="eastAsia" w:ascii="宋体" w:hAnsi="宋体" w:eastAsia="宋体" w:cs="宋体"/>
          <w:sz w:val="21"/>
          <w:szCs w:val="21"/>
        </w:rPr>
        <w:t>芯片实现信息化管理的升级。</w:t>
      </w:r>
    </w:p>
    <w:p w14:paraId="55701B54">
      <w:pPr>
        <w:pStyle w:val="7"/>
        <w:ind w:firstLine="0"/>
        <w:rPr>
          <w:rFonts w:hint="eastAsia" w:ascii="宋体" w:hAnsi="宋体" w:eastAsia="宋体" w:cs="宋体"/>
          <w:sz w:val="21"/>
          <w:szCs w:val="21"/>
        </w:rPr>
      </w:pPr>
      <w:r>
        <w:rPr>
          <w:rFonts w:hint="eastAsia" w:ascii="宋体" w:hAnsi="宋体" w:eastAsia="宋体" w:cs="宋体"/>
          <w:sz w:val="21"/>
          <w:szCs w:val="21"/>
        </w:rPr>
        <w:t>4.1.6 可溯源芯片埋地排水管道能够满足不同性质排水管网建设和管理的多样化需求，具有广泛的应用前景。</w:t>
      </w:r>
    </w:p>
    <w:p w14:paraId="12B76AD6">
      <w:pPr>
        <w:pStyle w:val="6"/>
        <w:bidi w:val="0"/>
        <w:jc w:val="center"/>
        <w:rPr>
          <w:rFonts w:hint="eastAsia" w:ascii="宋体" w:hAnsi="宋体" w:eastAsia="宋体" w:cs="宋体"/>
          <w:sz w:val="21"/>
          <w:szCs w:val="21"/>
        </w:rPr>
      </w:pPr>
      <w:bookmarkStart w:id="317" w:name="_Toc20536"/>
      <w:r>
        <w:rPr>
          <w:rFonts w:hint="eastAsia" w:ascii="宋体" w:hAnsi="宋体" w:eastAsia="宋体" w:cs="宋体"/>
          <w:sz w:val="21"/>
          <w:szCs w:val="21"/>
          <w:lang w:val="en-US" w:eastAsia="zh-CN"/>
        </w:rPr>
        <w:t>4.2可溯源芯片埋地排水管道</w:t>
      </w:r>
      <w:bookmarkEnd w:id="317"/>
    </w:p>
    <w:p w14:paraId="41CF65F5">
      <w:pP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 标识可以采用喷涂、张贴特殊标签等方式，以便工作人员能够迅速定位到芯片，为后续基于芯片数据的管理工作提供便利。</w:t>
      </w:r>
    </w:p>
    <w:p w14:paraId="7A9119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4.2.2在选择可溯源芯片的植入方式和位置时，要进行充分的评估和设计。例如，芯片的植入方式不能削弱管材的结构强度，对于抗冲击性能，芯片植入部位在受到水流冲击、地面震动等外力作用时，不应出现管材破裂、变形等影响正常使用的情况。在耐腐蚀方面，芯片及植入材料应与管材以及管道内的介质兼容，不会加速管材的腐蚀进程。同时，芯片的植入不能给管道施工带来额外的困难，如影响管道连接、阻碍施工进度等，并且在管道投入使用后，也不能干扰管道正常的水流输送等功能。</w:t>
      </w:r>
    </w:p>
    <w:p w14:paraId="3E5290D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4.2.3存在强电磁干扰的场所，例如变电站附近、大型电机设备运行区域等，这些地方的强电磁场会干扰可溯源芯片的信号传输和数据处理，使其无法准确采集和发送管道数据。存在强腐蚀的场所，像一些化工厂周边土壤可能含有强腐蚀性物质，或者管道内部输送强腐蚀性工业废水的区域。在强腐蚀环境下，芯片及其连接部件容易被腐蚀损坏，导致芯片失效。存在严重遮挡等影响设备定位的场所，如在密集的地下障碍物区域，或者上方有大量金属结构物等严重遮挡卫星信号的地方。严重遮挡会使芯片难以准确获取自身位置信息，影响管道的定位。</w:t>
      </w:r>
    </w:p>
    <w:p w14:paraId="70C546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4.2.4可溯源芯片所携带的数据信息，当排水系统管理部门提出特殊要求时，例如要求记录管道的铺设时间、维修历史等信息，应按照要求在芯片中植入相应的数据信息，以实现对排水管道全面、精准的管理。</w:t>
      </w:r>
    </w:p>
    <w:p w14:paraId="741BA18B">
      <w:pPr>
        <w:pStyle w:val="7"/>
        <w:ind w:firstLine="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当两根或多根带有可溯源芯片的排水管道相邻敷设时，它们之间的水平净距至少要保持 500mm。在工程设计和施工过程中，要严格按照这个距离要求进行管道布置，通过合理规划管道走向、调整管位等方式来满足该标准，以保障芯片</w:t>
      </w:r>
      <w:r>
        <w:rPr>
          <w:rFonts w:hint="eastAsia" w:ascii="宋体" w:hAnsi="宋体" w:eastAsia="宋体" w:cs="宋体"/>
          <w:sz w:val="21"/>
          <w:szCs w:val="21"/>
          <w:lang w:val="en-US" w:eastAsia="zh-CN"/>
        </w:rPr>
        <w:t>采集</w:t>
      </w:r>
      <w:r>
        <w:rPr>
          <w:rFonts w:hint="eastAsia" w:ascii="宋体" w:hAnsi="宋体" w:eastAsia="宋体" w:cs="宋体"/>
          <w:sz w:val="21"/>
          <w:szCs w:val="21"/>
        </w:rPr>
        <w:t>的稳定性和数据的准确性。</w:t>
      </w:r>
    </w:p>
    <w:p w14:paraId="353E892E">
      <w:pPr>
        <w:pStyle w:val="7"/>
        <w:ind w:firstLine="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这样的配置方式可以保证采集到</w:t>
      </w:r>
      <w:r>
        <w:rPr>
          <w:rFonts w:hint="eastAsia" w:ascii="宋体" w:hAnsi="宋体" w:eastAsia="宋体" w:cs="宋体"/>
          <w:sz w:val="21"/>
          <w:szCs w:val="21"/>
          <w:lang w:val="en-US" w:eastAsia="zh-CN"/>
        </w:rPr>
        <w:t>整个管线</w:t>
      </w:r>
      <w:r>
        <w:rPr>
          <w:rFonts w:hint="eastAsia" w:ascii="宋体" w:hAnsi="宋体" w:eastAsia="宋体" w:cs="宋体"/>
          <w:sz w:val="21"/>
          <w:szCs w:val="21"/>
        </w:rPr>
        <w:t>相关数据，实现对管道全方位、精细化的可溯源管理。</w:t>
      </w:r>
    </w:p>
    <w:p w14:paraId="70829038">
      <w:pPr>
        <w:pStyle w:val="7"/>
        <w:ind w:firstLine="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要确保</w:t>
      </w:r>
      <w:r>
        <w:rPr>
          <w:rFonts w:hint="eastAsia" w:ascii="宋体" w:hAnsi="宋体" w:eastAsia="宋体" w:cs="宋体"/>
          <w:sz w:val="21"/>
          <w:szCs w:val="21"/>
          <w:lang w:val="en-US" w:eastAsia="zh-CN"/>
        </w:rPr>
        <w:t>可溯源</w:t>
      </w:r>
      <w:r>
        <w:rPr>
          <w:rFonts w:hint="eastAsia" w:ascii="宋体" w:hAnsi="宋体" w:eastAsia="宋体" w:cs="宋体"/>
          <w:sz w:val="21"/>
          <w:szCs w:val="21"/>
        </w:rPr>
        <w:t>芯片放置位置既不影响管道的正常施工流程，又能保证芯片在施工过程中的完整性和安全性。</w:t>
      </w:r>
    </w:p>
    <w:p w14:paraId="2E5A4990">
      <w:pPr>
        <w:pStyle w:val="6"/>
        <w:jc w:val="center"/>
        <w:rPr>
          <w:rFonts w:hint="eastAsia" w:ascii="宋体" w:hAnsi="宋体" w:eastAsia="宋体" w:cs="宋体"/>
          <w:sz w:val="21"/>
          <w:szCs w:val="21"/>
        </w:rPr>
      </w:pPr>
      <w:bookmarkStart w:id="318" w:name="_Toc17402"/>
      <w:bookmarkStart w:id="319" w:name="_Toc31724"/>
      <w:bookmarkStart w:id="320" w:name="_Toc14573"/>
      <w:r>
        <w:rPr>
          <w:rFonts w:hint="eastAsia" w:ascii="宋体" w:hAnsi="宋体" w:eastAsia="宋体" w:cs="宋体"/>
          <w:sz w:val="21"/>
          <w:szCs w:val="21"/>
        </w:rPr>
        <w:t>4.</w:t>
      </w:r>
      <w:bookmarkEnd w:id="318"/>
      <w:bookmarkEnd w:id="319"/>
      <w:r>
        <w:rPr>
          <w:rFonts w:hint="eastAsia" w:ascii="宋体" w:hAnsi="宋体" w:eastAsia="宋体" w:cs="宋体"/>
          <w:sz w:val="21"/>
          <w:szCs w:val="21"/>
          <w:lang w:val="en-US" w:eastAsia="zh-CN"/>
        </w:rPr>
        <w:t>3</w:t>
      </w:r>
      <w:r>
        <w:rPr>
          <w:rFonts w:hint="eastAsia" w:ascii="宋体" w:hAnsi="宋体" w:eastAsia="宋体" w:cs="宋体"/>
          <w:sz w:val="21"/>
          <w:szCs w:val="21"/>
        </w:rPr>
        <w:t>管理系统</w:t>
      </w:r>
      <w:bookmarkEnd w:id="320"/>
    </w:p>
    <w:p w14:paraId="72ADEC76">
      <w:pPr>
        <w:rPr>
          <w:rFonts w:hint="eastAsia" w:ascii="宋体" w:hAnsi="宋体" w:eastAsia="宋体" w:cs="宋体"/>
          <w:sz w:val="21"/>
          <w:szCs w:val="21"/>
        </w:rPr>
      </w:pPr>
      <w:r>
        <w:rPr>
          <w:rFonts w:hint="eastAsia" w:ascii="宋体" w:hAnsi="宋体" w:eastAsia="宋体" w:cs="宋体"/>
          <w:sz w:val="21"/>
          <w:szCs w:val="21"/>
        </w:rPr>
        <w:t>4.3.全面整合排水管道各类信息，实现对排水管道全生命周期及周边关联要素的综合管理，为后续决策、维护等工作提供详尽数据支撑。</w:t>
      </w:r>
    </w:p>
    <w:p w14:paraId="5F1A1282">
      <w:pPr>
        <w:rPr>
          <w:rFonts w:hint="eastAsia" w:ascii="宋体" w:hAnsi="宋体" w:eastAsia="宋体" w:cs="宋体"/>
          <w:sz w:val="21"/>
          <w:szCs w:val="21"/>
        </w:rPr>
      </w:pPr>
      <w:r>
        <w:rPr>
          <w:rFonts w:hint="eastAsia" w:ascii="宋体" w:hAnsi="宋体" w:eastAsia="宋体" w:cs="宋体"/>
          <w:sz w:val="21"/>
          <w:szCs w:val="21"/>
        </w:rPr>
        <w:t>4.3.2构建完整的数据处理流程体系，确保可溯源芯片产生的数据能有序、准确地在管理系统中流转与存储，保障数据质量与可用性。</w:t>
      </w:r>
    </w:p>
    <w:p w14:paraId="6FF8525C">
      <w:pPr>
        <w:rPr>
          <w:rFonts w:hint="eastAsia" w:ascii="宋体" w:hAnsi="宋体" w:eastAsia="宋体" w:cs="宋体"/>
          <w:sz w:val="21"/>
          <w:szCs w:val="21"/>
        </w:rPr>
      </w:pPr>
      <w:r>
        <w:rPr>
          <w:rFonts w:hint="eastAsia" w:ascii="宋体" w:hAnsi="宋体" w:eastAsia="宋体" w:cs="宋体"/>
          <w:sz w:val="21"/>
          <w:szCs w:val="21"/>
        </w:rPr>
        <w:t>4.3.3借助地理信息系统技术优势，强化排水管道数据管理的直观性、精准性，满足现代化排水信息化建设对空间数据处理与分析的需求。</w:t>
      </w:r>
    </w:p>
    <w:p w14:paraId="26C1AA89">
      <w:pPr>
        <w:rPr>
          <w:rFonts w:hint="eastAsia" w:ascii="宋体" w:hAnsi="宋体" w:eastAsia="宋体" w:cs="宋体"/>
          <w:sz w:val="21"/>
          <w:szCs w:val="21"/>
        </w:rPr>
      </w:pPr>
      <w:r>
        <w:rPr>
          <w:rFonts w:hint="eastAsia" w:ascii="宋体" w:hAnsi="宋体" w:eastAsia="宋体" w:cs="宋体"/>
          <w:sz w:val="21"/>
          <w:szCs w:val="21"/>
        </w:rPr>
        <w:t>4.3.4全面记录排水管道从生产到施工全过程信息，协调各方关系，建立清晰拓扑结构，提升协同管理能力。充分挖掘利用已有数据资源，打破数据孤岛，促进信息流通与共享。根据运维需求灵活更新数据库，保障数据时效性与准确性。为地方排水管道信息管理系统提供前端数据，支撑排水系统多方面管理工作。</w:t>
      </w:r>
    </w:p>
    <w:p w14:paraId="02EDAF25">
      <w:pPr>
        <w:rPr>
          <w:rFonts w:hint="eastAsia" w:ascii="宋体" w:hAnsi="宋体" w:eastAsia="宋体" w:cs="宋体"/>
          <w:sz w:val="21"/>
          <w:szCs w:val="21"/>
        </w:rPr>
      </w:pPr>
      <w:r>
        <w:rPr>
          <w:rFonts w:hint="eastAsia" w:ascii="宋体" w:hAnsi="宋体" w:eastAsia="宋体" w:cs="宋体"/>
          <w:sz w:val="21"/>
          <w:szCs w:val="21"/>
        </w:rPr>
        <w:t>4.3.5规范可溯源芯片信息采集流程，确保各环节有序开展，保障采集数据全面、准确，为管理系统提供可靠数据输入。</w:t>
      </w:r>
    </w:p>
    <w:p w14:paraId="0B134B05">
      <w:pPr>
        <w:rPr>
          <w:rFonts w:hint="eastAsia" w:ascii="宋体" w:hAnsi="宋体" w:eastAsia="宋体" w:cs="宋体"/>
          <w:sz w:val="21"/>
          <w:szCs w:val="21"/>
        </w:rPr>
      </w:pPr>
      <w:r>
        <w:rPr>
          <w:rFonts w:hint="eastAsia" w:ascii="宋体" w:hAnsi="宋体" w:eastAsia="宋体" w:cs="宋体"/>
          <w:sz w:val="21"/>
          <w:szCs w:val="21"/>
        </w:rPr>
        <w:t>4.3.6赋予管理系统多样化关键功能，满足不同层面管理需求，提升排水管道管理智能化、高效化水平。</w:t>
      </w:r>
    </w:p>
    <w:p w14:paraId="3961ACCE">
      <w:pPr>
        <w:rPr>
          <w:rFonts w:hint="eastAsia" w:ascii="宋体" w:hAnsi="宋体" w:eastAsia="宋体" w:cs="宋体"/>
          <w:sz w:val="21"/>
          <w:szCs w:val="21"/>
        </w:rPr>
      </w:pPr>
      <w:r>
        <w:rPr>
          <w:rFonts w:hint="eastAsia" w:ascii="宋体" w:hAnsi="宋体" w:eastAsia="宋体" w:cs="宋体"/>
          <w:sz w:val="21"/>
          <w:szCs w:val="21"/>
        </w:rPr>
        <w:t>4.3.7提升管理系统数据展示与处理能力，实现数据可视化、可跟踪、可追溯，增强管理透明度与效率。</w:t>
      </w:r>
    </w:p>
    <w:p w14:paraId="33F5B680">
      <w:pPr>
        <w:rPr>
          <w:rFonts w:hint="eastAsia" w:ascii="宋体" w:hAnsi="宋体" w:eastAsia="宋体" w:cs="宋体"/>
          <w:sz w:val="21"/>
          <w:szCs w:val="21"/>
        </w:rPr>
      </w:pPr>
      <w:r>
        <w:rPr>
          <w:rFonts w:hint="eastAsia" w:ascii="宋体" w:hAnsi="宋体" w:eastAsia="宋体" w:cs="宋体"/>
          <w:sz w:val="21"/>
          <w:szCs w:val="21"/>
        </w:rPr>
        <w:t>4.3.8确保管理系统功能与排水管道系统管理模式适配，高效实现管道溯源、事件处理及数据分析，提升管理效能。</w:t>
      </w:r>
    </w:p>
    <w:p w14:paraId="59DF040A">
      <w:pPr>
        <w:rPr>
          <w:rFonts w:hint="eastAsia" w:ascii="宋体" w:hAnsi="宋体" w:eastAsia="宋体" w:cs="宋体"/>
          <w:sz w:val="21"/>
          <w:szCs w:val="21"/>
        </w:rPr>
      </w:pPr>
      <w:r>
        <w:rPr>
          <w:rFonts w:hint="eastAsia" w:ascii="宋体" w:hAnsi="宋体" w:eastAsia="宋体" w:cs="宋体"/>
          <w:sz w:val="21"/>
          <w:szCs w:val="21"/>
        </w:rPr>
        <w:t>4.3.9统一管理系统中排水管道及设施要素数据的分类、颜色及符号标准，便于不同人员理解与使用，避免因标识混乱导致管理失误。</w:t>
      </w:r>
    </w:p>
    <w:p w14:paraId="2B15DB2E">
      <w:pPr>
        <w:rPr>
          <w:rFonts w:hint="eastAsia" w:ascii="宋体" w:hAnsi="宋体" w:eastAsia="宋体" w:cs="宋体"/>
          <w:sz w:val="21"/>
          <w:szCs w:val="21"/>
        </w:rPr>
      </w:pPr>
      <w:r>
        <w:rPr>
          <w:rFonts w:hint="eastAsia" w:ascii="宋体" w:hAnsi="宋体" w:eastAsia="宋体" w:cs="宋体"/>
          <w:sz w:val="21"/>
          <w:szCs w:val="21"/>
        </w:rPr>
        <w:t>4.3.10对回传数据进行全方位处理，为后续运维等展示层提供有力技术支持，提升管理系统应用价值。</w:t>
      </w:r>
    </w:p>
    <w:p w14:paraId="1F65E187">
      <w:pPr>
        <w:rPr>
          <w:rFonts w:hint="eastAsia" w:ascii="宋体" w:hAnsi="宋体" w:eastAsia="宋体" w:cs="宋体"/>
          <w:sz w:val="21"/>
          <w:szCs w:val="21"/>
        </w:rPr>
      </w:pPr>
      <w:r>
        <w:rPr>
          <w:rFonts w:hint="eastAsia" w:ascii="宋体" w:hAnsi="宋体" w:eastAsia="宋体" w:cs="宋体"/>
          <w:sz w:val="21"/>
          <w:szCs w:val="21"/>
        </w:rPr>
        <w:t>4.3.11明确管理系统基础资源配置要求，保障系统稳定、高效运行，满足数据处理与存储需求。</w:t>
      </w:r>
    </w:p>
    <w:p w14:paraId="397099F2">
      <w:pPr>
        <w:rPr>
          <w:rFonts w:hint="eastAsia" w:ascii="宋体" w:hAnsi="宋体" w:eastAsia="宋体" w:cs="宋体"/>
          <w:sz w:val="21"/>
          <w:szCs w:val="21"/>
        </w:rPr>
      </w:pPr>
      <w:r>
        <w:rPr>
          <w:rFonts w:hint="eastAsia" w:ascii="宋体" w:hAnsi="宋体" w:eastAsia="宋体" w:cs="宋体"/>
          <w:sz w:val="21"/>
          <w:szCs w:val="21"/>
        </w:rPr>
        <w:t>4.3.12实现采集数据的集中管控与维护，建立统一数据库，提高数据管理效率与数据质量。</w:t>
      </w:r>
    </w:p>
    <w:p w14:paraId="23A5AC1F">
      <w:pPr>
        <w:rPr>
          <w:rFonts w:hint="eastAsia" w:ascii="宋体" w:hAnsi="宋体" w:eastAsia="宋体" w:cs="宋体"/>
          <w:sz w:val="21"/>
          <w:szCs w:val="21"/>
        </w:rPr>
      </w:pPr>
      <w:r>
        <w:rPr>
          <w:rFonts w:hint="eastAsia" w:ascii="宋体" w:hAnsi="宋体" w:eastAsia="宋体" w:cs="宋体"/>
          <w:sz w:val="21"/>
          <w:szCs w:val="21"/>
        </w:rPr>
        <w:t>4.3.13设计合理、稳定、安全的排水管道数据库，适应系统发展与数据管理需求。根据权限实现数据共享，保障数据安全与合理使用。</w:t>
      </w:r>
    </w:p>
    <w:p w14:paraId="2A40C1A7">
      <w:pPr>
        <w:rPr>
          <w:rFonts w:hint="eastAsia" w:ascii="宋体" w:hAnsi="宋体" w:eastAsia="宋体" w:cs="宋体"/>
          <w:sz w:val="21"/>
          <w:szCs w:val="21"/>
        </w:rPr>
      </w:pPr>
      <w:r>
        <w:rPr>
          <w:rFonts w:hint="eastAsia" w:ascii="宋体" w:hAnsi="宋体" w:eastAsia="宋体" w:cs="宋体"/>
          <w:sz w:val="21"/>
          <w:szCs w:val="21"/>
        </w:rPr>
        <w:t>及时更新数据库，确保数据与实际管道状态同步。建立质量控制与校核机制，保证数据真实可靠。</w:t>
      </w:r>
    </w:p>
    <w:p w14:paraId="0A353ED1">
      <w:pPr>
        <w:rPr>
          <w:rFonts w:hint="eastAsia" w:ascii="宋体" w:hAnsi="宋体" w:eastAsia="宋体" w:cs="宋体"/>
          <w:sz w:val="21"/>
          <w:szCs w:val="21"/>
          <w:lang w:val="en-US" w:eastAsia="zh-CN"/>
        </w:rPr>
      </w:pPr>
      <w:r>
        <w:rPr>
          <w:rFonts w:hint="eastAsia" w:ascii="宋体" w:hAnsi="宋体" w:eastAsia="宋体" w:cs="宋体"/>
          <w:sz w:val="21"/>
          <w:szCs w:val="21"/>
        </w:rPr>
        <w:t>4.3.14确定排水管道数据存储时间规范，满足长期管理、分析及历史追溯需求。</w:t>
      </w:r>
      <w:r>
        <w:rPr>
          <w:rFonts w:hint="eastAsia" w:ascii="宋体" w:hAnsi="宋体" w:eastAsia="宋体" w:cs="宋体"/>
          <w:sz w:val="21"/>
          <w:szCs w:val="21"/>
          <w:lang w:val="en-US" w:eastAsia="zh-CN"/>
        </w:rPr>
        <w:t>​​</w:t>
      </w:r>
    </w:p>
    <w:p w14:paraId="65879137">
      <w:pPr>
        <w:pStyle w:val="6"/>
        <w:jc w:val="center"/>
        <w:rPr>
          <w:rFonts w:hint="eastAsia" w:ascii="宋体" w:hAnsi="宋体" w:eastAsia="宋体" w:cs="宋体"/>
          <w:sz w:val="21"/>
          <w:szCs w:val="21"/>
        </w:rPr>
      </w:pPr>
      <w:bookmarkStart w:id="321" w:name="_Toc31914"/>
      <w:bookmarkStart w:id="322" w:name="_Toc26730"/>
      <w:bookmarkStart w:id="323" w:name="_Toc2164"/>
      <w:r>
        <w:rPr>
          <w:rFonts w:hint="eastAsia" w:ascii="宋体" w:hAnsi="宋体" w:eastAsia="宋体" w:cs="宋体"/>
          <w:sz w:val="21"/>
          <w:szCs w:val="21"/>
        </w:rPr>
        <w:t>4.</w:t>
      </w:r>
      <w:r>
        <w:rPr>
          <w:rFonts w:hint="eastAsia" w:ascii="宋体" w:hAnsi="宋体" w:eastAsia="宋体" w:cs="宋体"/>
          <w:sz w:val="21"/>
          <w:szCs w:val="21"/>
          <w:lang w:val="en-US" w:eastAsia="zh-CN"/>
        </w:rPr>
        <w:t>4</w:t>
      </w:r>
      <w:bookmarkEnd w:id="321"/>
      <w:bookmarkEnd w:id="322"/>
      <w:r>
        <w:rPr>
          <w:rFonts w:hint="eastAsia" w:ascii="宋体" w:hAnsi="宋体" w:eastAsia="宋体" w:cs="宋体"/>
          <w:sz w:val="21"/>
          <w:szCs w:val="21"/>
        </w:rPr>
        <w:t>　信息传输与共享</w:t>
      </w:r>
      <w:bookmarkEnd w:id="323"/>
    </w:p>
    <w:p w14:paraId="48DE29B8">
      <w:pPr>
        <w:bidi w:val="0"/>
        <w:rPr>
          <w:rFonts w:hint="eastAsia" w:ascii="宋体" w:hAnsi="宋体" w:eastAsia="宋体" w:cs="宋体"/>
          <w:sz w:val="21"/>
          <w:szCs w:val="21"/>
        </w:rPr>
      </w:pPr>
      <w:bookmarkStart w:id="324" w:name="_Toc10276"/>
      <w:bookmarkStart w:id="325" w:name="_Toc18675"/>
      <w:r>
        <w:rPr>
          <w:rFonts w:hint="eastAsia" w:ascii="宋体" w:hAnsi="宋体" w:eastAsia="宋体" w:cs="宋体"/>
          <w:sz w:val="21"/>
          <w:szCs w:val="21"/>
        </w:rPr>
        <w:t>4.4.1 确保管理系统数据共享及业务交互的标准化和规范化，提高系统间数据交互的兼容性和稳定性。​</w:t>
      </w:r>
    </w:p>
    <w:p w14:paraId="175BF775">
      <w:pPr>
        <w:bidi w:val="0"/>
        <w:rPr>
          <w:rFonts w:hint="eastAsia" w:ascii="宋体" w:hAnsi="宋体" w:eastAsia="宋体" w:cs="宋体"/>
          <w:sz w:val="21"/>
          <w:szCs w:val="21"/>
        </w:rPr>
      </w:pPr>
      <w:r>
        <w:rPr>
          <w:rFonts w:hint="eastAsia" w:ascii="宋体" w:hAnsi="宋体" w:eastAsia="宋体" w:cs="宋体"/>
          <w:sz w:val="21"/>
          <w:szCs w:val="21"/>
        </w:rPr>
        <w:t>4.4.2 提升管理系统的开放性和扩展性，满足不同用户和业务场景的需求，促进数据的广泛流通和应用。​</w:t>
      </w:r>
    </w:p>
    <w:p w14:paraId="4FDABF2F">
      <w:pPr>
        <w:bidi w:val="0"/>
        <w:rPr>
          <w:rFonts w:hint="eastAsia" w:ascii="宋体" w:hAnsi="宋体" w:eastAsia="宋体" w:cs="宋体"/>
          <w:sz w:val="21"/>
          <w:szCs w:val="21"/>
        </w:rPr>
      </w:pPr>
      <w:r>
        <w:rPr>
          <w:rFonts w:hint="eastAsia" w:ascii="宋体" w:hAnsi="宋体" w:eastAsia="宋体" w:cs="宋体"/>
          <w:sz w:val="21"/>
          <w:szCs w:val="21"/>
        </w:rPr>
        <w:t>4.4.3 保障接口服务的稳定运行，及时发现和解决潜在问题，确保数据共享及业务交互的连续性和安全性。​</w:t>
      </w:r>
    </w:p>
    <w:p w14:paraId="4A7FD505">
      <w:pPr>
        <w:bidi w:val="0"/>
        <w:rPr>
          <w:rFonts w:hint="eastAsia" w:ascii="宋体" w:hAnsi="宋体" w:eastAsia="宋体" w:cs="宋体"/>
          <w:sz w:val="21"/>
          <w:szCs w:val="21"/>
        </w:rPr>
      </w:pPr>
      <w:r>
        <w:rPr>
          <w:rFonts w:hint="eastAsia" w:ascii="宋体" w:hAnsi="宋体" w:eastAsia="宋体" w:cs="宋体"/>
          <w:sz w:val="21"/>
          <w:szCs w:val="21"/>
        </w:rPr>
        <w:t>4.4.4 防止数据在传输和存储过程中被窃取、篡改，保障排水管道管理系统中数据的安全性和完整性。​</w:t>
      </w:r>
    </w:p>
    <w:p w14:paraId="010CC9A5">
      <w:pPr>
        <w:pStyle w:val="6"/>
        <w:jc w:val="center"/>
        <w:rPr>
          <w:rFonts w:hint="eastAsia" w:ascii="宋体" w:hAnsi="宋体" w:eastAsia="宋体" w:cs="宋体"/>
          <w:sz w:val="21"/>
          <w:szCs w:val="21"/>
        </w:rPr>
      </w:pPr>
      <w:bookmarkStart w:id="326" w:name="_Toc25433"/>
      <w:r>
        <w:rPr>
          <w:rFonts w:hint="eastAsia" w:ascii="宋体" w:hAnsi="宋体" w:eastAsia="宋体" w:cs="宋体"/>
          <w:sz w:val="21"/>
          <w:szCs w:val="21"/>
        </w:rPr>
        <w:t>4.</w:t>
      </w:r>
      <w:r>
        <w:rPr>
          <w:rFonts w:hint="eastAsia" w:ascii="宋体" w:hAnsi="宋体" w:eastAsia="宋体" w:cs="宋体"/>
          <w:sz w:val="21"/>
          <w:szCs w:val="21"/>
          <w:lang w:val="en-US" w:eastAsia="zh-CN"/>
        </w:rPr>
        <w:t>5</w:t>
      </w:r>
      <w:r>
        <w:rPr>
          <w:rFonts w:hint="eastAsia" w:ascii="宋体" w:hAnsi="宋体" w:eastAsia="宋体" w:cs="宋体"/>
          <w:sz w:val="21"/>
          <w:szCs w:val="21"/>
        </w:rPr>
        <w:t>信息要求</w:t>
      </w:r>
      <w:bookmarkEnd w:id="324"/>
      <w:bookmarkEnd w:id="325"/>
      <w:bookmarkEnd w:id="326"/>
    </w:p>
    <w:p w14:paraId="62963B68">
      <w:pPr>
        <w:bidi w:val="0"/>
        <w:rPr>
          <w:rFonts w:hint="eastAsia" w:ascii="宋体" w:hAnsi="宋体" w:eastAsia="宋体" w:cs="宋体"/>
          <w:sz w:val="21"/>
          <w:szCs w:val="21"/>
        </w:rPr>
      </w:pPr>
      <w:r>
        <w:rPr>
          <w:rFonts w:hint="eastAsia" w:ascii="宋体" w:hAnsi="宋体" w:eastAsia="宋体" w:cs="宋体"/>
          <w:sz w:val="21"/>
          <w:szCs w:val="21"/>
        </w:rPr>
        <w:t>4.5.1 构建全面、系统的信息安全保障体系，全方位保护排水管道管理系统的信息安全，防止各类安全威胁对系统造成损害。​​</w:t>
      </w:r>
    </w:p>
    <w:p w14:paraId="466394CA">
      <w:pPr>
        <w:bidi w:val="0"/>
        <w:rPr>
          <w:rFonts w:hint="eastAsia" w:ascii="宋体" w:hAnsi="宋体" w:eastAsia="宋体" w:cs="宋体"/>
          <w:sz w:val="21"/>
          <w:szCs w:val="21"/>
        </w:rPr>
      </w:pPr>
      <w:r>
        <w:rPr>
          <w:rFonts w:hint="eastAsia" w:ascii="宋体" w:hAnsi="宋体" w:eastAsia="宋体" w:cs="宋体"/>
          <w:sz w:val="21"/>
          <w:szCs w:val="21"/>
        </w:rPr>
        <w:t>4.5.2 在数据采集与信息管理的全过程中，采取严格的安全和保密措施，确保数据的安全性和可用性，防止数据泄露、丢失或被恶意篡</w:t>
      </w:r>
      <w:r>
        <w:rPr>
          <w:rFonts w:hint="eastAsia" w:ascii="宋体" w:hAnsi="宋体" w:eastAsia="宋体" w:cs="宋体"/>
          <w:sz w:val="21"/>
          <w:szCs w:val="21"/>
          <w:lang w:val="en-US" w:eastAsia="zh-CN"/>
        </w:rPr>
        <w:t>改。</w:t>
      </w:r>
      <w:r>
        <w:rPr>
          <w:rFonts w:hint="eastAsia" w:ascii="宋体" w:hAnsi="宋体" w:eastAsia="宋体" w:cs="宋体"/>
          <w:sz w:val="21"/>
          <w:szCs w:val="21"/>
        </w:rPr>
        <w:t>4.5.3 根据国家信息安全等级保护和分级保护要求，合理划分网络区域，实现不同安全级别网络的隔离和管理，提高网络安全性。​</w:t>
      </w:r>
    </w:p>
    <w:p w14:paraId="665B676E">
      <w:pPr>
        <w:bidi w:val="0"/>
        <w:rPr>
          <w:rFonts w:hint="eastAsia" w:ascii="宋体" w:hAnsi="宋体" w:eastAsia="宋体" w:cs="宋体"/>
          <w:sz w:val="21"/>
          <w:szCs w:val="21"/>
        </w:rPr>
      </w:pPr>
      <w:r>
        <w:rPr>
          <w:rFonts w:hint="eastAsia" w:ascii="宋体" w:hAnsi="宋体" w:eastAsia="宋体" w:cs="宋体"/>
          <w:sz w:val="21"/>
          <w:szCs w:val="21"/>
        </w:rPr>
        <w:t>4.5.4 建立健全的信息安全管理体系，明确信息安全责任和工作流程，提高应对信息安全风险的能力。​​</w:t>
      </w:r>
    </w:p>
    <w:p w14:paraId="66BE884F">
      <w:pPr>
        <w:bidi w:val="0"/>
        <w:rPr>
          <w:rFonts w:hint="eastAsia" w:ascii="宋体" w:hAnsi="宋体" w:eastAsia="宋体" w:cs="宋体"/>
          <w:sz w:val="21"/>
          <w:szCs w:val="21"/>
        </w:rPr>
      </w:pPr>
      <w:r>
        <w:rPr>
          <w:rFonts w:hint="eastAsia" w:ascii="宋体" w:hAnsi="宋体" w:eastAsia="宋体" w:cs="宋体"/>
          <w:sz w:val="21"/>
          <w:szCs w:val="21"/>
        </w:rPr>
        <w:t>4.5.5 对排水管道管理系统中的重要信息资产进行有效保护，降低信息安全风险，确保系统的正常运行和数据的安全。​</w:t>
      </w:r>
    </w:p>
    <w:p w14:paraId="10DE781B">
      <w:pPr>
        <w:bidi w:val="0"/>
        <w:rPr>
          <w:rFonts w:hint="eastAsia" w:ascii="宋体" w:hAnsi="宋体" w:eastAsia="宋体" w:cs="宋体"/>
          <w:sz w:val="21"/>
          <w:szCs w:val="21"/>
        </w:rPr>
      </w:pPr>
      <w:r>
        <w:rPr>
          <w:rFonts w:hint="eastAsia" w:ascii="宋体" w:hAnsi="宋体" w:eastAsia="宋体" w:cs="宋体"/>
          <w:sz w:val="21"/>
          <w:szCs w:val="21"/>
        </w:rPr>
        <w:t>4.5.6 防止未经授权的人员访问和使用排水管道管理系统，保护系统中的敏感信息，确保系统的安全性和数据的保密性。​</w:t>
      </w:r>
    </w:p>
    <w:p w14:paraId="359865F6">
      <w:pPr>
        <w:bidi w:val="0"/>
        <w:rPr>
          <w:rFonts w:hint="eastAsia" w:ascii="宋体" w:hAnsi="宋体" w:eastAsia="宋体" w:cs="宋体"/>
          <w:sz w:val="21"/>
          <w:szCs w:val="21"/>
        </w:rPr>
      </w:pPr>
      <w:r>
        <w:rPr>
          <w:rFonts w:hint="eastAsia" w:ascii="宋体" w:hAnsi="宋体" w:eastAsia="宋体" w:cs="宋体"/>
          <w:sz w:val="21"/>
          <w:szCs w:val="21"/>
        </w:rPr>
        <w:t>4.5.7 保障信息在传输和存储过程中的安全性，防止数据被窃取、篡改或丢失，确保数据的完整性和可用性。​</w:t>
      </w:r>
    </w:p>
    <w:p w14:paraId="0A91111D">
      <w:pPr>
        <w:bidi w:val="0"/>
        <w:rPr>
          <w:rFonts w:hint="eastAsia" w:ascii="宋体" w:hAnsi="宋体" w:eastAsia="宋体" w:cs="宋体"/>
          <w:sz w:val="21"/>
          <w:szCs w:val="21"/>
        </w:rPr>
      </w:pPr>
      <w:r>
        <w:rPr>
          <w:rFonts w:hint="eastAsia" w:ascii="宋体" w:hAnsi="宋体" w:eastAsia="宋体" w:cs="宋体"/>
          <w:sz w:val="21"/>
          <w:szCs w:val="21"/>
        </w:rPr>
        <w:t>4.5.8 及时发现和修复排水管道管理系统中的安全漏洞，降低系统被攻击的风险，保障系统的稳定和安全运行。​​</w:t>
      </w:r>
    </w:p>
    <w:p w14:paraId="246812D8">
      <w:pPr>
        <w:bidi w:val="0"/>
        <w:rPr>
          <w:rFonts w:hint="eastAsia" w:ascii="宋体" w:hAnsi="宋体" w:eastAsia="宋体" w:cs="宋体"/>
          <w:sz w:val="21"/>
          <w:szCs w:val="21"/>
        </w:rPr>
      </w:pPr>
      <w:r>
        <w:rPr>
          <w:rFonts w:hint="eastAsia" w:ascii="宋体" w:hAnsi="宋体" w:eastAsia="宋体" w:cs="宋体"/>
          <w:sz w:val="21"/>
          <w:szCs w:val="21"/>
        </w:rPr>
        <w:t>4.5.9 保障排水管道管理系统物理环境的安全性，防止因物理环境因素导致系统故障或数据丢失，保护系统设备和数据的安全。​</w:t>
      </w:r>
    </w:p>
    <w:p w14:paraId="04557FCE">
      <w:pPr>
        <w:bidi w:val="0"/>
        <w:rPr>
          <w:rFonts w:hint="eastAsia" w:ascii="宋体" w:hAnsi="宋体" w:eastAsia="宋体" w:cs="宋体"/>
          <w:sz w:val="21"/>
          <w:szCs w:val="21"/>
        </w:rPr>
      </w:pPr>
      <w:r>
        <w:rPr>
          <w:rFonts w:hint="eastAsia" w:ascii="宋体" w:hAnsi="宋体" w:eastAsia="宋体" w:cs="宋体"/>
          <w:sz w:val="21"/>
          <w:szCs w:val="21"/>
        </w:rPr>
        <w:t>4.5.10 保障数据库的安全性和可靠性，防止数据库被非法访问、篡改和损坏，确保数据的完整性和可用性。​</w:t>
      </w:r>
    </w:p>
    <w:p w14:paraId="7879FA02">
      <w:pPr>
        <w:bidi w:val="0"/>
        <w:rPr>
          <w:rFonts w:hint="eastAsia" w:ascii="宋体" w:hAnsi="宋体" w:eastAsia="宋体" w:cs="宋体"/>
          <w:sz w:val="21"/>
          <w:szCs w:val="21"/>
        </w:rPr>
      </w:pPr>
      <w:r>
        <w:rPr>
          <w:rFonts w:hint="eastAsia" w:ascii="宋体" w:hAnsi="宋体" w:eastAsia="宋体" w:cs="宋体"/>
          <w:sz w:val="21"/>
          <w:szCs w:val="21"/>
        </w:rPr>
        <w:t>4.5.11 明确排水管道管理系统的安全保护能力要求，确保系统达到一定的安全防护水平，保障系统和数据的安全。​</w:t>
      </w:r>
      <w:bookmarkStart w:id="327" w:name="_Toc26634"/>
      <w:bookmarkStart w:id="328" w:name="_Toc17529"/>
    </w:p>
    <w:p w14:paraId="0E97881D">
      <w:pPr>
        <w:pStyle w:val="5"/>
        <w:numPr>
          <w:ilvl w:val="0"/>
          <w:numId w:val="0"/>
        </w:numPr>
        <w:bidi w:val="0"/>
        <w:ind w:leftChars="0"/>
        <w:jc w:val="center"/>
        <w:rPr>
          <w:rFonts w:hint="eastAsia"/>
          <w:sz w:val="21"/>
          <w:szCs w:val="21"/>
        </w:rPr>
      </w:pPr>
      <w:bookmarkStart w:id="329" w:name="_Toc744"/>
      <w:r>
        <w:rPr>
          <w:rFonts w:hint="eastAsia"/>
          <w:sz w:val="21"/>
          <w:szCs w:val="21"/>
          <w:lang w:val="en-US" w:eastAsia="zh-CN"/>
        </w:rPr>
        <w:t>5.</w:t>
      </w:r>
      <w:r>
        <w:rPr>
          <w:rFonts w:hint="eastAsia"/>
          <w:sz w:val="21"/>
          <w:szCs w:val="21"/>
        </w:rPr>
        <w:t>施工</w:t>
      </w:r>
      <w:bookmarkEnd w:id="327"/>
      <w:bookmarkEnd w:id="328"/>
      <w:bookmarkEnd w:id="329"/>
    </w:p>
    <w:p w14:paraId="45DCD88E">
      <w:pPr>
        <w:pStyle w:val="6"/>
        <w:jc w:val="center"/>
        <w:rPr>
          <w:rFonts w:hint="eastAsia" w:ascii="宋体" w:hAnsi="宋体" w:eastAsia="宋体" w:cs="宋体"/>
          <w:sz w:val="21"/>
          <w:szCs w:val="21"/>
        </w:rPr>
      </w:pPr>
      <w:bookmarkStart w:id="330" w:name="_Toc16138"/>
      <w:bookmarkStart w:id="331" w:name="_Toc9844"/>
      <w:bookmarkStart w:id="332" w:name="_Toc11635"/>
      <w:r>
        <w:rPr>
          <w:rFonts w:hint="eastAsia" w:ascii="宋体" w:hAnsi="宋体" w:eastAsia="宋体" w:cs="宋体"/>
          <w:sz w:val="21"/>
          <w:szCs w:val="21"/>
        </w:rPr>
        <w:t>5.1一般规定</w:t>
      </w:r>
      <w:bookmarkEnd w:id="330"/>
      <w:bookmarkEnd w:id="331"/>
      <w:bookmarkEnd w:id="332"/>
    </w:p>
    <w:p w14:paraId="364E8DF2">
      <w:pPr>
        <w:bidi w:val="0"/>
        <w:rPr>
          <w:rFonts w:hint="eastAsia" w:ascii="宋体" w:hAnsi="宋体" w:eastAsia="宋体" w:cs="宋体"/>
          <w:sz w:val="21"/>
          <w:szCs w:val="21"/>
        </w:rPr>
      </w:pPr>
      <w:bookmarkStart w:id="333" w:name="_Toc31265"/>
      <w:bookmarkStart w:id="334" w:name="_Toc25042"/>
      <w:r>
        <w:rPr>
          <w:rFonts w:hint="eastAsia" w:ascii="宋体" w:hAnsi="宋体" w:eastAsia="宋体" w:cs="宋体"/>
          <w:sz w:val="21"/>
          <w:szCs w:val="21"/>
        </w:rPr>
        <w:t>5.1.1通过遵循国家标准对测绘成果进行检查验收与质量评定，确保排水管道施工中所涉及的测绘成果具有较高的质量，为后续的管道施工、安装以及整个排水系统的规划和运行提供准确可靠的地理信息基础，避免因测绘成果质量问题导致的施工偏差、设计失误等情况，保障工程的顺利进行和整体质量。</w:t>
      </w:r>
    </w:p>
    <w:p w14:paraId="53A76F2E">
      <w:pPr>
        <w:bidi w:val="0"/>
        <w:rPr>
          <w:rFonts w:hint="eastAsia" w:ascii="宋体" w:hAnsi="宋体" w:eastAsia="宋体" w:cs="宋体"/>
          <w:sz w:val="21"/>
          <w:szCs w:val="21"/>
        </w:rPr>
      </w:pPr>
      <w:r>
        <w:rPr>
          <w:rFonts w:hint="eastAsia" w:ascii="宋体" w:hAnsi="宋体" w:eastAsia="宋体" w:cs="宋体"/>
          <w:sz w:val="21"/>
          <w:szCs w:val="21"/>
        </w:rPr>
        <w:t>5.1.2在施工前完善管理系统中相关责任单位和工程项目资料，并保障数据库的正常运行、存储和安全，为施工过程中的信息管理、协调和决策提供可靠的支持。确保在施工过程中，各参与方能够准确获取所需的信息，避免因信息缺失或数据库故障导致的施工混乱、延误或质量问题，提高施工管理的效率和质量。</w:t>
      </w:r>
    </w:p>
    <w:p w14:paraId="38832ED4">
      <w:pPr>
        <w:bidi w:val="0"/>
        <w:rPr>
          <w:rFonts w:hint="eastAsia" w:ascii="宋体" w:hAnsi="宋体" w:eastAsia="宋体" w:cs="宋体"/>
          <w:sz w:val="21"/>
          <w:szCs w:val="21"/>
        </w:rPr>
      </w:pPr>
      <w:r>
        <w:rPr>
          <w:rFonts w:hint="eastAsia" w:ascii="宋体" w:hAnsi="宋体" w:eastAsia="宋体" w:cs="宋体"/>
          <w:sz w:val="21"/>
          <w:szCs w:val="21"/>
        </w:rPr>
        <w:t>5.1.3</w:t>
      </w:r>
      <w:r>
        <w:rPr>
          <w:rFonts w:hint="eastAsia" w:ascii="宋体" w:hAnsi="宋体" w:eastAsia="宋体" w:cs="宋体"/>
          <w:sz w:val="21"/>
          <w:szCs w:val="21"/>
          <w:lang w:val="en-US" w:eastAsia="zh-CN"/>
        </w:rPr>
        <w:t>使</w:t>
      </w:r>
      <w:r>
        <w:rPr>
          <w:rFonts w:hint="eastAsia" w:ascii="宋体" w:hAnsi="宋体" w:eastAsia="宋体" w:cs="宋体"/>
          <w:sz w:val="21"/>
          <w:szCs w:val="21"/>
        </w:rPr>
        <w:t>施工现场信息采集操作人员熟悉图纸、技术文件等项目相关信息，以便能够更科学、合理地规划采集施工数据，提高数据采集的准确性、完整性和有效性。确保采集到的数据能够真实反映施工过程中的实际情况，为施工质量控制、进度管理以及后续的工程验收等提供有力的数据支持。</w:t>
      </w:r>
    </w:p>
    <w:p w14:paraId="3E9859CB">
      <w:pPr>
        <w:pStyle w:val="6"/>
        <w:jc w:val="center"/>
        <w:rPr>
          <w:rFonts w:hint="eastAsia" w:ascii="宋体" w:hAnsi="宋体" w:eastAsia="宋体" w:cs="宋体"/>
          <w:sz w:val="21"/>
          <w:szCs w:val="21"/>
        </w:rPr>
      </w:pPr>
      <w:bookmarkStart w:id="335" w:name="_Toc1116"/>
      <w:r>
        <w:rPr>
          <w:rFonts w:hint="eastAsia" w:ascii="宋体" w:hAnsi="宋体" w:eastAsia="宋体" w:cs="宋体"/>
          <w:sz w:val="21"/>
          <w:szCs w:val="21"/>
        </w:rPr>
        <w:t>5.2</w:t>
      </w:r>
      <w:bookmarkEnd w:id="333"/>
      <w:bookmarkEnd w:id="334"/>
      <w:r>
        <w:rPr>
          <w:rFonts w:hint="eastAsia" w:ascii="宋体" w:hAnsi="宋体" w:eastAsia="宋体" w:cs="宋体"/>
          <w:sz w:val="21"/>
          <w:szCs w:val="21"/>
        </w:rPr>
        <w:t>管道堆放及施工要求</w:t>
      </w:r>
      <w:bookmarkEnd w:id="335"/>
    </w:p>
    <w:p w14:paraId="6BA3ED68">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5.2.1保护管材、管件在运输、装卸和搬运过程中不受损坏，特别是保护可溯源芯片的完好，确保其功能正常。避免因不当操作导致管材变形、破裂以及可溯源芯片损坏，影响后续的施工和管道的可溯源管理。</w:t>
      </w:r>
    </w:p>
    <w:p w14:paraId="1AA71E93">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5.2.2确保管材在长距离运输过程中保持稳定，防止相互碰撞和摩擦导致损坏，同时保护可溯源芯片不受损坏。保证管材在运输后仍能满足施工要求，避免因运输不当造成的质量问题。</w:t>
      </w:r>
    </w:p>
    <w:p w14:paraId="5E042A54">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5.2.3为管材提供适宜的堆放和储存环境，防止因场地问题或环境因素导致管材和可溯源芯片受损。确保管材的质量和可溯源芯片的性能在储存期间不受影响，保证其在施工时能够正常使用。</w:t>
      </w:r>
    </w:p>
    <w:p w14:paraId="1E8FCC1C">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5.2.4规范管材和管件的堆放方式和高度，防止因堆放不当导致管材变形、倒塌等情况，同时便于管理和取用。设置消防设施是为了预防堆放场地或库房发生火灾，保障管材和管件的安全储存。</w:t>
      </w:r>
    </w:p>
    <w:p w14:paraId="3DD56441">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5.2.5遵循 “先进先出” 原则可以减少管材、管件的库存时间，避免因长时间储存导致的材料老化、性能下降等问题。防止管材及可溯源芯片在露天堆放时受到阳光暴晒而损坏，保证其质量和性能。</w:t>
      </w:r>
    </w:p>
    <w:p w14:paraId="156FD972">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5.2.6确保在施工过程中，可溯源芯片标识位置便于识别和操作，同时保证可溯源芯片不受损坏，且有利于后续的数据采集和管理工作。</w:t>
      </w:r>
    </w:p>
    <w:p w14:paraId="71861CF9">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5.2.7合理设置排水管道上可溯源芯片的水平间距，确保读写设备能够正常采集芯片信息，避免因芯片间距过小或过大而影响数据采集的准确性和可靠性。</w:t>
      </w:r>
    </w:p>
    <w:p w14:paraId="5DCC18F1">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5.2.8控制设置可溯源芯片的排水管道敷设时的水平位置精度，确保管道的安装位置符合设计要求，保证排水系统的正常运行和可溯源管理的准确性。</w:t>
      </w:r>
    </w:p>
    <w:p w14:paraId="40D3A300">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5.2.9在排水管道敷设、连接的施工过程中，保护可溯源芯片的材料和功能不受损坏，确保芯片能够正常工作，实现对排水管道的可溯源管理。</w:t>
      </w:r>
    </w:p>
    <w:p w14:paraId="5B003CDE">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5.2.10选择合适的回填材料并正确进行回填处理，防止在回填过程中损坏可溯源芯片及其信息采集功能，确保可溯源芯片能够长期稳定地工作，为排水管道的运行管理提供可靠的数据支持。</w:t>
      </w:r>
    </w:p>
    <w:p w14:paraId="0DB215AD">
      <w:pPr>
        <w:pStyle w:val="7"/>
        <w:ind w:firstLine="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5.2.11保证排水管道可溯源芯片应用场所的网络正常，确保可溯源芯片与读写设备、信息管理系统等之间能够正常通信和数据传输，实现对排水管道的实时监测和可溯源管理。</w:t>
      </w:r>
    </w:p>
    <w:p w14:paraId="13AF6EEA">
      <w:pPr>
        <w:pStyle w:val="6"/>
        <w:jc w:val="center"/>
        <w:rPr>
          <w:rFonts w:hint="eastAsia" w:ascii="宋体" w:hAnsi="宋体" w:eastAsia="宋体" w:cs="宋体"/>
          <w:sz w:val="21"/>
          <w:szCs w:val="21"/>
        </w:rPr>
      </w:pPr>
      <w:bookmarkStart w:id="336" w:name="_Toc15368"/>
      <w:bookmarkStart w:id="337" w:name="_Toc12027"/>
      <w:bookmarkStart w:id="338" w:name="_Toc25967"/>
      <w:r>
        <w:rPr>
          <w:rFonts w:hint="eastAsia" w:ascii="宋体" w:hAnsi="宋体" w:eastAsia="宋体" w:cs="宋体"/>
          <w:sz w:val="21"/>
          <w:szCs w:val="21"/>
        </w:rPr>
        <w:t xml:space="preserve">5.3 </w:t>
      </w:r>
      <w:bookmarkEnd w:id="336"/>
      <w:bookmarkEnd w:id="337"/>
      <w:r>
        <w:rPr>
          <w:rFonts w:hint="eastAsia" w:ascii="宋体" w:hAnsi="宋体" w:eastAsia="宋体" w:cs="宋体"/>
          <w:sz w:val="21"/>
          <w:szCs w:val="21"/>
        </w:rPr>
        <w:t>信息植入、采集与校验</w:t>
      </w:r>
      <w:bookmarkEnd w:id="338"/>
    </w:p>
    <w:p w14:paraId="59078A84">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5.3.1 目在产品厂家发货前创建并关联各类信息，实现对排水管道产品从生产到销售及配送过程的全面跟踪和管理，确保产品信息的准确性和可追溯性，便于各相关方在后续环节中进行查询、核对和管理，提高供应链的透明度和管理效率。</w:t>
      </w:r>
    </w:p>
    <w:p w14:paraId="3C2AA1DD">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5.3.2产品进场后对已植入可溯源芯片的管道进行质量检查，并通过读写设备提交结果，确保进入施工现场的管道质量符合要求，保障排水管道工程的质量和安全。同时，利用可溯源芯片和读写设备实现质量检查信息的数字化记录和传递，便于后续的质量追溯和管理。</w:t>
      </w:r>
    </w:p>
    <w:p w14:paraId="163DB8B5">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5.3.3在管道敷设施工前将项目信息录入系统，使管理系统能够全面掌握工程项目的基本情况和相关责任方信息，为施工过程的管理、协调和决策提供准确的数据支持，确保施工过程的有序进行和各责任方之间的有效沟通。</w:t>
      </w:r>
    </w:p>
    <w:p w14:paraId="25B43496">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5.3.4在现场通过读写设备读取可溯源芯片采集的产品信息，核验管道是否合格，防止不合格的管道被安装使用，确保排水管道工程的质量和安全。同时，利用可溯源芯片实现对管道产品信息的快速准确核验，提高施工管理的效率和准确性。</w:t>
      </w:r>
    </w:p>
    <w:p w14:paraId="3667E3B5">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5.3.5对每一节排水管道安装后进行跟踪测量，确定可溯源芯片采集的位置信息及敷设信息，并将这些信息保存至管理系统数据库，实现对排水管道的精准定位和全生命周期管理，为后续的运行维护、故障排查等工作提供准确的数据支持。</w:t>
      </w:r>
    </w:p>
    <w:p w14:paraId="152A2BD2">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5.3.6将采集完成的数据进行汇聚和数据化处理，并通过多种方式传输至管理系统，实现数据的集中管理和共享，为后续的数据分析、决策支持等工作提供基础数据，提高排水管道管理系统的信息化水平和工作效率。</w:t>
      </w:r>
    </w:p>
    <w:p w14:paraId="7C7A3EBE">
      <w:pPr>
        <w:pStyle w:val="7"/>
        <w:ind w:firstLine="0"/>
        <w:jc w:val="center"/>
        <w:rPr>
          <w:rFonts w:hint="eastAsia" w:ascii="宋体" w:hAnsi="宋体" w:eastAsia="宋体" w:cs="宋体"/>
          <w:sz w:val="21"/>
          <w:szCs w:val="21"/>
          <w:lang w:eastAsia="zh-CN"/>
        </w:rPr>
      </w:pPr>
      <w:r>
        <w:rPr>
          <w:rFonts w:hint="eastAsia" w:ascii="宋体" w:hAnsi="宋体" w:eastAsia="宋体" w:cs="宋体"/>
          <w:sz w:val="21"/>
          <w:szCs w:val="21"/>
          <w:lang w:bidi="ar"/>
        </w:rPr>
        <w:t>5.3.7在数据采集完成后，使用读写设备现场溯源核验采集的管道安装位置信息，并核对与 GIS 地图是否一致，确保采集数据的准确性和可靠性，为排水管道的运行管理提供准确的数据支持。同时，通过与 GIS 地图的核对，实现对排水管道位置信息的可视化管理和分析。</w:t>
      </w:r>
      <w:r>
        <w:rPr>
          <w:rStyle w:val="66"/>
          <w:rFonts w:hint="eastAsia" w:ascii="宋体" w:hAnsi="宋体" w:eastAsia="宋体" w:cs="宋体"/>
          <w:sz w:val="21"/>
          <w:szCs w:val="21"/>
        </w:rPr>
        <w:t>5.</w:t>
      </w:r>
      <w:r>
        <w:rPr>
          <w:rStyle w:val="66"/>
          <w:rFonts w:hint="eastAsia" w:ascii="宋体" w:hAnsi="宋体" w:eastAsia="宋体" w:cs="宋体"/>
          <w:sz w:val="21"/>
          <w:szCs w:val="21"/>
          <w:lang w:val="en-US" w:eastAsia="zh-CN"/>
        </w:rPr>
        <w:t>4</w:t>
      </w:r>
      <w:r>
        <w:rPr>
          <w:rStyle w:val="66"/>
          <w:rFonts w:hint="eastAsia" w:ascii="宋体" w:hAnsi="宋体" w:eastAsia="宋体" w:cs="宋体"/>
          <w:sz w:val="21"/>
          <w:szCs w:val="21"/>
        </w:rPr>
        <w:t xml:space="preserve"> </w:t>
      </w:r>
      <w:r>
        <w:rPr>
          <w:rStyle w:val="66"/>
          <w:rFonts w:hint="eastAsia" w:ascii="宋体" w:hAnsi="宋体" w:eastAsia="宋体" w:cs="宋体"/>
          <w:sz w:val="21"/>
          <w:szCs w:val="21"/>
          <w:lang w:val="en-US" w:eastAsia="zh-CN"/>
        </w:rPr>
        <w:t>验收</w:t>
      </w:r>
    </w:p>
    <w:p w14:paraId="7CE1C5F1">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5.4.1确保所用排水管道原材料的质量符合规定，从源头保障排水管道工程的质量和安全，防止因原材料质量问题导致管道在使用过程中出现破裂、渗漏等故障，影响排水系统的正常运行。</w:t>
      </w:r>
    </w:p>
    <w:p w14:paraId="108BBFBE">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5.4.2在现场施工完成后，通过使用读写设备读取并查看管道信息，确保管道的各项信息（如规格、材质、安装位置等）与设计要求一致，避免因管道信息错误或不完整而导致的施工错误或安全隐患，保证管道敷设的准确性和安全性。</w:t>
      </w:r>
    </w:p>
    <w:p w14:paraId="51BBB273">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5.4.3在管道敷设完成后，由监理使用读写设备读取并核验管道信息，确保溯源信息与设计要求相符，保证管道敷设的质量和准确性，同时为后续的覆土工作提供质量保证，避免因管道信息不准确或质量不达标而导致的工程问题。</w:t>
      </w:r>
    </w:p>
    <w:p w14:paraId="50CDE590">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5.4.4通过抽查埋地排水管道录入信息的完整性，确保管理系统中关于埋地排水管道的数据准确、完整，为后续的管道维护、管理和决策提供可靠的数据支持，避免因信息缺失而导致的管理困难或决策失误。</w:t>
      </w:r>
    </w:p>
    <w:p w14:paraId="2B584ED8">
      <w:pPr>
        <w:pStyle w:val="7"/>
        <w:ind w:firstLine="0"/>
        <w:rPr>
          <w:rFonts w:hint="eastAsia" w:ascii="宋体" w:hAnsi="宋体" w:eastAsia="宋体" w:cs="宋体"/>
          <w:sz w:val="21"/>
          <w:szCs w:val="21"/>
          <w:lang w:bidi="ar"/>
        </w:rPr>
      </w:pPr>
      <w:r>
        <w:rPr>
          <w:rFonts w:hint="eastAsia" w:ascii="宋体" w:hAnsi="宋体" w:eastAsia="宋体" w:cs="宋体"/>
          <w:sz w:val="21"/>
          <w:szCs w:val="21"/>
          <w:lang w:bidi="ar"/>
        </w:rPr>
        <w:t>5.4.5验收管理系统项目的完整性，确保管理系统涵盖了排水管道工程的各个方面，包括相关责任单位的信息、项目相关资料信息、产品植入数据、施工数据等，实现对排水管道工程的全面管理和监控，提高管理效率和决策的科学性。</w:t>
      </w:r>
    </w:p>
    <w:p w14:paraId="29928422">
      <w:pPr>
        <w:pStyle w:val="5"/>
        <w:numPr>
          <w:ilvl w:val="0"/>
          <w:numId w:val="0"/>
        </w:numPr>
        <w:bidi w:val="0"/>
        <w:ind w:leftChars="0"/>
        <w:jc w:val="center"/>
        <w:rPr>
          <w:rFonts w:hint="eastAsia"/>
          <w:sz w:val="21"/>
          <w:szCs w:val="21"/>
        </w:rPr>
      </w:pPr>
      <w:bookmarkStart w:id="339" w:name="_Toc5248"/>
      <w:r>
        <w:rPr>
          <w:rFonts w:hint="eastAsia"/>
          <w:sz w:val="21"/>
          <w:szCs w:val="21"/>
          <w:lang w:val="en-US" w:eastAsia="zh-CN"/>
        </w:rPr>
        <w:t>6.运维</w:t>
      </w:r>
      <w:bookmarkEnd w:id="339"/>
    </w:p>
    <w:p w14:paraId="1B69278A">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1促使运维单位能够及时、准确地发现排水管网存在的各类问题，并借助可溯源芯片获取的位置及相关信息，将问题上报给主管部门，同时提供合理的整改建议，以便主管部门能够及时采取措施解决问题，保障排水系统的正常运行，减少因管网问题导致的城市内涝、环境污染等不良影响。</w:t>
      </w:r>
    </w:p>
    <w:p w14:paraId="7EAD8102">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2通过使用读写设备对维护后的管道数据进行再次采集并上传，实现对管道维护工作的有效管理和记录，便于后续对维护工作的评估、分析和追溯，确保维护工作的质量和效果，同时为排水管道的长期稳定运行提供数据支持。</w:t>
      </w:r>
    </w:p>
    <w:p w14:paraId="5369D6E5">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3明确排水管道可溯源芯片应用系统建设和养护的原则和目标，即遵循技术先进、经济合理的原则，实现全生命周期管理和全过程覆盖，成为各环节责任信息有机衔接的主要载体，为精细化管理提供数据支撑，从而提高排水管道系统的管理水平，保障其安全、高效运行。</w:t>
      </w:r>
    </w:p>
    <w:p w14:paraId="01BDDF0A">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4保证排水管道可溯源芯片应用系统建设和养护所使用的产品符合国家和行业的相关标准规定，确保系统的质量、安全性和可靠性，避免因使用不合格产品而导致的系统故障、安全隐患等问题，保障排水管道系统的正常运行。</w:t>
      </w:r>
    </w:p>
    <w:p w14:paraId="0BC0665D">
      <w:pPr>
        <w:pStyle w:val="60"/>
        <w:numPr>
          <w:ilvl w:val="0"/>
          <w:numId w:val="0"/>
        </w:numPr>
        <w:tabs>
          <w:tab w:val="left" w:pos="0"/>
        </w:tabs>
        <w:spacing w:line="360" w:lineRule="auto"/>
        <w:ind w:leftChars="0"/>
        <w:jc w:val="both"/>
        <w:outlineLvl w:val="1"/>
        <w:rPr>
          <w:rFonts w:hint="eastAsia" w:ascii="宋体" w:hAnsi="宋体" w:eastAsia="宋体" w:cs="宋体"/>
          <w:sz w:val="21"/>
          <w:szCs w:val="21"/>
        </w:rPr>
      </w:pPr>
      <w:bookmarkStart w:id="340" w:name="_Toc7019"/>
      <w:bookmarkStart w:id="341" w:name="_Toc19862"/>
      <w:bookmarkStart w:id="342" w:name="_Toc5499"/>
      <w:bookmarkStart w:id="343" w:name="_Toc22481"/>
      <w:bookmarkStart w:id="344" w:name="_Toc24862"/>
      <w:bookmarkStart w:id="345" w:name="_Toc17764"/>
      <w:r>
        <w:rPr>
          <w:rFonts w:hint="eastAsia"/>
          <w:sz w:val="21"/>
          <w:szCs w:val="21"/>
        </w:rPr>
        <w:t>6.</w:t>
      </w:r>
      <w:r>
        <w:rPr>
          <w:rFonts w:hint="eastAsia"/>
          <w:sz w:val="21"/>
          <w:szCs w:val="21"/>
          <w:lang w:val="en-US" w:eastAsia="zh-CN"/>
        </w:rPr>
        <w:t>0</w:t>
      </w:r>
      <w:r>
        <w:rPr>
          <w:rFonts w:hint="eastAsia"/>
          <w:sz w:val="21"/>
          <w:szCs w:val="21"/>
        </w:rPr>
        <w:t>.</w:t>
      </w:r>
      <w:r>
        <w:rPr>
          <w:rFonts w:hint="eastAsia"/>
          <w:sz w:val="21"/>
          <w:szCs w:val="21"/>
          <w:lang w:val="en-US" w:eastAsia="zh-CN"/>
        </w:rPr>
        <w:t>5</w:t>
      </w:r>
      <w:r>
        <w:rPr>
          <w:rFonts w:hint="eastAsia"/>
          <w:sz w:val="21"/>
          <w:szCs w:val="21"/>
        </w:rPr>
        <w:t>确保运维系统中的软件、硬件设备和网络系统能够持续稳定运行，减少故障发生的概率，保障排水管道可溯源芯片应用系统的正常工作，进而保证排水系统管理工作的顺利开展。通过建立日常管理维护制度，规范运维单位的维护行为，提高维护工作的效率和质量。</w:t>
      </w:r>
      <w:bookmarkEnd w:id="340"/>
      <w:bookmarkEnd w:id="341"/>
      <w:bookmarkEnd w:id="342"/>
      <w:bookmarkEnd w:id="343"/>
      <w:bookmarkEnd w:id="344"/>
      <w:bookmarkEnd w:id="345"/>
    </w:p>
    <w:p w14:paraId="4A387488">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在对软件进行维护和升级时，保障系统和数据的安全性，防止因软件升级导致系统故障或数据丢失、泄露等问题。同时，通过软件升级提升系统的兼容性、可用性和高效性，使其能够更好地适应不断变化的业务需求和技术环境，提高排水管道管理系统的性能和效率。</w:t>
      </w:r>
    </w:p>
    <w:p w14:paraId="214DB9B1">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保证网络传输设备处于良好的运行状态，确保排水管道可溯源芯片应用系统的数据传输稳定、可靠，避免因网络设备故障导致数据传输中断或数据丢失等问题，为系统的正常运行提供稳定的网络支持。</w:t>
      </w:r>
    </w:p>
    <w:p w14:paraId="2CBF513F">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充分利用管理系统的溯源功能，提高排水管道日常维护和现场勘察维护工作的效率和准确性。通过查找所在位置管材的相关信息，维护人员能够更全面地了解管道的情况，及时发现问题并采取相应的措施。将相关问题上传至管理系统，实现问题的集中管理和跟踪，便于后续的处理和分析。</w:t>
      </w:r>
    </w:p>
    <w:p w14:paraId="67AEC570">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全面监测应用系统的运行状况，及时发现并解决系统运行过程中出现的各种问题，确保应用系统的稳定性、可靠性和性能。通过对应用的各项指标进行检查和分析，能够及时发现潜在的故障隐患，采取措施进行预防和处理，保障排水管道管理系统的正常运行。</w:t>
      </w:r>
    </w:p>
    <w:p w14:paraId="546584E5">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保证管理系统的稳定性和安全性，避免因随意更新导致系统出现故障或安全问题。提前通知使用部门并符合相关标准要求，使使用部门能够做好准备，减少更新对业务的影响，同时确保更新过程符合信息安全的规范和要求。</w:t>
      </w:r>
    </w:p>
    <w:p w14:paraId="1A1468D4">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确保数据库中数据的安全性、完整性和可用性，保障排水管道管理系统的数据存储和管理功能正常运行。通过定期监测和备份数据，及时发现并处理数据异常情况，防止数据丢失或损坏。建立数据维护和更新机制，保证数据的准确性和时效性。保持数据库的正常运行状态，确保系统能够正常访问和使用数据库。</w:t>
      </w:r>
    </w:p>
    <w:p w14:paraId="3202FFEA">
      <w:pPr>
        <w:pStyle w:val="7"/>
        <w:ind w:firstLine="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全面监测</w:t>
      </w:r>
      <w:r>
        <w:rPr>
          <w:rFonts w:hint="eastAsia" w:ascii="宋体" w:hAnsi="宋体" w:eastAsia="宋体" w:cs="宋体"/>
          <w:sz w:val="21"/>
          <w:szCs w:val="21"/>
          <w:lang w:val="en-US" w:eastAsia="zh-CN"/>
        </w:rPr>
        <w:t>管理</w:t>
      </w:r>
      <w:r>
        <w:rPr>
          <w:rFonts w:hint="eastAsia" w:ascii="宋体" w:hAnsi="宋体" w:eastAsia="宋体" w:cs="宋体"/>
          <w:sz w:val="21"/>
          <w:szCs w:val="21"/>
        </w:rPr>
        <w:t>系统的运行状况，及时发现并解决系统运行过程中出现的各种问题，确保应用系统的稳定性、可靠性和性能，保障排水管道管理系统的正常运行。</w:t>
      </w:r>
    </w:p>
    <w:p w14:paraId="68545630">
      <w:pPr>
        <w:pStyle w:val="7"/>
        <w:ind w:firstLine="0"/>
        <w:rPr>
          <w:rFonts w:hint="eastAsia" w:ascii="宋体" w:hAnsi="宋体" w:eastAsia="宋体" w:cs="宋体"/>
        </w:rPr>
      </w:pPr>
    </w:p>
    <w:p w14:paraId="61D48DE0">
      <w:pPr>
        <w:rPr>
          <w:rFonts w:hint="eastAsia" w:ascii="宋体" w:hAnsi="宋体" w:eastAsia="宋体" w:cs="宋体"/>
        </w:rPr>
      </w:pPr>
    </w:p>
    <w:p w14:paraId="68D094E8">
      <w:pPr>
        <w:widowControl/>
        <w:jc w:val="left"/>
        <w:rPr>
          <w:rFonts w:ascii="Times New Roman" w:hAnsi="Times New Roman"/>
          <w:color w:val="000000" w:themeColor="text1"/>
          <w14:textFill>
            <w14:solidFill>
              <w14:schemeClr w14:val="tx1"/>
            </w14:solidFill>
          </w14:textFill>
        </w:rPr>
      </w:pPr>
    </w:p>
    <w:sectPr>
      <w:footerReference r:id="rId15" w:type="default"/>
      <w:pgSz w:w="11906" w:h="16838"/>
      <w:pgMar w:top="1440" w:right="1800" w:bottom="1440" w:left="1800" w:header="851" w:footer="992" w:gutter="0"/>
      <w:pgNumType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1BA0">
    <w:pPr>
      <w:pStyle w:val="1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2AF81260">
                    <w:pPr>
                      <w:pStyle w:val="14"/>
                      <w:jc w:val="right"/>
                    </w:pPr>
                    <w:r>
                      <w:fldChar w:fldCharType="begin"/>
                    </w:r>
                    <w:r>
                      <w:instrText xml:space="preserve">PAGE   \* MERGEFORMAT</w:instrText>
                    </w:r>
                    <w:r>
                      <w:fldChar w:fldCharType="separate"/>
                    </w:r>
                    <w:r>
                      <w:rPr>
                        <w:lang w:val="zh-CN"/>
                      </w:rPr>
                      <w:t>1</w:t>
                    </w:r>
                    <w:r>
                      <w:rPr>
                        <w:lang w:val="zh-CN"/>
                      </w:rPr>
                      <w:fldChar w:fldCharType="end"/>
                    </w:r>
                  </w:p>
                  <w:p w14:paraId="09E5AC45"/>
                </w:txbxContent>
              </v:textbox>
            </v:shape>
          </w:pict>
        </mc:Fallback>
      </mc:AlternateContent>
    </w:r>
  </w:p>
  <w:p w14:paraId="6699C6C7">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AE39">
    <w:pPr>
      <w:pStyle w:val="14"/>
    </w:pPr>
  </w:p>
  <w:p w14:paraId="1835996A">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4312">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334312">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29733">
    <w:pPr>
      <w:pStyle w:val="14"/>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5B14">
                          <w:pPr>
                            <w:pStyle w:val="1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0F75B14">
                    <w:pPr>
                      <w:pStyle w:val="1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AD0D">
    <w:pPr>
      <w:pStyle w:val="14"/>
    </w:pPr>
  </w:p>
  <w:p w14:paraId="1F70A61B">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34E28">
                          <w:pPr>
                            <w:pStyle w:val="1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38</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7034E28">
                    <w:pPr>
                      <w:pStyle w:val="14"/>
                    </w:pPr>
                    <w:r>
                      <w:t xml:space="preserve">第 </w:t>
                    </w:r>
                    <w:r>
                      <w:fldChar w:fldCharType="begin"/>
                    </w:r>
                    <w:r>
                      <w:instrText xml:space="preserve"> PAGE  \* MERGEFORMAT </w:instrText>
                    </w:r>
                    <w:r>
                      <w:fldChar w:fldCharType="separate"/>
                    </w:r>
                    <w:r>
                      <w:t>47</w:t>
                    </w:r>
                    <w:r>
                      <w:fldChar w:fldCharType="end"/>
                    </w:r>
                    <w:r>
                      <w:t xml:space="preserve"> 页 共 </w:t>
                    </w:r>
                    <w:r>
                      <w:rPr>
                        <w:rFonts w:hint="eastAsia"/>
                        <w:lang w:val="en-US" w:eastAsia="zh-CN"/>
                      </w:rPr>
                      <w:t>38</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23A9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736B">
    <w:pPr>
      <w:pStyle w:val="1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EDCB00D">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E6610">
    <w:pPr>
      <w:pStyle w:val="14"/>
      <w:ind w:right="360"/>
      <w:jc w:val="center"/>
    </w:pPr>
  </w:p>
  <w:p w14:paraId="6F8E6A0C">
    <w:pPr>
      <w:pStyle w:val="14"/>
    </w:pPr>
  </w:p>
  <w:p w14:paraId="458740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2DEF">
    <w:pPr>
      <w:pStyle w:val="14"/>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5DB8FC52">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D494">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DA5C">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pPr>
                            <w:pStyle w:val="14"/>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5E7631D8">
                    <w:pPr>
                      <w:pStyle w:val="14"/>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txbxContent>
              </v:textbox>
            </v:shape>
          </w:pict>
        </mc:Fallback>
      </mc:AlternateContent>
    </w:r>
  </w:p>
  <w:p w14:paraId="59EC9F76">
    <w:pPr>
      <w:pStyle w:val="14"/>
    </w:pPr>
  </w:p>
  <w:p w14:paraId="65AE59D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9CC52">
    <w:pPr>
      <w:pStyle w:val="14"/>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0563AA28">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4E6F">
    <w:pPr>
      <w:pStyle w:val="14"/>
    </w:pPr>
  </w:p>
  <w:p w14:paraId="0329345D">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EAF33">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4EAF33">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C00D">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78B60"/>
    <w:multiLevelType w:val="multilevel"/>
    <w:tmpl w:val="8EA78B6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5.1.%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ADF5CD6"/>
    <w:multiLevelType w:val="multilevel"/>
    <w:tmpl w:val="AADF5CD6"/>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B0D2A681"/>
    <w:multiLevelType w:val="multilevel"/>
    <w:tmpl w:val="B0D2A68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4.4.%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BCB5654C"/>
    <w:multiLevelType w:val="multilevel"/>
    <w:tmpl w:val="BCB5654C"/>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CC52DE7D"/>
    <w:multiLevelType w:val="multilevel"/>
    <w:tmpl w:val="CC52DE7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3.%3　"/>
      <w:lvlJc w:val="left"/>
      <w:pPr>
        <w:tabs>
          <w:tab w:val="left" w:pos="0"/>
        </w:tabs>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3.0.%4　"/>
      <w:lvlJc w:val="left"/>
      <w:pPr>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D3025EB4"/>
    <w:multiLevelType w:val="multilevel"/>
    <w:tmpl w:val="D3025EB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4.1.%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DA2908A6"/>
    <w:multiLevelType w:val="multilevel"/>
    <w:tmpl w:val="DA2908A6"/>
    <w:lvl w:ilvl="0" w:tentative="0">
      <w:start w:val="1"/>
      <w:numFmt w:val="decimal"/>
      <w:pStyle w:val="5"/>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E1C48FBB"/>
    <w:multiLevelType w:val="multilevel"/>
    <w:tmpl w:val="E1C48FBB"/>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6.1.%4　"/>
      <w:lvlJc w:val="left"/>
      <w:pPr>
        <w:tabs>
          <w:tab w:val="left" w:pos="0"/>
        </w:tabs>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F3750CE4"/>
    <w:multiLevelType w:val="multilevel"/>
    <w:tmpl w:val="F3750CE4"/>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F49318F8"/>
    <w:multiLevelType w:val="multilevel"/>
    <w:tmpl w:val="F49318F8"/>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F7AAAA0C"/>
    <w:multiLevelType w:val="multilevel"/>
    <w:tmpl w:val="F7AAAA0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6.0.%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F86B5C6F"/>
    <w:multiLevelType w:val="multilevel"/>
    <w:tmpl w:val="F86B5C6F"/>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FAC6099F"/>
    <w:multiLevelType w:val="multilevel"/>
    <w:tmpl w:val="FAC6099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4.2.%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FBB3D7FB"/>
    <w:multiLevelType w:val="multilevel"/>
    <w:tmpl w:val="FBB3D7FB"/>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04BB7477"/>
    <w:multiLevelType w:val="multilevel"/>
    <w:tmpl w:val="04BB74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4.5.%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072E324E"/>
    <w:multiLevelType w:val="multilevel"/>
    <w:tmpl w:val="072E324E"/>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ABC9C0C"/>
    <w:multiLevelType w:val="multilevel"/>
    <w:tmpl w:val="0ABC9C0C"/>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0DF11294"/>
    <w:multiLevelType w:val="multilevel"/>
    <w:tmpl w:val="0DF11294"/>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13F9064F"/>
    <w:multiLevelType w:val="multilevel"/>
    <w:tmpl w:val="13F9064F"/>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180B2522"/>
    <w:multiLevelType w:val="multilevel"/>
    <w:tmpl w:val="180B2522"/>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4.%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3.0.%4　"/>
      <w:lvlJc w:val="left"/>
      <w:pPr>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1C35B97A"/>
    <w:multiLevelType w:val="multilevel"/>
    <w:tmpl w:val="1C35B97A"/>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5.%3　"/>
      <w:lvlJc w:val="left"/>
      <w:pPr>
        <w:tabs>
          <w:tab w:val="left" w:pos="0"/>
        </w:tabs>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3.0.%4　"/>
      <w:lvlJc w:val="left"/>
      <w:pPr>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1F2286D7"/>
    <w:multiLevelType w:val="multilevel"/>
    <w:tmpl w:val="1F2286D7"/>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1FC91163"/>
    <w:multiLevelType w:val="multilevel"/>
    <w:tmpl w:val="1FC91163"/>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3101FB8C"/>
    <w:multiLevelType w:val="multilevel"/>
    <w:tmpl w:val="3101FB8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3.1.%3"/>
      <w:lvlJc w:val="left"/>
      <w:pPr>
        <w:ind w:left="709" w:hanging="709"/>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3C752350"/>
    <w:multiLevelType w:val="multilevel"/>
    <w:tmpl w:val="3C752350"/>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0610241"/>
    <w:multiLevelType w:val="multilevel"/>
    <w:tmpl w:val="40610241"/>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477974C6"/>
    <w:multiLevelType w:val="singleLevel"/>
    <w:tmpl w:val="477974C6"/>
    <w:lvl w:ilvl="0" w:tentative="0">
      <w:start w:val="1"/>
      <w:numFmt w:val="decimal"/>
      <w:suff w:val="nothing"/>
      <w:lvlText w:val="1.0.%1 "/>
      <w:lvlJc w:val="left"/>
      <w:pPr>
        <w:tabs>
          <w:tab w:val="left" w:pos="0"/>
        </w:tabs>
        <w:ind w:left="0" w:firstLine="403"/>
      </w:pPr>
      <w:rPr>
        <w:rFonts w:hint="default"/>
        <w:sz w:val="21"/>
      </w:rPr>
    </w:lvl>
  </w:abstractNum>
  <w:abstractNum w:abstractNumId="27">
    <w:nsid w:val="4AC05110"/>
    <w:multiLevelType w:val="multilevel"/>
    <w:tmpl w:val="4AC0511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4.3.%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4E0351CA"/>
    <w:multiLevelType w:val="multilevel"/>
    <w:tmpl w:val="4E0351CA"/>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573F2F7D"/>
    <w:multiLevelType w:val="multilevel"/>
    <w:tmpl w:val="573F2F7D"/>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2.0.%4　"/>
      <w:lvlJc w:val="left"/>
      <w:pPr>
        <w:tabs>
          <w:tab w:val="left" w:pos="0"/>
        </w:tabs>
        <w:ind w:left="0" w:firstLine="0"/>
      </w:pPr>
      <w:rPr>
        <w:rFonts w:hint="default"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58B85B97"/>
    <w:multiLevelType w:val="multilevel"/>
    <w:tmpl w:val="58B85B9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3.2.%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5F3B6D1B"/>
    <w:multiLevelType w:val="multilevel"/>
    <w:tmpl w:val="5F3B6D1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5.3.%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6537518E"/>
    <w:multiLevelType w:val="multilevel"/>
    <w:tmpl w:val="6537518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5.2.%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68B0FEB0"/>
    <w:multiLevelType w:val="multilevel"/>
    <w:tmpl w:val="68B0FEB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5.4.%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6D8C6908"/>
    <w:multiLevelType w:val="multilevel"/>
    <w:tmpl w:val="6D8C690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3.3.%3"/>
      <w:lvlJc w:val="left"/>
      <w:pPr>
        <w:ind w:left="0" w:firstLine="0"/>
      </w:pPr>
      <w:rPr>
        <w:rFonts w:hint="default" w:ascii="黑体" w:hAnsi="黑体" w:eastAsia="黑体" w:cs="黑体"/>
        <w:b w:val="0"/>
        <w:bCs w:val="0"/>
        <w:sz w:val="21"/>
        <w:szCs w:val="21"/>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73AE202F"/>
    <w:multiLevelType w:val="multilevel"/>
    <w:tmpl w:val="73AE202F"/>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7FDC9E61"/>
    <w:multiLevelType w:val="multilevel"/>
    <w:tmpl w:val="7FDC9E61"/>
    <w:lvl w:ilvl="0" w:tentative="0">
      <w:start w:val="1"/>
      <w:numFmt w:val="decimal"/>
      <w:lvlText w:val="%1"/>
      <w:lvlJc w:val="left"/>
      <w:pPr>
        <w:ind w:left="86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22"/>
  </w:num>
  <w:num w:numId="3">
    <w:abstractNumId w:val="7"/>
  </w:num>
  <w:num w:numId="4">
    <w:abstractNumId w:val="26"/>
  </w:num>
  <w:num w:numId="5">
    <w:abstractNumId w:val="29"/>
  </w:num>
  <w:num w:numId="6">
    <w:abstractNumId w:val="4"/>
  </w:num>
  <w:num w:numId="7">
    <w:abstractNumId w:val="23"/>
  </w:num>
  <w:num w:numId="8">
    <w:abstractNumId w:val="30"/>
  </w:num>
  <w:num w:numId="9">
    <w:abstractNumId w:val="25"/>
  </w:num>
  <w:num w:numId="10">
    <w:abstractNumId w:val="35"/>
  </w:num>
  <w:num w:numId="11">
    <w:abstractNumId w:val="15"/>
  </w:num>
  <w:num w:numId="12">
    <w:abstractNumId w:val="34"/>
  </w:num>
  <w:num w:numId="13">
    <w:abstractNumId w:val="36"/>
  </w:num>
  <w:num w:numId="14">
    <w:abstractNumId w:val="19"/>
  </w:num>
  <w:num w:numId="15">
    <w:abstractNumId w:val="5"/>
  </w:num>
  <w:num w:numId="16">
    <w:abstractNumId w:val="12"/>
  </w:num>
  <w:num w:numId="17">
    <w:abstractNumId w:val="21"/>
  </w:num>
  <w:num w:numId="18">
    <w:abstractNumId w:val="28"/>
  </w:num>
  <w:num w:numId="19">
    <w:abstractNumId w:val="27"/>
  </w:num>
  <w:num w:numId="20">
    <w:abstractNumId w:val="18"/>
  </w:num>
  <w:num w:numId="21">
    <w:abstractNumId w:val="17"/>
  </w:num>
  <w:num w:numId="22">
    <w:abstractNumId w:val="9"/>
  </w:num>
  <w:num w:numId="23">
    <w:abstractNumId w:val="1"/>
  </w:num>
  <w:num w:numId="24">
    <w:abstractNumId w:val="24"/>
  </w:num>
  <w:num w:numId="25">
    <w:abstractNumId w:val="2"/>
  </w:num>
  <w:num w:numId="26">
    <w:abstractNumId w:val="14"/>
  </w:num>
  <w:num w:numId="27">
    <w:abstractNumId w:val="3"/>
  </w:num>
  <w:num w:numId="28">
    <w:abstractNumId w:val="20"/>
  </w:num>
  <w:num w:numId="29">
    <w:abstractNumId w:val="0"/>
  </w:num>
  <w:num w:numId="30">
    <w:abstractNumId w:val="32"/>
  </w:num>
  <w:num w:numId="31">
    <w:abstractNumId w:val="16"/>
  </w:num>
  <w:num w:numId="32">
    <w:abstractNumId w:val="31"/>
  </w:num>
  <w:num w:numId="33">
    <w:abstractNumId w:val="11"/>
  </w:num>
  <w:num w:numId="34">
    <w:abstractNumId w:val="33"/>
  </w:num>
  <w:num w:numId="35">
    <w:abstractNumId w:val="10"/>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E65CC"/>
    <w:rsid w:val="00B161C1"/>
    <w:rsid w:val="00B609CB"/>
    <w:rsid w:val="00BB7F49"/>
    <w:rsid w:val="00BD0649"/>
    <w:rsid w:val="00BF00B3"/>
    <w:rsid w:val="00C22619"/>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1E50BF"/>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71D1B"/>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659D9"/>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0D4472B"/>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8"/>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52"/>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5"/>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link w:val="65"/>
    <w:unhideWhenUsed/>
    <w:qFormat/>
    <w:uiPriority w:val="0"/>
    <w:pPr>
      <w:keepNext/>
      <w:keepLines/>
      <w:numPr>
        <w:ilvl w:val="0"/>
        <w:numId w:val="1"/>
      </w:numPr>
      <w:spacing w:before="280" w:after="290" w:line="372" w:lineRule="auto"/>
      <w:outlineLvl w:val="3"/>
    </w:pPr>
    <w:rPr>
      <w:rFonts w:ascii="Arial" w:hAnsi="Arial"/>
      <w:b/>
    </w:rPr>
  </w:style>
  <w:style w:type="paragraph" w:styleId="6">
    <w:name w:val="heading 5"/>
    <w:basedOn w:val="1"/>
    <w:next w:val="1"/>
    <w:link w:val="66"/>
    <w:unhideWhenUsed/>
    <w:qFormat/>
    <w:uiPriority w:val="0"/>
    <w:pPr>
      <w:keepNext/>
      <w:keepLines/>
      <w:spacing w:before="280" w:after="290" w:line="372" w:lineRule="auto"/>
      <w:outlineLvl w:val="4"/>
    </w:pPr>
    <w:rPr>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99"/>
    <w:pPr>
      <w:ind w:firstLine="420"/>
      <w:pPrChange w:id="0" w:author="Wurong Hong" w:date="2024-06-13T17:40:00Z">
        <w:pPr>
          <w:widowControl w:val="0"/>
          <w:ind w:firstLine="420"/>
          <w:jc w:val="both"/>
        </w:pPr>
      </w:pPrChange>
    </w:pPr>
    <w:rPr>
      <w:rFonts w:ascii="Calibri" w:hAnsi="Calibri"/>
      <w:szCs w:val="28"/>
      <w:rPrChange w:id="1" w:author="Wurong Hong" w:date="2024-06-13T17:40:00Z">
        <w:rPr>
          <w:rFonts w:ascii="Calibri" w:hAnsi="Calibri" w:eastAsia="宋体"/>
          <w:kern w:val="2"/>
          <w:sz w:val="21"/>
          <w:szCs w:val="22"/>
          <w:lang w:val="en-US" w:eastAsia="zh-CN" w:bidi="ar-SA"/>
        </w:rPr>
      </w:rPrChange>
    </w:rPr>
  </w:style>
  <w:style w:type="paragraph" w:styleId="8">
    <w:name w:val="annotation text"/>
    <w:basedOn w:val="1"/>
    <w:link w:val="49"/>
    <w:qFormat/>
    <w:uiPriority w:val="0"/>
    <w:pPr>
      <w:jc w:val="left"/>
    </w:pPr>
  </w:style>
  <w:style w:type="paragraph" w:styleId="9">
    <w:name w:val="Body Text"/>
    <w:basedOn w:val="1"/>
    <w:qFormat/>
    <w:uiPriority w:val="1"/>
    <w:pPr>
      <w:spacing w:before="135"/>
      <w:ind w:left="120"/>
      <w:jc w:val="left"/>
    </w:pPr>
    <w:rPr>
      <w:rFonts w:ascii="宋体" w:hAnsi="宋体" w:eastAsia="宋体"/>
      <w:kern w:val="0"/>
      <w:sz w:val="24"/>
      <w:lang w:eastAsia="en-US"/>
    </w:rPr>
  </w:style>
  <w:style w:type="paragraph" w:styleId="10">
    <w:name w:val="toc 5"/>
    <w:basedOn w:val="1"/>
    <w:next w:val="1"/>
    <w:qFormat/>
    <w:uiPriority w:val="0"/>
    <w:pPr>
      <w:ind w:left="1680" w:leftChars="800"/>
    </w:pPr>
  </w:style>
  <w:style w:type="paragraph" w:styleId="11">
    <w:name w:val="Plain Text"/>
    <w:basedOn w:val="1"/>
    <w:semiHidden/>
    <w:unhideWhenUsed/>
    <w:qFormat/>
    <w:uiPriority w:val="99"/>
    <w:rPr>
      <w:rFonts w:hAnsi="Courier New" w:cs="Courier New" w:asciiTheme="minorEastAsia"/>
    </w:rPr>
  </w:style>
  <w:style w:type="paragraph" w:styleId="12">
    <w:name w:val="Date"/>
    <w:basedOn w:val="1"/>
    <w:next w:val="1"/>
    <w:link w:val="46"/>
    <w:qFormat/>
    <w:uiPriority w:val="0"/>
    <w:pPr>
      <w:ind w:left="100" w:leftChars="2500"/>
    </w:pPr>
  </w:style>
  <w:style w:type="paragraph" w:styleId="13">
    <w:name w:val="Balloon Text"/>
    <w:basedOn w:val="1"/>
    <w:link w:val="47"/>
    <w:unhideWhenUsed/>
    <w:qFormat/>
    <w:uiPriority w:val="0"/>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7">
    <w:name w:val="toc 4"/>
    <w:basedOn w:val="1"/>
    <w:next w:val="1"/>
    <w:qFormat/>
    <w:uiPriority w:val="0"/>
    <w:pPr>
      <w:ind w:left="1260" w:leftChars="600"/>
    </w:pPr>
  </w:style>
  <w:style w:type="paragraph" w:styleId="18">
    <w:name w:val="toc 2"/>
    <w:basedOn w:val="1"/>
    <w:next w:val="1"/>
    <w:unhideWhenUsed/>
    <w:qFormat/>
    <w:uiPriority w:val="39"/>
    <w:pPr>
      <w:ind w:left="420" w:leftChars="200"/>
    </w:pPr>
  </w:style>
  <w:style w:type="paragraph" w:styleId="19">
    <w:name w:val="HTML Preformatted"/>
    <w:basedOn w:val="1"/>
    <w:link w:val="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0">
    <w:name w:val="Normal (Web)"/>
    <w:basedOn w:val="1"/>
    <w:qFormat/>
    <w:uiPriority w:val="0"/>
    <w:rPr>
      <w:sz w:val="24"/>
    </w:rPr>
  </w:style>
  <w:style w:type="paragraph" w:styleId="21">
    <w:name w:val="annotation subject"/>
    <w:basedOn w:val="8"/>
    <w:next w:val="8"/>
    <w:link w:val="50"/>
    <w:unhideWhenUsed/>
    <w:qFormat/>
    <w:uiPriority w:val="0"/>
    <w:rPr>
      <w:b/>
      <w:bCs/>
    </w:rPr>
  </w:style>
  <w:style w:type="table" w:styleId="23">
    <w:name w:val="Table Grid"/>
    <w:basedOn w:val="22"/>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5">
    <w:name w:val="page number"/>
    <w:basedOn w:val="24"/>
    <w:qFormat/>
    <w:uiPriority w:val="0"/>
  </w:style>
  <w:style w:type="character" w:styleId="26">
    <w:name w:val="FollowedHyperlink"/>
    <w:basedOn w:val="24"/>
    <w:unhideWhenUsed/>
    <w:qFormat/>
    <w:uiPriority w:val="0"/>
    <w:rPr>
      <w:color w:val="741274"/>
      <w:u w:val="single"/>
    </w:rPr>
  </w:style>
  <w:style w:type="character" w:styleId="27">
    <w:name w:val="Emphasis"/>
    <w:basedOn w:val="24"/>
    <w:qFormat/>
    <w:uiPriority w:val="0"/>
    <w:rPr>
      <w:color w:val="CC0000"/>
    </w:rPr>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character" w:styleId="30">
    <w:name w:val="HTML Cite"/>
    <w:basedOn w:val="24"/>
    <w:unhideWhenUsed/>
    <w:qFormat/>
    <w:uiPriority w:val="0"/>
    <w:rPr>
      <w:color w:val="008000"/>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3">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4">
    <w:name w:val="First Paragraph"/>
    <w:basedOn w:val="9"/>
    <w:next w:val="9"/>
    <w:qFormat/>
    <w:uiPriority w:val="0"/>
    <w:pPr>
      <w:spacing w:before="180" w:after="180"/>
      <w:ind w:left="0"/>
      <w:jc w:val="both"/>
    </w:pPr>
    <w:rPr>
      <w:rFonts w:ascii="Times New Roman" w:hAnsi="Times New Roman"/>
      <w:kern w:val="2"/>
      <w:sz w:val="21"/>
      <w:lang w:eastAsia="zh-CN"/>
    </w:rPr>
  </w:style>
  <w:style w:type="paragraph" w:customStyle="1" w:styleId="35">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6">
    <w:name w:val="章标题"/>
    <w:next w:val="3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8">
    <w:name w:val="标题 1 字符"/>
    <w:link w:val="2"/>
    <w:qFormat/>
    <w:uiPriority w:val="9"/>
    <w:rPr>
      <w:b/>
      <w:bCs/>
      <w:kern w:val="44"/>
      <w:sz w:val="36"/>
      <w:szCs w:val="36"/>
    </w:rPr>
  </w:style>
  <w:style w:type="character" w:customStyle="1" w:styleId="39">
    <w:name w:val="页脚 字符"/>
    <w:link w:val="14"/>
    <w:qFormat/>
    <w:uiPriority w:val="99"/>
    <w:rPr>
      <w:sz w:val="18"/>
      <w:szCs w:val="18"/>
    </w:rPr>
  </w:style>
  <w:style w:type="paragraph" w:customStyle="1" w:styleId="40">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41">
    <w:name w:val="规程英文名称（封面）"/>
    <w:basedOn w:val="11"/>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
    <w:name w:val="二级条标题"/>
    <w:basedOn w:val="44"/>
    <w:next w:val="31"/>
    <w:qFormat/>
    <w:uiPriority w:val="0"/>
    <w:pPr>
      <w:numPr>
        <w:ilvl w:val="2"/>
      </w:numPr>
      <w:spacing w:before="50" w:after="50"/>
      <w:outlineLvl w:val="3"/>
    </w:pPr>
  </w:style>
  <w:style w:type="paragraph" w:customStyle="1" w:styleId="44">
    <w:name w:val="一级条标题"/>
    <w:next w:val="3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5">
    <w:name w:val="标题 3 字符"/>
    <w:basedOn w:val="24"/>
    <w:link w:val="4"/>
    <w:semiHidden/>
    <w:qFormat/>
    <w:uiPriority w:val="0"/>
    <w:rPr>
      <w:rFonts w:ascii="宋体" w:hAnsi="宋体"/>
      <w:b/>
      <w:sz w:val="27"/>
      <w:szCs w:val="27"/>
    </w:rPr>
  </w:style>
  <w:style w:type="character" w:customStyle="1" w:styleId="46">
    <w:name w:val="日期 字符"/>
    <w:basedOn w:val="24"/>
    <w:link w:val="12"/>
    <w:qFormat/>
    <w:uiPriority w:val="0"/>
    <w:rPr>
      <w:rFonts w:asciiTheme="minorHAnsi" w:hAnsiTheme="minorHAnsi" w:eastAsiaTheme="minorEastAsia" w:cstheme="minorBidi"/>
      <w:kern w:val="2"/>
      <w:sz w:val="21"/>
      <w:szCs w:val="24"/>
    </w:rPr>
  </w:style>
  <w:style w:type="character" w:customStyle="1" w:styleId="47">
    <w:name w:val="批注框文本 字符"/>
    <w:basedOn w:val="24"/>
    <w:link w:val="13"/>
    <w:qFormat/>
    <w:uiPriority w:val="0"/>
    <w:rPr>
      <w:rFonts w:asciiTheme="minorHAnsi" w:hAnsiTheme="minorHAnsi" w:eastAsiaTheme="minorEastAsia" w:cstheme="minorBidi"/>
      <w:kern w:val="2"/>
      <w:sz w:val="18"/>
      <w:szCs w:val="18"/>
    </w:rPr>
  </w:style>
  <w:style w:type="character" w:customStyle="1" w:styleId="48">
    <w:name w:val="HTML 预设格式 字符"/>
    <w:basedOn w:val="24"/>
    <w:link w:val="19"/>
    <w:qFormat/>
    <w:uiPriority w:val="0"/>
    <w:rPr>
      <w:rFonts w:ascii="宋体" w:hAnsi="宋体"/>
      <w:sz w:val="24"/>
      <w:szCs w:val="24"/>
    </w:rPr>
  </w:style>
  <w:style w:type="character" w:customStyle="1" w:styleId="49">
    <w:name w:val="批注文字 字符"/>
    <w:basedOn w:val="24"/>
    <w:link w:val="8"/>
    <w:qFormat/>
    <w:uiPriority w:val="0"/>
    <w:rPr>
      <w:rFonts w:asciiTheme="minorHAnsi" w:hAnsiTheme="minorHAnsi" w:eastAsiaTheme="minorEastAsia" w:cstheme="minorBidi"/>
      <w:kern w:val="2"/>
      <w:sz w:val="21"/>
      <w:szCs w:val="24"/>
    </w:rPr>
  </w:style>
  <w:style w:type="character" w:customStyle="1" w:styleId="50">
    <w:name w:val="批注主题 字符"/>
    <w:basedOn w:val="49"/>
    <w:link w:val="21"/>
    <w:qFormat/>
    <w:uiPriority w:val="0"/>
    <w:rPr>
      <w:rFonts w:asciiTheme="minorHAnsi" w:hAnsiTheme="minorHAnsi" w:eastAsiaTheme="minorEastAsia" w:cstheme="minorBidi"/>
      <w:b/>
      <w:bCs/>
      <w:kern w:val="2"/>
      <w:sz w:val="21"/>
      <w:szCs w:val="24"/>
    </w:rPr>
  </w:style>
  <w:style w:type="character" w:customStyle="1" w:styleId="51">
    <w:name w:val="页眉 字符"/>
    <w:basedOn w:val="24"/>
    <w:link w:val="15"/>
    <w:qFormat/>
    <w:uiPriority w:val="0"/>
    <w:rPr>
      <w:rFonts w:asciiTheme="minorHAnsi" w:hAnsiTheme="minorHAnsi" w:eastAsiaTheme="minorEastAsia" w:cstheme="minorBidi"/>
      <w:kern w:val="2"/>
      <w:sz w:val="18"/>
      <w:szCs w:val="18"/>
    </w:rPr>
  </w:style>
  <w:style w:type="character" w:customStyle="1" w:styleId="52">
    <w:name w:val="标题 2 字符"/>
    <w:basedOn w:val="24"/>
    <w:link w:val="3"/>
    <w:qFormat/>
    <w:uiPriority w:val="0"/>
    <w:rPr>
      <w:rFonts w:eastAsiaTheme="minorEastAsia"/>
      <w:b/>
      <w:bCs/>
      <w:kern w:val="2"/>
      <w:sz w:val="28"/>
      <w:szCs w:val="28"/>
    </w:rPr>
  </w:style>
  <w:style w:type="paragraph" w:customStyle="1" w:styleId="5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4">
    <w:name w:val="Placeholder Text"/>
    <w:basedOn w:val="24"/>
    <w:unhideWhenUsed/>
    <w:qFormat/>
    <w:uiPriority w:val="99"/>
    <w:rPr>
      <w:color w:val="808080"/>
    </w:rPr>
  </w:style>
  <w:style w:type="paragraph" w:styleId="55">
    <w:name w:val="List Paragraph"/>
    <w:basedOn w:val="1"/>
    <w:unhideWhenUsed/>
    <w:qFormat/>
    <w:uiPriority w:val="99"/>
    <w:pPr>
      <w:ind w:firstLine="420" w:firstLineChars="200"/>
    </w:pPr>
  </w:style>
  <w:style w:type="character" w:customStyle="1" w:styleId="56">
    <w:name w:val="sugg-loading"/>
    <w:basedOn w:val="24"/>
    <w:qFormat/>
    <w:uiPriority w:val="0"/>
  </w:style>
  <w:style w:type="character" w:customStyle="1" w:styleId="57">
    <w:name w:val="page-cur"/>
    <w:basedOn w:val="24"/>
    <w:qFormat/>
    <w:uiPriority w:val="0"/>
    <w:rPr>
      <w:b/>
      <w:color w:val="333333"/>
      <w:bdr w:val="single" w:color="E5E5E5" w:sz="6" w:space="0"/>
      <w:shd w:val="clear" w:color="auto" w:fill="F2F2F2"/>
    </w:rPr>
  </w:style>
  <w:style w:type="paragraph" w:customStyle="1" w:styleId="58">
    <w:name w:val="标准文件_章标题"/>
    <w:basedOn w:val="1"/>
    <w:next w:val="59"/>
    <w:qFormat/>
    <w:uiPriority w:val="0"/>
    <w:pPr>
      <w:widowControl/>
      <w:spacing w:before="100" w:beforeLines="100" w:after="100" w:afterLines="100"/>
      <w:outlineLvl w:val="0"/>
    </w:pPr>
    <w:rPr>
      <w:rFonts w:hint="eastAsia" w:ascii="黑体" w:eastAsia="黑体"/>
      <w:kern w:val="0"/>
      <w:szCs w:val="21"/>
    </w:rPr>
  </w:style>
  <w:style w:type="paragraph" w:customStyle="1" w:styleId="59">
    <w:name w:val="标准文件_段"/>
    <w:basedOn w:val="1"/>
    <w:qFormat/>
    <w:uiPriority w:val="0"/>
    <w:pPr>
      <w:widowControl/>
      <w:autoSpaceDE w:val="0"/>
      <w:autoSpaceDN w:val="0"/>
      <w:ind w:firstLine="200" w:firstLineChars="200"/>
    </w:pPr>
    <w:rPr>
      <w:rFonts w:hint="eastAsia" w:ascii="宋体"/>
      <w:kern w:val="0"/>
      <w:szCs w:val="21"/>
    </w:rPr>
  </w:style>
  <w:style w:type="paragraph" w:customStyle="1" w:styleId="60">
    <w:name w:val="标准文件_术语条一"/>
    <w:basedOn w:val="1"/>
    <w:next w:val="59"/>
    <w:qFormat/>
    <w:uiPriority w:val="0"/>
    <w:pPr>
      <w:widowControl/>
    </w:pPr>
    <w:rPr>
      <w:rFonts w:ascii="宋体"/>
      <w:kern w:val="0"/>
    </w:rPr>
  </w:style>
  <w:style w:type="character" w:customStyle="1" w:styleId="61">
    <w:name w:val="font11"/>
    <w:basedOn w:val="24"/>
    <w:autoRedefine/>
    <w:qFormat/>
    <w:uiPriority w:val="0"/>
    <w:rPr>
      <w:rFonts w:hint="eastAsia" w:ascii="宋体" w:hAnsi="宋体" w:eastAsia="宋体" w:cs="宋体"/>
      <w:color w:val="000000"/>
      <w:sz w:val="16"/>
      <w:szCs w:val="16"/>
      <w:u w:val="none"/>
    </w:rPr>
  </w:style>
  <w:style w:type="character" w:customStyle="1" w:styleId="62">
    <w:name w:val="font21"/>
    <w:basedOn w:val="24"/>
    <w:autoRedefine/>
    <w:qFormat/>
    <w:uiPriority w:val="0"/>
    <w:rPr>
      <w:rFonts w:hint="eastAsia" w:ascii="宋体" w:hAnsi="宋体" w:eastAsia="宋体" w:cs="宋体"/>
      <w:color w:val="000000"/>
      <w:sz w:val="16"/>
      <w:szCs w:val="16"/>
      <w:u w:val="none"/>
    </w:rPr>
  </w:style>
  <w:style w:type="character" w:customStyle="1" w:styleId="63">
    <w:name w:val="font41"/>
    <w:basedOn w:val="24"/>
    <w:autoRedefine/>
    <w:qFormat/>
    <w:uiPriority w:val="0"/>
    <w:rPr>
      <w:rFonts w:hint="default" w:ascii="Times New Roman" w:hAnsi="Times New Roman" w:cs="Times New Roman"/>
      <w:color w:val="000000"/>
      <w:sz w:val="16"/>
      <w:szCs w:val="16"/>
      <w:u w:val="none"/>
    </w:rPr>
  </w:style>
  <w:style w:type="paragraph" w:customStyle="1" w:styleId="64">
    <w:name w:val="Body text|1"/>
    <w:basedOn w:val="1"/>
    <w:autoRedefine/>
    <w:qFormat/>
    <w:uiPriority w:val="0"/>
    <w:pPr>
      <w:spacing w:line="319" w:lineRule="auto"/>
      <w:ind w:firstLine="400"/>
    </w:pPr>
    <w:rPr>
      <w:rFonts w:ascii="宋体" w:hAnsi="宋体" w:cs="宋体"/>
      <w:sz w:val="19"/>
      <w:szCs w:val="19"/>
      <w:lang w:val="zh-TW" w:eastAsia="zh-TW" w:bidi="zh-TW"/>
    </w:rPr>
  </w:style>
  <w:style w:type="character" w:customStyle="1" w:styleId="65">
    <w:name w:val="标题 4 Char"/>
    <w:link w:val="5"/>
    <w:qFormat/>
    <w:uiPriority w:val="0"/>
    <w:rPr>
      <w:rFonts w:ascii="Arial" w:hAnsi="Arial"/>
      <w:b/>
    </w:rPr>
  </w:style>
  <w:style w:type="character" w:customStyle="1" w:styleId="66">
    <w:name w:val="标题 5 Char"/>
    <w:link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18674</Words>
  <Characters>20664</Characters>
  <Lines>180</Lines>
  <Paragraphs>50</Paragraphs>
  <TotalTime>7</TotalTime>
  <ScaleCrop>false</ScaleCrop>
  <LinksUpToDate>false</LinksUpToDate>
  <CharactersWithSpaces>21279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毛&gt;_&lt;毛</cp:lastModifiedBy>
  <cp:lastPrinted>2022-05-03T13:51:00Z</cp:lastPrinted>
  <dcterms:modified xsi:type="dcterms:W3CDTF">2025-04-10T09:25:44Z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8375C921A48249C0BEA579A3D678B642_13</vt:lpwstr>
  </property>
  <property fmtid="{D5CDD505-2E9C-101B-9397-08002B2CF9AE}" pid="4" name="commondata">
    <vt:lpwstr>eyJoZGlkIjoiNGU5YTk2NWU3OTRhNTU0YjZlNWE0ODExMjY4YzM0MTgifQ==</vt:lpwstr>
  </property>
  <property fmtid="{D5CDD505-2E9C-101B-9397-08002B2CF9AE}" pid="5" name="KSOTemplateDocerSaveRecord">
    <vt:lpwstr>eyJoZGlkIjoiYzZkNzQ4ZWFiZmQ4NTRhOWRkZTk3YTMwMjlmMmZhYmUiLCJ1c2VySWQiOiI5MzM3MzgxNjkifQ==</vt:lpwstr>
  </property>
</Properties>
</file>